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77" w:leftChars="504" w:hanging="619" w:hangingChars="295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忠发改发〔202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忠县发展和改革委员会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2023年采暖季天然气销售价格的通知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忠县燃气有限责任公司、重庆鑫嘉源能源有限公司：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根据国家天然气价格形成机制和《重庆市发展和改革委员会关于202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采暖季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中心城区天然气销售价格的通知》（渝发改价格﹝202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号）的有关要求，以及上游供气企业调整重庆市天然气门站价格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情况，按照我县现行居民用气、非居民用气上下游价格联动机制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，经县政府同意，现就202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采暖季忠县经城市燃气企业转供的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天然气销售价格有关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一、2023年采暖季天然气销售价格及执行时间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（一）居民用气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1.居民用气最高销售价格不作调整。居民用气一、二、三阶梯最高销售价格仍按现行每立方米2.267元、2.617元、2.977元执行。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低保用户、特困人员及执行居民类用气价格的学校、养老福利机构和部队食堂用气最高销售价格不作调整。低保用户和特困人员生活用气最高销售价格仍按现行每立方米2.03元执行，执行居民类用气价格的学校、养老福利机构和部队食堂用气最高销售价格仍按现行每立方米2.367元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（二）非居民用气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1.工业用气最高销售价格由现行每立方米3.359元调整为3.561元。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2.商业、集体用气最高销售价格由现行每立方米3.359元调整为3.813元。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3.车用CNG最高销售价格仍按现行每立方米3.686元（按质量计算为每公斤5.42元）执行。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以上采暖季居民、非居民用气最高销售价格自2023年11月1日起执行。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二、切实维护市场稳定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天然气价格调整涉及面广、政策性强，燃气公司要严格执行价格政策，做好气费清算结算，确保政策落实到位。同时要加强供需衔接，保障用气需求和安全，做好政策宣传解释工作，及时回应社会关切，确保天然气市场供应平稳运行和价格政策平稳实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忠县发展和改革委员会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2023年11月30日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248285</wp:posOffset>
                </wp:positionV>
                <wp:extent cx="520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0310" y="7976235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19.55pt;height:0pt;width:409.5pt;z-index:251658240;mso-width-relative:page;mso-height-relative:page;" filled="f" stroked="t" coordsize="21600,21600" o:gfxdata="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Sbrq1AAAAAgBAAAPAAAAAAAAAAEAIAAAACIAAABkcnMvZG93bnJldi54bWxQSwECFAAUAAAACACH&#10;TuJAsoKLCu8BAAC9AwAADgAAAAAAAAABACAAAAAj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抄送：县经济信息委、县商务委、县市场监管局。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sz w:val="28"/>
          <w:szCs w:val="28"/>
        </w:rPr>
        <w:t>忠县发展和改革委员会办公室             202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bCs/>
          <w:sz w:val="28"/>
          <w:szCs w:val="28"/>
        </w:rPr>
        <w:t>年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/>
          <w:bCs/>
          <w:sz w:val="28"/>
          <w:szCs w:val="28"/>
        </w:rPr>
        <w:t>3</w:t>
      </w:r>
      <w:r>
        <w:rPr>
          <w:rFonts w:hint="eastAsia" w:ascii="Times New Roman" w:hAnsi="Times New Roman" w:eastAsia="方正仿宋_GBK"/>
          <w:bCs/>
          <w:sz w:val="28"/>
          <w:szCs w:val="28"/>
          <w:lang w:val="en-US" w:eastAsia="zh-CN"/>
        </w:rPr>
        <w:t>0</w:t>
      </w:r>
      <w:r>
        <w:rPr>
          <w:rFonts w:ascii="Times New Roman" w:hAnsi="Times New Roman" w:eastAsia="方正仿宋_GBK"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26E6"/>
    <w:rsid w:val="1DA85724"/>
    <w:rsid w:val="27DC7E42"/>
    <w:rsid w:val="43030D05"/>
    <w:rsid w:val="49514776"/>
    <w:rsid w:val="549823B5"/>
    <w:rsid w:val="61AE26E6"/>
    <w:rsid w:val="7E1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2023-11-29T08:38:00Z</dcterms:created>
  <dc:creator>Administrator</dc:creator>
  <cp:lastModifiedBy>hp</cp:lastModifiedBy>
  <cp:lastPrinted>2023-11-30T02:03:00Z</cp:lastPrinted>
  <dcterms:modified xsi:type="dcterms:W3CDTF">2023-11-30T02:04:23Z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0728F4852BC94919886F9847DC819DDA</vt:lpwstr>
  </property>
</Properties>
</file>