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875" w:type="dxa"/>
        <w:tblInd w:w="0" w:type="dxa"/>
        <w:tblLayout w:type="fixed"/>
        <w:tblCellMar>
          <w:top w:w="15" w:type="dxa"/>
          <w:left w:w="15" w:type="dxa"/>
          <w:bottom w:w="15" w:type="dxa"/>
          <w:right w:w="15" w:type="dxa"/>
        </w:tblCellMar>
      </w:tblPr>
      <w:tblGrid>
        <w:gridCol w:w="1865"/>
        <w:gridCol w:w="1351"/>
        <w:gridCol w:w="544"/>
        <w:gridCol w:w="505"/>
        <w:gridCol w:w="221"/>
        <w:gridCol w:w="698"/>
        <w:gridCol w:w="172"/>
        <w:gridCol w:w="481"/>
        <w:gridCol w:w="654"/>
        <w:gridCol w:w="584"/>
        <w:gridCol w:w="327"/>
        <w:gridCol w:w="272"/>
        <w:gridCol w:w="495"/>
        <w:gridCol w:w="706"/>
      </w:tblGrid>
      <w:tr>
        <w:tblPrEx>
          <w:tblCellMar>
            <w:top w:w="15" w:type="dxa"/>
            <w:left w:w="15" w:type="dxa"/>
            <w:bottom w:w="15" w:type="dxa"/>
            <w:right w:w="15" w:type="dxa"/>
          </w:tblCellMar>
        </w:tblPrEx>
        <w:trPr>
          <w:trHeight w:val="405" w:hRule="atLeast"/>
        </w:trPr>
        <w:tc>
          <w:tcPr>
            <w:tcW w:w="4486" w:type="dxa"/>
            <w:gridSpan w:val="5"/>
            <w:vAlign w:val="center"/>
          </w:tcPr>
          <w:p>
            <w:pPr>
              <w:widowControl/>
              <w:jc w:val="left"/>
              <w:textAlignment w:val="center"/>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kern w:val="0"/>
                <w:sz w:val="32"/>
                <w:szCs w:val="32"/>
                <w:lang w:bidi="ar"/>
              </w:rPr>
              <w:t>附件4</w:t>
            </w:r>
          </w:p>
        </w:tc>
        <w:tc>
          <w:tcPr>
            <w:tcW w:w="698" w:type="dxa"/>
            <w:vAlign w:val="center"/>
          </w:tcPr>
          <w:p>
            <w:pPr>
              <w:rPr>
                <w:rFonts w:ascii="宋体" w:hAnsi="宋体" w:cs="宋体"/>
                <w:color w:val="000000"/>
                <w:sz w:val="24"/>
              </w:rPr>
            </w:pPr>
          </w:p>
        </w:tc>
        <w:tc>
          <w:tcPr>
            <w:tcW w:w="653" w:type="dxa"/>
            <w:gridSpan w:val="2"/>
            <w:vAlign w:val="center"/>
          </w:tcPr>
          <w:p>
            <w:pPr>
              <w:rPr>
                <w:rFonts w:ascii="宋体" w:hAnsi="宋体" w:cs="宋体"/>
                <w:color w:val="000000"/>
                <w:sz w:val="24"/>
              </w:rPr>
            </w:pPr>
          </w:p>
        </w:tc>
        <w:tc>
          <w:tcPr>
            <w:tcW w:w="654" w:type="dxa"/>
            <w:vAlign w:val="center"/>
          </w:tcPr>
          <w:p>
            <w:pPr>
              <w:rPr>
                <w:rFonts w:ascii="宋体" w:hAnsi="宋体" w:cs="宋体"/>
                <w:color w:val="000000"/>
                <w:sz w:val="24"/>
              </w:rPr>
            </w:pPr>
          </w:p>
        </w:tc>
        <w:tc>
          <w:tcPr>
            <w:tcW w:w="911" w:type="dxa"/>
            <w:gridSpan w:val="2"/>
            <w:vAlign w:val="center"/>
          </w:tcPr>
          <w:p>
            <w:pPr>
              <w:rPr>
                <w:rFonts w:ascii="宋体" w:hAnsi="宋体" w:cs="宋体"/>
                <w:color w:val="000000"/>
                <w:sz w:val="24"/>
              </w:rPr>
            </w:pPr>
          </w:p>
        </w:tc>
        <w:tc>
          <w:tcPr>
            <w:tcW w:w="767" w:type="dxa"/>
            <w:gridSpan w:val="2"/>
            <w:vAlign w:val="center"/>
          </w:tcPr>
          <w:p>
            <w:pPr>
              <w:rPr>
                <w:rFonts w:ascii="宋体" w:hAnsi="宋体" w:cs="宋体"/>
                <w:color w:val="000000"/>
                <w:sz w:val="24"/>
              </w:rPr>
            </w:pPr>
          </w:p>
        </w:tc>
        <w:tc>
          <w:tcPr>
            <w:tcW w:w="706" w:type="dxa"/>
            <w:vAlign w:val="center"/>
          </w:tcPr>
          <w:p>
            <w:pPr>
              <w:rPr>
                <w:rFonts w:ascii="宋体" w:hAnsi="宋体" w:cs="宋体"/>
                <w:color w:val="000000"/>
                <w:sz w:val="24"/>
              </w:rPr>
            </w:pPr>
          </w:p>
        </w:tc>
      </w:tr>
      <w:tr>
        <w:tblPrEx>
          <w:tblCellMar>
            <w:top w:w="15" w:type="dxa"/>
            <w:left w:w="15" w:type="dxa"/>
            <w:bottom w:w="15" w:type="dxa"/>
            <w:right w:w="15" w:type="dxa"/>
          </w:tblCellMar>
        </w:tblPrEx>
        <w:trPr>
          <w:trHeight w:val="540" w:hRule="atLeast"/>
        </w:trPr>
        <w:tc>
          <w:tcPr>
            <w:tcW w:w="8875" w:type="dxa"/>
            <w:gridSpan w:val="14"/>
            <w:vAlign w:val="center"/>
          </w:tcPr>
          <w:p>
            <w:pPr>
              <w:widowControl/>
              <w:jc w:val="center"/>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lang w:bidi="ar"/>
              </w:rPr>
              <w:t>县级重点专项绩效目标自评表</w:t>
            </w:r>
          </w:p>
        </w:tc>
      </w:tr>
      <w:tr>
        <w:tblPrEx>
          <w:tblCellMar>
            <w:top w:w="15" w:type="dxa"/>
            <w:left w:w="15" w:type="dxa"/>
            <w:bottom w:w="15" w:type="dxa"/>
            <w:right w:w="15" w:type="dxa"/>
          </w:tblCellMar>
        </w:tblPrEx>
        <w:trPr>
          <w:trHeight w:val="405" w:hRule="atLeast"/>
        </w:trPr>
        <w:tc>
          <w:tcPr>
            <w:tcW w:w="8875" w:type="dxa"/>
            <w:gridSpan w:val="14"/>
            <w:tcBorders>
              <w:bottom w:val="single" w:color="000000" w:sz="4"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w:t>
            </w:r>
            <w:r>
              <w:rPr>
                <w:rFonts w:hint="eastAsia" w:ascii="宋体" w:hAnsi="宋体" w:cs="宋体"/>
                <w:color w:val="000000"/>
                <w:kern w:val="0"/>
                <w:sz w:val="24"/>
                <w:lang w:val="en-US" w:eastAsia="zh-CN" w:bidi="ar"/>
              </w:rPr>
              <w:t>21</w:t>
            </w:r>
            <w:r>
              <w:rPr>
                <w:rFonts w:hint="eastAsia" w:ascii="宋体" w:hAnsi="宋体" w:cs="宋体"/>
                <w:color w:val="000000"/>
                <w:kern w:val="0"/>
                <w:sz w:val="24"/>
                <w:lang w:bidi="ar"/>
              </w:rPr>
              <w:t>年度)</w:t>
            </w:r>
          </w:p>
        </w:tc>
      </w:tr>
      <w:tr>
        <w:tblPrEx>
          <w:tblCellMar>
            <w:top w:w="15" w:type="dxa"/>
            <w:left w:w="15" w:type="dxa"/>
            <w:bottom w:w="15" w:type="dxa"/>
            <w:right w:w="15" w:type="dxa"/>
          </w:tblCellMar>
        </w:tblPrEx>
        <w:trPr>
          <w:trHeight w:val="596"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专项（项目）名称</w:t>
            </w:r>
            <w:r>
              <w:rPr>
                <w:rFonts w:cs="Calibri"/>
                <w:color w:val="000000"/>
                <w:kern w:val="0"/>
                <w:sz w:val="20"/>
                <w:szCs w:val="20"/>
                <w:lang w:bidi="ar"/>
              </w:rPr>
              <w:t xml:space="preserve"> </w:t>
            </w: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eastAsia="zh-CN" w:bidi="ar"/>
              </w:rPr>
              <w:t>重庆“三峡库心</w:t>
            </w:r>
            <w:r>
              <w:rPr>
                <w:rFonts w:hint="eastAsia" w:ascii="方正仿宋_GBK" w:hAnsi="方正仿宋_GBK" w:eastAsia="方正仿宋_GBK" w:cs="方正仿宋_GBK"/>
                <w:color w:val="000000"/>
                <w:kern w:val="0"/>
                <w:sz w:val="20"/>
                <w:szCs w:val="20"/>
                <w:lang w:eastAsia="zh-CN" w:bidi="ar"/>
              </w:rPr>
              <w:t>·</w:t>
            </w:r>
            <w:r>
              <w:rPr>
                <w:rFonts w:hint="eastAsia" w:cs="Calibri"/>
                <w:color w:val="000000"/>
                <w:kern w:val="0"/>
                <w:sz w:val="20"/>
                <w:szCs w:val="20"/>
                <w:lang w:eastAsia="zh-CN" w:bidi="ar"/>
              </w:rPr>
              <w:t>长江盆景”跨区域发展规划</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负责人及电话</w:t>
            </w:r>
            <w:r>
              <w:rPr>
                <w:rFonts w:cs="Calibri"/>
                <w:color w:val="000000"/>
                <w:kern w:val="0"/>
                <w:sz w:val="20"/>
                <w:szCs w:val="20"/>
                <w:lang w:bidi="ar"/>
              </w:rPr>
              <w:t xml:space="preserve"> </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eastAsia="宋体" w:cs="Calibri"/>
                <w:color w:val="000000"/>
                <w:sz w:val="20"/>
                <w:szCs w:val="20"/>
                <w:lang w:val="en-US" w:eastAsia="zh-CN"/>
              </w:rPr>
            </w:pPr>
            <w:r>
              <w:rPr>
                <w:rFonts w:hint="eastAsia" w:cs="Calibri"/>
                <w:color w:val="000000"/>
                <w:kern w:val="0"/>
                <w:sz w:val="20"/>
                <w:szCs w:val="20"/>
                <w:lang w:eastAsia="zh-CN" w:bidi="ar"/>
              </w:rPr>
              <w:t>黄山田</w:t>
            </w:r>
            <w:r>
              <w:rPr>
                <w:rFonts w:hint="eastAsia" w:cs="Calibri"/>
                <w:color w:val="000000"/>
                <w:kern w:val="0"/>
                <w:sz w:val="20"/>
                <w:szCs w:val="20"/>
                <w:lang w:val="en-US" w:eastAsia="zh-CN" w:bidi="ar"/>
              </w:rPr>
              <w:t>13996548798</w:t>
            </w:r>
          </w:p>
        </w:tc>
      </w:tr>
      <w:tr>
        <w:tblPrEx>
          <w:tblCellMar>
            <w:top w:w="15" w:type="dxa"/>
            <w:left w:w="15" w:type="dxa"/>
            <w:bottom w:w="15" w:type="dxa"/>
            <w:right w:w="15" w:type="dxa"/>
          </w:tblCellMar>
        </w:tblPrEx>
        <w:trPr>
          <w:trHeight w:val="641"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r>
              <w:rPr>
                <w:rFonts w:cs="Calibri"/>
                <w:color w:val="000000"/>
                <w:kern w:val="0"/>
                <w:sz w:val="20"/>
                <w:szCs w:val="20"/>
                <w:lang w:bidi="ar"/>
              </w:rPr>
              <w:t xml:space="preserve"> </w:t>
            </w: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bidi="ar"/>
              </w:rPr>
              <w:t>忠县规划和自然资源局</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r>
              <w:rPr>
                <w:rFonts w:cs="Calibri"/>
                <w:color w:val="000000"/>
                <w:kern w:val="0"/>
                <w:sz w:val="20"/>
                <w:szCs w:val="20"/>
                <w:lang w:bidi="ar"/>
              </w:rPr>
              <w:t xml:space="preserve"> </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eastAsia="宋体" w:cs="Calibri"/>
                <w:color w:val="000000"/>
                <w:sz w:val="20"/>
                <w:szCs w:val="20"/>
                <w:lang w:eastAsia="zh-CN"/>
              </w:rPr>
            </w:pPr>
            <w:r>
              <w:rPr>
                <w:rFonts w:hint="eastAsia" w:cs="Calibri"/>
                <w:color w:val="000000"/>
                <w:kern w:val="0"/>
                <w:sz w:val="20"/>
                <w:szCs w:val="20"/>
                <w:lang w:eastAsia="zh-CN" w:bidi="ar"/>
              </w:rPr>
              <w:t>中国城市规划研究院、北京知行堂品牌管理有限公司</w:t>
            </w:r>
          </w:p>
        </w:tc>
      </w:tr>
      <w:tr>
        <w:tblPrEx>
          <w:tblCellMar>
            <w:top w:w="15" w:type="dxa"/>
            <w:left w:w="15" w:type="dxa"/>
            <w:bottom w:w="15" w:type="dxa"/>
            <w:right w:w="15" w:type="dxa"/>
          </w:tblCellMar>
        </w:tblPrEx>
        <w:trPr>
          <w:trHeight w:val="720" w:hRule="atLeast"/>
        </w:trPr>
        <w:tc>
          <w:tcPr>
            <w:tcW w:w="1865"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w:t>
            </w:r>
            <w:r>
              <w:rPr>
                <w:rFonts w:cs="Calibri"/>
                <w:color w:val="000000"/>
                <w:kern w:val="0"/>
                <w:sz w:val="20"/>
                <w:szCs w:val="20"/>
                <w:lang w:bidi="ar"/>
              </w:rPr>
              <w:t>(</w:t>
            </w:r>
            <w:r>
              <w:rPr>
                <w:rFonts w:hint="eastAsia" w:ascii="宋体" w:hAnsi="宋体" w:cs="宋体"/>
                <w:color w:val="000000"/>
                <w:kern w:val="0"/>
                <w:sz w:val="20"/>
                <w:szCs w:val="20"/>
                <w:lang w:bidi="ar"/>
              </w:rPr>
              <w:t>万元</w:t>
            </w:r>
            <w:r>
              <w:rPr>
                <w:rFonts w:cs="Calibri"/>
                <w:color w:val="000000"/>
                <w:kern w:val="0"/>
                <w:sz w:val="20"/>
                <w:szCs w:val="20"/>
                <w:lang w:bidi="ar"/>
              </w:rPr>
              <w:t xml:space="preserve">) </w:t>
            </w:r>
          </w:p>
        </w:tc>
        <w:tc>
          <w:tcPr>
            <w:tcW w:w="189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59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r>
              <w:rPr>
                <w:rFonts w:cs="Calibri"/>
                <w:color w:val="000000"/>
                <w:kern w:val="0"/>
                <w:sz w:val="20"/>
                <w:szCs w:val="20"/>
                <w:lang w:bidi="ar"/>
              </w:rPr>
              <w:t xml:space="preserve">(A) </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r>
              <w:rPr>
                <w:rFonts w:cs="Calibri"/>
                <w:color w:val="000000"/>
                <w:kern w:val="0"/>
                <w:sz w:val="20"/>
                <w:szCs w:val="20"/>
                <w:lang w:bidi="ar"/>
              </w:rPr>
              <w:t xml:space="preserve">(B) </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r>
              <w:rPr>
                <w:rFonts w:cs="Calibri"/>
                <w:color w:val="000000"/>
                <w:kern w:val="0"/>
                <w:sz w:val="20"/>
                <w:szCs w:val="20"/>
                <w:lang w:bidi="ar"/>
              </w:rPr>
              <w:t xml:space="preserve">(B/A) </w:t>
            </w:r>
          </w:p>
        </w:tc>
      </w:tr>
      <w:tr>
        <w:tblPrEx>
          <w:tblCellMar>
            <w:top w:w="15" w:type="dxa"/>
            <w:left w:w="15" w:type="dxa"/>
            <w:bottom w:w="15" w:type="dxa"/>
            <w:right w:w="15" w:type="dxa"/>
          </w:tblCellMar>
        </w:tblPrEx>
        <w:trPr>
          <w:trHeight w:val="45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895"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596"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eastAsia="宋体" w:cs="Calibri"/>
                <w:color w:val="000000"/>
                <w:sz w:val="20"/>
                <w:szCs w:val="20"/>
                <w:lang w:val="en-US" w:eastAsia="zh-CN"/>
              </w:rPr>
            </w:pPr>
            <w:r>
              <w:rPr>
                <w:rFonts w:hint="eastAsia" w:cs="Calibri"/>
                <w:color w:val="000000"/>
                <w:kern w:val="0"/>
                <w:sz w:val="20"/>
                <w:szCs w:val="20"/>
                <w:lang w:val="en-US" w:eastAsia="zh-CN" w:bidi="ar"/>
              </w:rPr>
              <w:t>88.65</w:t>
            </w:r>
          </w:p>
        </w:tc>
        <w:tc>
          <w:tcPr>
            <w:tcW w:w="1719"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eastAsia="宋体" w:cs="Calibri"/>
                <w:color w:val="000000"/>
                <w:sz w:val="20"/>
                <w:szCs w:val="20"/>
                <w:lang w:val="en-US" w:eastAsia="zh-CN"/>
              </w:rPr>
            </w:pPr>
            <w:r>
              <w:rPr>
                <w:rFonts w:hint="eastAsia" w:cs="Calibri"/>
                <w:color w:val="000000"/>
                <w:kern w:val="0"/>
                <w:sz w:val="20"/>
                <w:szCs w:val="20"/>
                <w:lang w:val="en-US" w:eastAsia="zh-CN" w:bidi="ar"/>
              </w:rPr>
              <w:t>88.65</w:t>
            </w:r>
          </w:p>
        </w:tc>
        <w:tc>
          <w:tcPr>
            <w:tcW w:w="1800"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eastAsia="宋体" w:cs="Calibri"/>
                <w:color w:val="000000"/>
                <w:sz w:val="20"/>
                <w:szCs w:val="20"/>
                <w:lang w:val="en-US" w:eastAsia="zh-CN"/>
              </w:rPr>
            </w:pPr>
            <w:r>
              <w:rPr>
                <w:rFonts w:cs="Calibri"/>
                <w:color w:val="000000"/>
                <w:kern w:val="0"/>
                <w:sz w:val="20"/>
                <w:szCs w:val="20"/>
                <w:lang w:bidi="ar"/>
              </w:rPr>
              <w:t xml:space="preserve"> </w:t>
            </w:r>
            <w:r>
              <w:rPr>
                <w:rFonts w:hint="eastAsia" w:cs="Calibri"/>
                <w:color w:val="000000"/>
                <w:kern w:val="0"/>
                <w:sz w:val="20"/>
                <w:szCs w:val="20"/>
                <w:lang w:val="en-US" w:eastAsia="zh-CN" w:bidi="ar"/>
              </w:rPr>
              <w:t>100%</w:t>
            </w:r>
          </w:p>
        </w:tc>
      </w:tr>
      <w:tr>
        <w:tblPrEx>
          <w:tblCellMar>
            <w:top w:w="15" w:type="dxa"/>
            <w:left w:w="15" w:type="dxa"/>
            <w:bottom w:w="15" w:type="dxa"/>
            <w:right w:w="15" w:type="dxa"/>
          </w:tblCellMar>
        </w:tblPrEx>
        <w:trPr>
          <w:trHeight w:val="455" w:hRule="atLeast"/>
        </w:trPr>
        <w:tc>
          <w:tcPr>
            <w:tcW w:w="1865" w:type="dxa"/>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hint="eastAsia" w:ascii="宋体" w:hAnsi="宋体" w:cs="宋体"/>
                <w:color w:val="000000"/>
                <w:kern w:val="0"/>
                <w:sz w:val="20"/>
                <w:szCs w:val="20"/>
                <w:lang w:bidi="ar"/>
              </w:rPr>
              <w:t>年度总体目标</w:t>
            </w:r>
            <w:r>
              <w:rPr>
                <w:rFonts w:cs="Calibri"/>
                <w:color w:val="000000"/>
                <w:kern w:val="0"/>
                <w:sz w:val="20"/>
                <w:szCs w:val="20"/>
                <w:lang w:bidi="ar"/>
              </w:rPr>
              <w:t xml:space="preserve"> </w:t>
            </w: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年初设定目标</w:t>
            </w:r>
            <w:r>
              <w:rPr>
                <w:rFonts w:cs="Calibri"/>
                <w:color w:val="000000"/>
                <w:kern w:val="0"/>
                <w:sz w:val="20"/>
                <w:szCs w:val="20"/>
                <w:lang w:bidi="ar"/>
              </w:rPr>
              <w:t xml:space="preserve"> </w:t>
            </w:r>
          </w:p>
        </w:tc>
        <w:tc>
          <w:tcPr>
            <w:tcW w:w="3519"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全年目标实际完成情况</w:t>
            </w:r>
            <w:r>
              <w:rPr>
                <w:rFonts w:cs="Calibri"/>
                <w:color w:val="000000"/>
                <w:kern w:val="0"/>
                <w:sz w:val="20"/>
                <w:szCs w:val="20"/>
                <w:lang w:bidi="ar"/>
              </w:rPr>
              <w:t xml:space="preserve"> </w:t>
            </w:r>
          </w:p>
        </w:tc>
      </w:tr>
      <w:tr>
        <w:tblPrEx>
          <w:tblCellMar>
            <w:top w:w="15" w:type="dxa"/>
            <w:left w:w="15" w:type="dxa"/>
            <w:bottom w:w="15" w:type="dxa"/>
            <w:right w:w="15" w:type="dxa"/>
          </w:tblCellMar>
        </w:tblPrEx>
        <w:trPr>
          <w:trHeight w:val="720"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p>
        </w:tc>
        <w:tc>
          <w:tcPr>
            <w:tcW w:w="3491" w:type="dxa"/>
            <w:gridSpan w:val="6"/>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bidi="ar"/>
              </w:rPr>
              <w:t>完成</w:t>
            </w:r>
            <w:r>
              <w:rPr>
                <w:rFonts w:hint="eastAsia" w:cs="Calibri"/>
                <w:color w:val="000000"/>
                <w:kern w:val="0"/>
                <w:sz w:val="20"/>
                <w:szCs w:val="20"/>
                <w:lang w:eastAsia="zh-CN" w:bidi="ar"/>
              </w:rPr>
              <w:t>石柱、忠县两县跨区域发展的规划范围划定、产业定位；完成规划区域内的自然本底、人文本底、发展本底、建设本底分析；完成两县跨区域地区的产业发展、公共基础设施、综合交通的规划工作。</w:t>
            </w:r>
          </w:p>
        </w:tc>
        <w:tc>
          <w:tcPr>
            <w:tcW w:w="3519" w:type="dxa"/>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bidi="ar"/>
              </w:rPr>
              <w:t>完成</w:t>
            </w:r>
            <w:r>
              <w:rPr>
                <w:rFonts w:hint="eastAsia" w:cs="Calibri"/>
                <w:color w:val="000000"/>
                <w:kern w:val="0"/>
                <w:sz w:val="20"/>
                <w:szCs w:val="20"/>
                <w:lang w:eastAsia="zh-CN" w:bidi="ar"/>
              </w:rPr>
              <w:t>石柱、忠县两县跨区域发展的规划范围划定、产业定位；完成规划区域内的自然本底、人文本底、发展本底、建设本底分析；完成两县跨区域地区的产业发展、公共基础设施、综合交通的规划工作。</w:t>
            </w:r>
          </w:p>
        </w:tc>
      </w:tr>
      <w:tr>
        <w:tblPrEx>
          <w:tblCellMar>
            <w:top w:w="15" w:type="dxa"/>
            <w:left w:w="15" w:type="dxa"/>
            <w:bottom w:w="15" w:type="dxa"/>
            <w:right w:w="15" w:type="dxa"/>
          </w:tblCellMar>
        </w:tblPrEx>
        <w:trPr>
          <w:trHeight w:val="585" w:hRule="atLeast"/>
        </w:trPr>
        <w:tc>
          <w:tcPr>
            <w:tcW w:w="186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绩</w:t>
            </w:r>
            <w:r>
              <w:rPr>
                <w:rFonts w:cs="Calibri"/>
                <w:color w:val="000000"/>
                <w:kern w:val="0"/>
                <w:sz w:val="20"/>
                <w:szCs w:val="20"/>
                <w:lang w:bidi="ar"/>
              </w:rPr>
              <w:t xml:space="preserve"> </w:t>
            </w:r>
            <w:r>
              <w:rPr>
                <w:rFonts w:hint="eastAsia" w:ascii="宋体" w:hAnsi="宋体" w:cs="宋体"/>
                <w:color w:val="000000"/>
                <w:kern w:val="0"/>
                <w:sz w:val="20"/>
                <w:szCs w:val="20"/>
                <w:lang w:bidi="ar"/>
              </w:rPr>
              <w:t>效</w:t>
            </w:r>
            <w:r>
              <w:rPr>
                <w:rFonts w:cs="Calibri"/>
                <w:color w:val="000000"/>
                <w:kern w:val="0"/>
                <w:sz w:val="20"/>
                <w:szCs w:val="20"/>
                <w:lang w:bidi="ar"/>
              </w:rPr>
              <w:t xml:space="preserve"> </w:t>
            </w:r>
            <w:r>
              <w:rPr>
                <w:rFonts w:hint="eastAsia" w:ascii="宋体" w:hAnsi="宋体" w:cs="宋体"/>
                <w:color w:val="000000"/>
                <w:kern w:val="0"/>
                <w:sz w:val="20"/>
                <w:szCs w:val="20"/>
                <w:lang w:bidi="ar"/>
              </w:rPr>
              <w:t>指</w:t>
            </w:r>
            <w:r>
              <w:rPr>
                <w:rFonts w:cs="Calibri"/>
                <w:color w:val="000000"/>
                <w:kern w:val="0"/>
                <w:sz w:val="20"/>
                <w:szCs w:val="20"/>
                <w:lang w:bidi="ar"/>
              </w:rPr>
              <w:t xml:space="preserve"> </w:t>
            </w:r>
            <w:r>
              <w:rPr>
                <w:rFonts w:hint="eastAsia" w:ascii="宋体" w:hAnsi="宋体" w:cs="宋体"/>
                <w:color w:val="000000"/>
                <w:kern w:val="0"/>
                <w:sz w:val="20"/>
                <w:szCs w:val="20"/>
                <w:lang w:bidi="ar"/>
              </w:rPr>
              <w:t>标</w:t>
            </w:r>
            <w:r>
              <w:rPr>
                <w:rFonts w:cs="Calibri"/>
                <w:color w:val="000000"/>
                <w:kern w:val="0"/>
                <w:sz w:val="20"/>
                <w:szCs w:val="20"/>
                <w:lang w:bidi="ar"/>
              </w:rPr>
              <w:t xml:space="preserve"> </w:t>
            </w:r>
          </w:p>
        </w:tc>
        <w:tc>
          <w:tcPr>
            <w:tcW w:w="13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指标名称</w:t>
            </w:r>
            <w:r>
              <w:rPr>
                <w:rFonts w:cs="Calibri"/>
                <w:color w:val="000000"/>
                <w:kern w:val="0"/>
                <w:sz w:val="20"/>
                <w:szCs w:val="20"/>
                <w:lang w:bidi="ar"/>
              </w:rPr>
              <w:t xml:space="preserve"> </w:t>
            </w:r>
          </w:p>
        </w:tc>
        <w:tc>
          <w:tcPr>
            <w:tcW w:w="104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年度指标值</w:t>
            </w:r>
            <w:r>
              <w:rPr>
                <w:rFonts w:cs="Calibri"/>
                <w:color w:val="000000"/>
                <w:kern w:val="0"/>
                <w:sz w:val="20"/>
                <w:szCs w:val="20"/>
                <w:lang w:bidi="ar"/>
              </w:rPr>
              <w:t xml:space="preserve"> </w:t>
            </w:r>
          </w:p>
        </w:tc>
        <w:tc>
          <w:tcPr>
            <w:tcW w:w="109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全年完成值</w:t>
            </w:r>
            <w:r>
              <w:rPr>
                <w:rFonts w:cs="Calibri"/>
                <w:color w:val="000000"/>
                <w:kern w:val="0"/>
                <w:sz w:val="20"/>
                <w:szCs w:val="20"/>
                <w:lang w:bidi="ar"/>
              </w:rPr>
              <w:t xml:space="preserve"> </w:t>
            </w:r>
          </w:p>
        </w:tc>
        <w:tc>
          <w:tcPr>
            <w:tcW w:w="113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完成与否</w:t>
            </w:r>
          </w:p>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（填是或否） </w:t>
            </w:r>
          </w:p>
        </w:tc>
        <w:tc>
          <w:tcPr>
            <w:tcW w:w="118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末完成原因和改进措施</w:t>
            </w:r>
            <w:r>
              <w:rPr>
                <w:rFonts w:cs="Calibri"/>
                <w:color w:val="000000"/>
                <w:kern w:val="0"/>
                <w:sz w:val="20"/>
                <w:szCs w:val="20"/>
                <w:lang w:bidi="ar"/>
              </w:rPr>
              <w:t xml:space="preserve">  </w:t>
            </w:r>
          </w:p>
        </w:tc>
        <w:tc>
          <w:tcPr>
            <w:tcW w:w="120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是否核心指标</w:t>
            </w:r>
            <w:r>
              <w:rPr>
                <w:rFonts w:cs="Calibri"/>
                <w:color w:val="000000"/>
                <w:kern w:val="0"/>
                <w:sz w:val="20"/>
                <w:szCs w:val="20"/>
                <w:lang w:bidi="ar"/>
              </w:rPr>
              <w:t>(</w:t>
            </w:r>
            <w:r>
              <w:rPr>
                <w:rFonts w:hint="eastAsia" w:ascii="宋体" w:hAnsi="宋体" w:cs="宋体"/>
                <w:color w:val="000000"/>
                <w:kern w:val="0"/>
                <w:sz w:val="20"/>
                <w:szCs w:val="20"/>
                <w:lang w:bidi="ar"/>
              </w:rPr>
              <w:t>填是或否</w:t>
            </w:r>
            <w:r>
              <w:rPr>
                <w:rFonts w:cs="Calibri"/>
                <w:color w:val="000000"/>
                <w:kern w:val="0"/>
                <w:sz w:val="20"/>
                <w:szCs w:val="20"/>
                <w:lang w:bidi="ar"/>
              </w:rPr>
              <w:t xml:space="preserve">)  </w:t>
            </w:r>
          </w:p>
        </w:tc>
      </w:tr>
      <w:tr>
        <w:tblPrEx>
          <w:tblCellMar>
            <w:top w:w="15" w:type="dxa"/>
            <w:left w:w="15" w:type="dxa"/>
            <w:bottom w:w="15" w:type="dxa"/>
            <w:right w:w="15" w:type="dxa"/>
          </w:tblCellMar>
        </w:tblPrEx>
        <w:trPr>
          <w:trHeight w:val="58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3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049"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091"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0"/>
                <w:szCs w:val="20"/>
              </w:rPr>
            </w:pPr>
          </w:p>
        </w:tc>
        <w:tc>
          <w:tcPr>
            <w:tcW w:w="113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18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20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eastAsia="宋体" w:cs="Calibri"/>
                <w:color w:val="000000"/>
                <w:sz w:val="20"/>
                <w:szCs w:val="20"/>
                <w:lang w:eastAsia="zh-CN"/>
              </w:rPr>
            </w:pPr>
            <w:r>
              <w:rPr>
                <w:rFonts w:hint="eastAsia" w:cs="Calibri"/>
                <w:color w:val="000000"/>
                <w:kern w:val="0"/>
                <w:sz w:val="20"/>
                <w:szCs w:val="20"/>
                <w:lang w:eastAsia="zh-CN" w:bidi="ar"/>
              </w:rPr>
              <w:t>规划范围</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val="en-US" w:eastAsia="zh-CN" w:bidi="ar"/>
              </w:rPr>
              <w:t>618</w:t>
            </w:r>
            <w:r>
              <w:rPr>
                <w:rFonts w:hint="eastAsia" w:cs="Calibri"/>
                <w:color w:val="000000"/>
                <w:kern w:val="0"/>
                <w:sz w:val="20"/>
                <w:szCs w:val="20"/>
                <w:lang w:bidi="ar"/>
              </w:rPr>
              <w:t>km²</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val="en-US" w:eastAsia="zh-CN" w:bidi="ar"/>
              </w:rPr>
              <w:t>618</w:t>
            </w:r>
            <w:r>
              <w:rPr>
                <w:rFonts w:hint="eastAsia" w:cs="Calibri"/>
                <w:color w:val="000000"/>
                <w:kern w:val="0"/>
                <w:sz w:val="20"/>
                <w:szCs w:val="20"/>
                <w:lang w:bidi="ar"/>
              </w:rPr>
              <w:t>km²</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r>
      <w:tr>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eastAsia="zh-CN" w:bidi="ar"/>
              </w:rPr>
              <w:t>价值和规划定位</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val="en-US" w:eastAsia="zh-CN" w:bidi="ar"/>
              </w:rPr>
              <w:t>1份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val="en-US" w:eastAsia="zh-CN" w:bidi="ar"/>
              </w:rPr>
              <w:t>1份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r>
      <w:tr>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eastAsia="zh-CN" w:bidi="ar"/>
              </w:rPr>
              <w:t>自然、人文、发展等本底分析</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val="en-US" w:eastAsia="zh-CN" w:bidi="ar"/>
              </w:rPr>
              <w:t>1份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val="en-US" w:eastAsia="zh-CN" w:bidi="ar"/>
              </w:rPr>
              <w:t>1份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r>
      <w:tr>
        <w:tblPrEx>
          <w:tblCellMar>
            <w:top w:w="15" w:type="dxa"/>
            <w:left w:w="15" w:type="dxa"/>
            <w:bottom w:w="15" w:type="dxa"/>
            <w:right w:w="15" w:type="dxa"/>
          </w:tblCellMar>
        </w:tblPrEx>
        <w:trPr>
          <w:trHeight w:val="405"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eastAsia="宋体" w:cs="Calibri"/>
                <w:color w:val="000000"/>
                <w:sz w:val="20"/>
                <w:szCs w:val="20"/>
                <w:lang w:eastAsia="zh-CN"/>
              </w:rPr>
            </w:pPr>
            <w:r>
              <w:rPr>
                <w:rFonts w:cs="Calibri"/>
                <w:color w:val="000000"/>
                <w:kern w:val="0"/>
                <w:sz w:val="20"/>
                <w:szCs w:val="20"/>
                <w:lang w:bidi="ar"/>
              </w:rPr>
              <w:t xml:space="preserve"> </w:t>
            </w:r>
            <w:r>
              <w:rPr>
                <w:rFonts w:hint="eastAsia" w:cs="Calibri"/>
                <w:color w:val="000000"/>
                <w:kern w:val="0"/>
                <w:sz w:val="20"/>
                <w:szCs w:val="20"/>
                <w:lang w:eastAsia="zh-CN" w:bidi="ar"/>
              </w:rPr>
              <w:t>近期建设项目表</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bidi="ar"/>
              </w:rPr>
              <w:t>1份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r>
              <w:rPr>
                <w:rFonts w:hint="eastAsia" w:cs="Calibri"/>
                <w:color w:val="000000"/>
                <w:kern w:val="0"/>
                <w:sz w:val="20"/>
                <w:szCs w:val="20"/>
                <w:lang w:bidi="ar"/>
              </w:rPr>
              <w:t>1份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cs="Calibri"/>
                <w:color w:val="000000"/>
                <w:kern w:val="0"/>
                <w:sz w:val="20"/>
                <w:szCs w:val="20"/>
                <w:lang w:bidi="ar"/>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cs="Calibri"/>
                <w:color w:val="000000"/>
                <w:sz w:val="20"/>
                <w:szCs w:val="20"/>
              </w:rPr>
            </w:pPr>
            <w:r>
              <w:rPr>
                <w:rFonts w:hint="eastAsia" w:cs="Calibri"/>
                <w:color w:val="000000"/>
                <w:sz w:val="20"/>
                <w:szCs w:val="20"/>
              </w:rPr>
              <w:t>是</w:t>
            </w:r>
          </w:p>
        </w:tc>
      </w:tr>
      <w:tr>
        <w:tblPrEx>
          <w:tblCellMar>
            <w:top w:w="15" w:type="dxa"/>
            <w:left w:w="15" w:type="dxa"/>
            <w:bottom w:w="15" w:type="dxa"/>
            <w:right w:w="15" w:type="dxa"/>
          </w:tblCellMar>
        </w:tblPrEx>
        <w:trPr>
          <w:trHeight w:val="1118" w:hRule="atLeast"/>
        </w:trPr>
        <w:tc>
          <w:tcPr>
            <w:tcW w:w="18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szCs w:val="20"/>
              </w:rPr>
            </w:pPr>
          </w:p>
        </w:tc>
        <w:tc>
          <w:tcPr>
            <w:tcW w:w="13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hint="eastAsia" w:cs="Calibri"/>
                <w:color w:val="000000"/>
                <w:kern w:val="0"/>
                <w:sz w:val="20"/>
                <w:szCs w:val="20"/>
                <w:lang w:eastAsia="zh-CN" w:bidi="ar"/>
              </w:rPr>
              <w:t>“三峡库心</w:t>
            </w:r>
            <w:r>
              <w:rPr>
                <w:rFonts w:hint="eastAsia" w:ascii="方正仿宋_GBK" w:hAnsi="方正仿宋_GBK" w:eastAsia="方正仿宋_GBK" w:cs="方正仿宋_GBK"/>
                <w:color w:val="000000"/>
                <w:kern w:val="0"/>
                <w:sz w:val="20"/>
                <w:szCs w:val="20"/>
                <w:lang w:eastAsia="zh-CN" w:bidi="ar"/>
              </w:rPr>
              <w:t>·</w:t>
            </w:r>
            <w:r>
              <w:rPr>
                <w:rFonts w:hint="eastAsia" w:cs="Calibri"/>
                <w:color w:val="000000"/>
                <w:kern w:val="0"/>
                <w:sz w:val="20"/>
                <w:szCs w:val="20"/>
                <w:lang w:eastAsia="zh-CN" w:bidi="ar"/>
              </w:rPr>
              <w:t>长江盆景”品牌体系打造</w:t>
            </w:r>
          </w:p>
        </w:tc>
        <w:tc>
          <w:tcPr>
            <w:tcW w:w="1049"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Calibri" w:hAnsi="Calibri" w:eastAsia="宋体" w:cs="Calibri"/>
                <w:color w:val="000000"/>
                <w:kern w:val="2"/>
                <w:sz w:val="20"/>
                <w:szCs w:val="20"/>
                <w:lang w:val="en-US" w:eastAsia="zh-CN" w:bidi="ar-SA"/>
              </w:rPr>
            </w:pPr>
            <w:r>
              <w:rPr>
                <w:rFonts w:cs="Calibri"/>
                <w:color w:val="000000"/>
                <w:kern w:val="0"/>
                <w:sz w:val="20"/>
                <w:szCs w:val="20"/>
                <w:lang w:bidi="ar"/>
              </w:rPr>
              <w:t xml:space="preserve"> </w:t>
            </w:r>
            <w:r>
              <w:rPr>
                <w:rFonts w:hint="eastAsia" w:cs="Calibri"/>
                <w:color w:val="000000"/>
                <w:kern w:val="0"/>
                <w:sz w:val="20"/>
                <w:szCs w:val="20"/>
                <w:lang w:bidi="ar"/>
              </w:rPr>
              <w:t>1份</w:t>
            </w:r>
          </w:p>
        </w:tc>
        <w:tc>
          <w:tcPr>
            <w:tcW w:w="109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Calibri" w:hAnsi="Calibri" w:eastAsia="宋体" w:cs="Calibri"/>
                <w:color w:val="000000"/>
                <w:kern w:val="2"/>
                <w:sz w:val="20"/>
                <w:szCs w:val="20"/>
                <w:lang w:val="en-US" w:eastAsia="zh-CN" w:bidi="ar-SA"/>
              </w:rPr>
            </w:pPr>
            <w:r>
              <w:rPr>
                <w:rFonts w:cs="Calibri"/>
                <w:color w:val="000000"/>
                <w:kern w:val="0"/>
                <w:sz w:val="20"/>
                <w:szCs w:val="20"/>
                <w:lang w:bidi="ar"/>
              </w:rPr>
              <w:t xml:space="preserve"> </w:t>
            </w:r>
            <w:r>
              <w:rPr>
                <w:rFonts w:hint="eastAsia" w:cs="Calibri"/>
                <w:color w:val="000000"/>
                <w:kern w:val="0"/>
                <w:sz w:val="20"/>
                <w:szCs w:val="20"/>
                <w:lang w:bidi="ar"/>
              </w:rPr>
              <w:t>1份</w:t>
            </w:r>
          </w:p>
        </w:tc>
        <w:tc>
          <w:tcPr>
            <w:tcW w:w="1135"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Calibri"/>
                <w:color w:val="000000"/>
                <w:kern w:val="2"/>
                <w:sz w:val="20"/>
                <w:szCs w:val="20"/>
                <w:lang w:val="en-US" w:eastAsia="zh-CN" w:bidi="ar-SA"/>
              </w:rPr>
            </w:pPr>
            <w:r>
              <w:rPr>
                <w:rFonts w:hint="eastAsia" w:cs="Calibri"/>
                <w:color w:val="000000"/>
                <w:sz w:val="20"/>
                <w:szCs w:val="20"/>
              </w:rPr>
              <w:t>是</w:t>
            </w:r>
          </w:p>
        </w:tc>
        <w:tc>
          <w:tcPr>
            <w:tcW w:w="118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Calibri" w:hAnsi="Calibri" w:eastAsia="宋体" w:cs="Calibri"/>
                <w:color w:val="000000"/>
                <w:kern w:val="2"/>
                <w:sz w:val="20"/>
                <w:szCs w:val="20"/>
                <w:lang w:val="en-US" w:eastAsia="zh-CN" w:bidi="ar-SA"/>
              </w:rPr>
            </w:pPr>
            <w:r>
              <w:rPr>
                <w:rFonts w:cs="Calibri"/>
                <w:color w:val="000000"/>
                <w:kern w:val="0"/>
                <w:sz w:val="20"/>
                <w:szCs w:val="20"/>
                <w:lang w:bidi="ar"/>
              </w:rPr>
              <w:t xml:space="preserve"> </w:t>
            </w:r>
          </w:p>
        </w:tc>
        <w:tc>
          <w:tcPr>
            <w:tcW w:w="1201" w:type="dxa"/>
            <w:gridSpan w:val="2"/>
            <w:tcBorders>
              <w:top w:val="single" w:color="000000" w:sz="4" w:space="0"/>
              <w:left w:val="single" w:color="000000" w:sz="4" w:space="0"/>
              <w:bottom w:val="single" w:color="000000" w:sz="4" w:space="0"/>
              <w:right w:val="single" w:color="000000" w:sz="4" w:space="0"/>
            </w:tcBorders>
            <w:vAlign w:val="center"/>
          </w:tcPr>
          <w:p>
            <w:pPr>
              <w:rPr>
                <w:rFonts w:ascii="Calibri" w:hAnsi="Calibri" w:eastAsia="宋体" w:cs="Calibri"/>
                <w:color w:val="000000"/>
                <w:kern w:val="2"/>
                <w:sz w:val="20"/>
                <w:szCs w:val="20"/>
                <w:lang w:val="en-US" w:eastAsia="zh-CN" w:bidi="ar-SA"/>
              </w:rPr>
            </w:pPr>
            <w:r>
              <w:rPr>
                <w:rFonts w:hint="eastAsia" w:cs="Calibri"/>
                <w:color w:val="000000"/>
                <w:sz w:val="20"/>
                <w:szCs w:val="20"/>
              </w:rPr>
              <w:t>是</w:t>
            </w:r>
          </w:p>
        </w:tc>
      </w:tr>
      <w:tr>
        <w:tblPrEx>
          <w:tblCellMar>
            <w:top w:w="15" w:type="dxa"/>
            <w:left w:w="15" w:type="dxa"/>
            <w:bottom w:w="15" w:type="dxa"/>
            <w:right w:w="15" w:type="dxa"/>
          </w:tblCellMar>
        </w:tblPrEx>
        <w:trPr>
          <w:trHeight w:val="405" w:hRule="atLeast"/>
        </w:trPr>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说明</w:t>
            </w:r>
            <w:r>
              <w:rPr>
                <w:rFonts w:cs="Calibri"/>
                <w:color w:val="000000"/>
                <w:kern w:val="0"/>
                <w:sz w:val="20"/>
                <w:szCs w:val="20"/>
                <w:lang w:bidi="ar"/>
              </w:rPr>
              <w:t xml:space="preserve"> </w:t>
            </w:r>
          </w:p>
        </w:tc>
        <w:tc>
          <w:tcPr>
            <w:tcW w:w="7010" w:type="dxa"/>
            <w:gridSpan w:val="1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Calibri"/>
                <w:color w:val="000000"/>
                <w:sz w:val="20"/>
                <w:szCs w:val="20"/>
              </w:rPr>
            </w:pPr>
            <w:r>
              <w:rPr>
                <w:rFonts w:hint="eastAsia" w:ascii="宋体" w:hAnsi="宋体" w:cs="宋体"/>
                <w:color w:val="000000"/>
                <w:kern w:val="0"/>
                <w:sz w:val="20"/>
                <w:szCs w:val="20"/>
                <w:lang w:bidi="ar"/>
              </w:rPr>
              <w:t>无</w:t>
            </w:r>
          </w:p>
        </w:tc>
      </w:tr>
    </w:tbl>
    <w:p/>
    <w:p/>
    <w:p>
      <w:pPr>
        <w:spacing w:line="580" w:lineRule="exact"/>
        <w:jc w:val="center"/>
        <w:rPr>
          <w:rFonts w:hint="eastAsia" w:eastAsia="方正小标宋_GBK"/>
          <w:sz w:val="44"/>
          <w:szCs w:val="44"/>
          <w:lang w:eastAsia="zh-CN"/>
        </w:rPr>
      </w:pPr>
    </w:p>
    <w:p>
      <w:pPr>
        <w:spacing w:line="580" w:lineRule="exact"/>
        <w:jc w:val="center"/>
        <w:rPr>
          <w:rFonts w:hint="eastAsia" w:eastAsia="方正小标宋_GBK"/>
          <w:sz w:val="44"/>
          <w:szCs w:val="44"/>
          <w:lang w:eastAsia="zh-CN"/>
        </w:rPr>
      </w:pPr>
      <w:r>
        <w:rPr>
          <w:rFonts w:hint="eastAsia" w:eastAsia="方正小标宋_GBK"/>
          <w:sz w:val="44"/>
          <w:szCs w:val="44"/>
          <w:lang w:eastAsia="zh-CN"/>
        </w:rPr>
        <w:t>“三峡库心</w:t>
      </w:r>
      <w:r>
        <w:rPr>
          <w:rFonts w:hint="eastAsia" w:ascii="方正小标宋_GBK" w:hAnsi="方正小标宋_GBK" w:eastAsia="方正小标宋_GBK" w:cs="方正小标宋_GBK"/>
          <w:sz w:val="44"/>
          <w:szCs w:val="44"/>
          <w:lang w:eastAsia="zh-CN"/>
        </w:rPr>
        <w:t>·</w:t>
      </w:r>
      <w:r>
        <w:rPr>
          <w:rFonts w:hint="eastAsia" w:eastAsia="方正小标宋_GBK"/>
          <w:sz w:val="44"/>
          <w:szCs w:val="44"/>
          <w:lang w:eastAsia="zh-CN"/>
        </w:rPr>
        <w:t>长江盆景”跨区域发展规划</w:t>
      </w:r>
    </w:p>
    <w:p>
      <w:pPr>
        <w:spacing w:line="580" w:lineRule="exact"/>
        <w:jc w:val="center"/>
        <w:rPr>
          <w:rFonts w:eastAsia="方正小标宋_GBK"/>
          <w:sz w:val="44"/>
          <w:szCs w:val="44"/>
        </w:rPr>
      </w:pPr>
      <w:r>
        <w:rPr>
          <w:rFonts w:eastAsia="方正小标宋_GBK"/>
          <w:sz w:val="44"/>
          <w:szCs w:val="44"/>
        </w:rPr>
        <w:t>绩效自评报告</w:t>
      </w:r>
    </w:p>
    <w:p>
      <w:pPr>
        <w:spacing w:line="580" w:lineRule="exact"/>
        <w:jc w:val="center"/>
        <w:rPr>
          <w:rFonts w:eastAsia="方正小标宋_GBK"/>
          <w:sz w:val="44"/>
          <w:szCs w:val="44"/>
        </w:rPr>
      </w:pPr>
    </w:p>
    <w:p>
      <w:pPr>
        <w:spacing w:line="580" w:lineRule="exact"/>
        <w:rPr>
          <w:rFonts w:eastAsia="方正仿宋_GBK"/>
          <w:spacing w:val="-8"/>
          <w:sz w:val="32"/>
          <w:szCs w:val="32"/>
        </w:rPr>
      </w:pPr>
      <w:r>
        <w:rPr>
          <w:rFonts w:hint="eastAsia" w:eastAsia="方正仿宋_GBK"/>
          <w:spacing w:val="-8"/>
          <w:sz w:val="32"/>
          <w:szCs w:val="32"/>
        </w:rPr>
        <w:t>县财政局：</w:t>
      </w:r>
      <w:r>
        <w:rPr>
          <w:rFonts w:eastAsia="方正仿宋_GBK"/>
          <w:spacing w:val="-8"/>
          <w:sz w:val="32"/>
          <w:szCs w:val="32"/>
        </w:rPr>
        <w:t xml:space="preserve"> </w:t>
      </w:r>
    </w:p>
    <w:p>
      <w:pPr>
        <w:spacing w:line="580" w:lineRule="exact"/>
        <w:ind w:firstLine="640" w:firstLineChars="200"/>
        <w:rPr>
          <w:rFonts w:eastAsia="方正仿宋_GBK"/>
          <w:sz w:val="32"/>
          <w:szCs w:val="32"/>
        </w:rPr>
      </w:pPr>
      <w:r>
        <w:rPr>
          <w:rFonts w:eastAsia="方正仿宋_GBK"/>
          <w:sz w:val="32"/>
          <w:szCs w:val="32"/>
        </w:rPr>
        <w:t>为全面贯彻落实《中共重庆市委重庆市人民政府关于全面实施预算绩效管理的实施意见》</w:t>
      </w:r>
      <w:r>
        <w:rPr>
          <w:rFonts w:hint="eastAsia" w:eastAsia="方正仿宋_GBK"/>
          <w:sz w:val="32"/>
          <w:szCs w:val="32"/>
        </w:rPr>
        <w:t>（忠财预〔</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2</w:t>
      </w:r>
      <w:r>
        <w:rPr>
          <w:rFonts w:hint="eastAsia" w:eastAsia="方正仿宋_GBK"/>
          <w:sz w:val="32"/>
          <w:szCs w:val="32"/>
        </w:rPr>
        <w:t>〕</w:t>
      </w:r>
      <w:r>
        <w:rPr>
          <w:rFonts w:hint="eastAsia" w:eastAsia="方正仿宋_GBK"/>
          <w:sz w:val="32"/>
          <w:szCs w:val="32"/>
          <w:lang w:val="en-US" w:eastAsia="zh-CN"/>
        </w:rPr>
        <w:t>1</w:t>
      </w:r>
      <w:r>
        <w:rPr>
          <w:rFonts w:hint="eastAsia" w:eastAsia="方正仿宋_GBK"/>
          <w:sz w:val="32"/>
          <w:szCs w:val="32"/>
        </w:rPr>
        <w:t>号）有关</w:t>
      </w:r>
      <w:r>
        <w:rPr>
          <w:rFonts w:eastAsia="方正仿宋_GBK"/>
          <w:sz w:val="32"/>
          <w:szCs w:val="32"/>
        </w:rPr>
        <w:t>精神，</w:t>
      </w:r>
      <w:r>
        <w:rPr>
          <w:rFonts w:hint="eastAsia" w:ascii="Times New Roman" w:hAnsi="Times New Roman" w:eastAsia="方正仿宋_GBK" w:cs="Times New Roman"/>
          <w:sz w:val="32"/>
          <w:szCs w:val="32"/>
        </w:rPr>
        <w:t>现就</w:t>
      </w:r>
      <w:r>
        <w:rPr>
          <w:rFonts w:hint="eastAsia" w:ascii="Times New Roman" w:hAnsi="Times New Roman" w:eastAsia="方正仿宋_GBK" w:cs="Times New Roman"/>
          <w:sz w:val="32"/>
          <w:szCs w:val="32"/>
          <w:lang w:eastAsia="zh-CN"/>
        </w:rPr>
        <w:t>“三峡库心·长江盆景”跨区域发展规划</w:t>
      </w:r>
      <w:r>
        <w:rPr>
          <w:rFonts w:hint="eastAsia"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年度绩效自评工作报告如下：</w:t>
      </w:r>
    </w:p>
    <w:p>
      <w:pPr>
        <w:spacing w:line="580" w:lineRule="exact"/>
        <w:ind w:firstLine="800" w:firstLineChars="250"/>
        <w:rPr>
          <w:rFonts w:hint="eastAsia" w:eastAsia="方正黑体_GBK"/>
          <w:sz w:val="32"/>
          <w:szCs w:val="32"/>
        </w:rPr>
      </w:pPr>
      <w:r>
        <w:rPr>
          <w:rFonts w:eastAsia="方正黑体_GBK"/>
          <w:sz w:val="32"/>
          <w:szCs w:val="32"/>
        </w:rPr>
        <w:t>一、绩效目标分解下达情况</w:t>
      </w:r>
    </w:p>
    <w:p>
      <w:pPr>
        <w:spacing w:line="580" w:lineRule="exact"/>
        <w:ind w:firstLine="608" w:firstLineChars="200"/>
        <w:rPr>
          <w:rFonts w:hint="eastAsia" w:eastAsia="方正仿宋_GBK"/>
          <w:sz w:val="32"/>
          <w:szCs w:val="32"/>
        </w:rPr>
      </w:pPr>
      <w:r>
        <w:rPr>
          <w:rFonts w:eastAsia="方正仿宋_GBK"/>
          <w:spacing w:val="-8"/>
          <w:sz w:val="32"/>
          <w:szCs w:val="32"/>
        </w:rPr>
        <w:t>（一）</w:t>
      </w:r>
      <w:r>
        <w:rPr>
          <w:rFonts w:hint="eastAsia" w:hAnsi="方正仿宋_GBK" w:eastAsia="方正仿宋_GBK"/>
          <w:sz w:val="32"/>
          <w:szCs w:val="32"/>
        </w:rPr>
        <w:t>2019年2月12日至14日，陈</w:t>
      </w:r>
      <w:r>
        <w:rPr>
          <w:rFonts w:hint="eastAsia" w:hAnsi="方正仿宋_GBK" w:eastAsia="方正仿宋_GBK"/>
          <w:sz w:val="32"/>
          <w:szCs w:val="32"/>
          <w:lang w:eastAsia="zh-CN"/>
        </w:rPr>
        <w:t>陈敏尔</w:t>
      </w:r>
      <w:r>
        <w:rPr>
          <w:rFonts w:hint="eastAsia" w:hAnsi="方正仿宋_GBK" w:eastAsia="方正仿宋_GBK"/>
          <w:sz w:val="32"/>
          <w:szCs w:val="32"/>
        </w:rPr>
        <w:t>书记在石柱县开展落实中央脱贫攻坚专项巡视反馈意见整改“促改督战”蹲点调研</w:t>
      </w:r>
      <w:r>
        <w:rPr>
          <w:rFonts w:hint="eastAsia" w:hAnsi="方正仿宋_GBK" w:eastAsia="方正仿宋_GBK"/>
          <w:sz w:val="32"/>
          <w:szCs w:val="32"/>
          <w:lang w:eastAsia="zh-CN"/>
        </w:rPr>
        <w:t>期间</w:t>
      </w:r>
      <w:r>
        <w:rPr>
          <w:rFonts w:hint="eastAsia" w:hAnsi="方正仿宋_GBK" w:eastAsia="方正仿宋_GBK"/>
          <w:sz w:val="32"/>
          <w:szCs w:val="32"/>
        </w:rPr>
        <w:t>，在视察西沱古镇和水磨溪时指出：“如果有一座桥，西沱镇和石宝寨就发展得更好了。</w:t>
      </w:r>
      <w:r>
        <w:rPr>
          <w:rFonts w:hint="eastAsia" w:hAnsi="方正仿宋_GBK" w:eastAsia="方正仿宋_GBK"/>
          <w:sz w:val="32"/>
          <w:szCs w:val="32"/>
          <w:lang w:eastAsia="zh-CN"/>
        </w:rPr>
        <w:t>由</w:t>
      </w:r>
      <w:r>
        <w:rPr>
          <w:rFonts w:hint="eastAsia" w:hAnsi="方正仿宋_GBK" w:eastAsia="方正仿宋_GBK"/>
          <w:sz w:val="32"/>
          <w:szCs w:val="32"/>
        </w:rPr>
        <w:t>市规划自然资源局牵头，石柱县</w:t>
      </w:r>
      <w:r>
        <w:rPr>
          <w:rFonts w:hint="eastAsia" w:hAnsi="方正仿宋_GBK" w:eastAsia="方正仿宋_GBK"/>
          <w:sz w:val="32"/>
          <w:szCs w:val="32"/>
          <w:lang w:eastAsia="zh-CN"/>
        </w:rPr>
        <w:t>、忠县政府</w:t>
      </w:r>
      <w:r>
        <w:rPr>
          <w:rFonts w:hint="eastAsia" w:hAnsi="方正仿宋_GBK" w:eastAsia="方正仿宋_GBK"/>
          <w:sz w:val="32"/>
          <w:szCs w:val="32"/>
        </w:rPr>
        <w:t>配合，</w:t>
      </w:r>
      <w:r>
        <w:rPr>
          <w:rFonts w:hint="eastAsia" w:hAnsi="方正仿宋_GBK" w:eastAsia="方正仿宋_GBK"/>
          <w:sz w:val="32"/>
          <w:szCs w:val="32"/>
          <w:lang w:eastAsia="zh-CN"/>
        </w:rPr>
        <w:t>按照“</w:t>
      </w:r>
      <w:r>
        <w:rPr>
          <w:rFonts w:hint="eastAsia" w:hAnsi="方正仿宋_GBK" w:eastAsia="方正仿宋_GBK"/>
          <w:sz w:val="32"/>
          <w:szCs w:val="32"/>
        </w:rPr>
        <w:t>共抓大保护、不搞大开发</w:t>
      </w:r>
      <w:r>
        <w:rPr>
          <w:rFonts w:hint="eastAsia" w:hAnsi="方正仿宋_GBK" w:eastAsia="方正仿宋_GBK"/>
          <w:sz w:val="32"/>
          <w:szCs w:val="32"/>
          <w:lang w:eastAsia="zh-CN"/>
        </w:rPr>
        <w:t>，统筹解决好生态和生计问题”“</w:t>
      </w:r>
      <w:r>
        <w:rPr>
          <w:rFonts w:hint="eastAsia" w:hAnsi="方正仿宋_GBK" w:eastAsia="方正仿宋_GBK"/>
          <w:sz w:val="32"/>
          <w:szCs w:val="32"/>
        </w:rPr>
        <w:t>统筹考虑功能定位、产业布局等方面</w:t>
      </w:r>
      <w:r>
        <w:rPr>
          <w:rFonts w:hint="eastAsia" w:hAnsi="方正仿宋_GBK" w:eastAsia="方正仿宋_GBK"/>
          <w:sz w:val="32"/>
          <w:szCs w:val="32"/>
          <w:lang w:eastAsia="zh-CN"/>
        </w:rPr>
        <w:t>”的要求</w:t>
      </w:r>
      <w:r>
        <w:rPr>
          <w:rFonts w:hint="eastAsia" w:hAnsi="方正仿宋_GBK" w:eastAsia="方正仿宋_GBK"/>
          <w:sz w:val="32"/>
          <w:szCs w:val="32"/>
        </w:rPr>
        <w:t>，制定</w:t>
      </w:r>
      <w:r>
        <w:rPr>
          <w:rFonts w:hint="eastAsia" w:hAnsi="方正仿宋_GBK" w:eastAsia="方正仿宋_GBK"/>
          <w:sz w:val="32"/>
          <w:szCs w:val="32"/>
          <w:lang w:eastAsia="zh-CN"/>
        </w:rPr>
        <w:t>“</w:t>
      </w:r>
      <w:r>
        <w:rPr>
          <w:rFonts w:hint="eastAsia" w:hAnsi="方正仿宋_GBK" w:eastAsia="方正仿宋_GBK"/>
          <w:sz w:val="32"/>
          <w:szCs w:val="32"/>
        </w:rPr>
        <w:t>西沱古镇-水磨溪-石宝寨</w:t>
      </w:r>
      <w:r>
        <w:rPr>
          <w:rFonts w:hint="eastAsia" w:hAnsi="方正仿宋_GBK" w:eastAsia="方正仿宋_GBK"/>
          <w:sz w:val="32"/>
          <w:szCs w:val="32"/>
          <w:lang w:eastAsia="zh-CN"/>
        </w:rPr>
        <w:t>”</w:t>
      </w:r>
      <w:r>
        <w:rPr>
          <w:rFonts w:hint="eastAsia" w:hAnsi="方正仿宋_GBK" w:eastAsia="方正仿宋_GBK"/>
          <w:sz w:val="32"/>
          <w:szCs w:val="32"/>
        </w:rPr>
        <w:t>跨区域发展规划。为落实</w:t>
      </w:r>
      <w:r>
        <w:rPr>
          <w:rFonts w:hint="eastAsia" w:hAnsi="方正仿宋_GBK" w:eastAsia="方正仿宋_GBK"/>
          <w:sz w:val="32"/>
          <w:szCs w:val="32"/>
          <w:lang w:eastAsia="zh-CN"/>
        </w:rPr>
        <w:t>陈敏尔</w:t>
      </w:r>
      <w:r>
        <w:rPr>
          <w:rFonts w:hint="eastAsia" w:hAnsi="方正仿宋_GBK" w:eastAsia="方正仿宋_GBK"/>
          <w:sz w:val="32"/>
          <w:szCs w:val="32"/>
        </w:rPr>
        <w:t>书记要求，重庆市规划和自然资源局</w:t>
      </w:r>
      <w:r>
        <w:rPr>
          <w:rFonts w:hint="eastAsia" w:hAnsi="方正仿宋_GBK" w:eastAsia="方正仿宋_GBK"/>
          <w:sz w:val="32"/>
          <w:szCs w:val="32"/>
          <w:lang w:eastAsia="zh-CN"/>
        </w:rPr>
        <w:t>赓即</w:t>
      </w:r>
      <w:r>
        <w:rPr>
          <w:rFonts w:hint="eastAsia" w:hAnsi="方正仿宋_GBK" w:eastAsia="方正仿宋_GBK"/>
          <w:sz w:val="32"/>
          <w:szCs w:val="32"/>
        </w:rPr>
        <w:t>牵头，会同石柱县政府、忠县政府、北京知行堂品牌管理有限公司、中国城市规划设计研究院、市地理信息中心、市交通规划研究院、市地质矿产研究院等单位组成联合工作组，开展策划规划工作。</w:t>
      </w:r>
      <w:r>
        <w:rPr>
          <w:rFonts w:hint="eastAsia" w:ascii="Times New Roman" w:hAnsi="Times New Roman" w:eastAsia="方正仿宋_GBK" w:cs="Times New Roman"/>
          <w:sz w:val="32"/>
          <w:szCs w:val="32"/>
          <w:lang w:eastAsia="zh-CN"/>
        </w:rPr>
        <w:t>“三峡库心·长江盆景”跨区域发展规划</w:t>
      </w:r>
      <w:r>
        <w:rPr>
          <w:rFonts w:hint="eastAsia" w:eastAsia="方正仿宋_GBK"/>
          <w:spacing w:val="-8"/>
          <w:sz w:val="32"/>
          <w:szCs w:val="32"/>
        </w:rPr>
        <w:t>分为</w:t>
      </w:r>
      <w:r>
        <w:rPr>
          <w:rFonts w:hint="eastAsia" w:eastAsia="方正仿宋_GBK"/>
          <w:spacing w:val="-8"/>
          <w:sz w:val="32"/>
          <w:szCs w:val="32"/>
          <w:lang w:eastAsia="zh-CN"/>
        </w:rPr>
        <w:t>两</w:t>
      </w:r>
      <w:r>
        <w:rPr>
          <w:rFonts w:hint="eastAsia" w:eastAsia="方正仿宋_GBK"/>
          <w:spacing w:val="-8"/>
          <w:sz w:val="32"/>
          <w:szCs w:val="32"/>
        </w:rPr>
        <w:t>部分：一是</w:t>
      </w:r>
      <w:r>
        <w:rPr>
          <w:rFonts w:hint="eastAsia" w:eastAsia="方正仿宋_GBK"/>
          <w:spacing w:val="-8"/>
          <w:sz w:val="32"/>
          <w:szCs w:val="32"/>
          <w:lang w:eastAsia="zh-CN"/>
        </w:rPr>
        <w:t>两县跨区域地区的总体概念性策划</w:t>
      </w:r>
      <w:r>
        <w:rPr>
          <w:rFonts w:hint="eastAsia" w:eastAsia="方正仿宋_GBK"/>
          <w:spacing w:val="-8"/>
          <w:sz w:val="32"/>
          <w:szCs w:val="32"/>
        </w:rPr>
        <w:t>，项目总金额：</w:t>
      </w:r>
      <w:r>
        <w:rPr>
          <w:rFonts w:hint="eastAsia" w:eastAsia="方正仿宋_GBK"/>
          <w:spacing w:val="-8"/>
          <w:sz w:val="32"/>
          <w:szCs w:val="32"/>
          <w:lang w:val="en-US" w:eastAsia="zh-CN"/>
        </w:rPr>
        <w:t>160</w:t>
      </w:r>
      <w:r>
        <w:rPr>
          <w:rFonts w:hint="eastAsia" w:eastAsia="方正仿宋_GBK"/>
          <w:spacing w:val="-8"/>
          <w:sz w:val="32"/>
          <w:szCs w:val="32"/>
        </w:rPr>
        <w:t>万元；二是</w:t>
      </w:r>
      <w:r>
        <w:rPr>
          <w:rFonts w:hint="eastAsia" w:eastAsia="方正仿宋_GBK"/>
          <w:spacing w:val="-8"/>
          <w:sz w:val="32"/>
          <w:szCs w:val="32"/>
          <w:lang w:eastAsia="zh-CN"/>
        </w:rPr>
        <w:t>两县跨区域地区的发展规划</w:t>
      </w:r>
      <w:r>
        <w:rPr>
          <w:rFonts w:hint="eastAsia" w:eastAsia="方正仿宋_GBK"/>
          <w:spacing w:val="-8"/>
          <w:sz w:val="32"/>
          <w:szCs w:val="32"/>
        </w:rPr>
        <w:t>，项目总金额：</w:t>
      </w:r>
      <w:r>
        <w:rPr>
          <w:rFonts w:hint="eastAsia" w:eastAsia="方正仿宋_GBK"/>
          <w:spacing w:val="-8"/>
          <w:sz w:val="32"/>
          <w:szCs w:val="32"/>
          <w:lang w:val="en-US" w:eastAsia="zh-CN"/>
        </w:rPr>
        <w:t>197.6</w:t>
      </w:r>
      <w:r>
        <w:rPr>
          <w:rFonts w:hint="eastAsia" w:eastAsia="方正仿宋_GBK"/>
          <w:spacing w:val="-8"/>
          <w:sz w:val="32"/>
          <w:szCs w:val="32"/>
        </w:rPr>
        <w:t>万元。</w:t>
      </w:r>
      <w:r>
        <w:rPr>
          <w:rFonts w:hint="eastAsia" w:eastAsia="方正仿宋_GBK"/>
          <w:sz w:val="32"/>
          <w:szCs w:val="32"/>
          <w:lang w:val="en-US" w:eastAsia="zh-CN"/>
        </w:rPr>
        <w:t>总计357.6万元，由忠县、石柱县各承担50%（其中市规划自然资源局分别补助两县规划经费25%，实际应由忠县、石柱县承担规划编制费用各为89.4万元）。</w:t>
      </w:r>
    </w:p>
    <w:p>
      <w:pPr>
        <w:spacing w:line="580" w:lineRule="exact"/>
        <w:ind w:firstLine="640" w:firstLineChars="200"/>
        <w:rPr>
          <w:rFonts w:hint="eastAsia" w:eastAsia="方正仿宋_GBK"/>
          <w:sz w:val="32"/>
          <w:szCs w:val="32"/>
        </w:rPr>
      </w:pPr>
      <w:r>
        <w:rPr>
          <w:rFonts w:eastAsia="方正仿宋_GBK"/>
          <w:sz w:val="32"/>
          <w:szCs w:val="32"/>
        </w:rPr>
        <w:t>（二）县内分解下达预算和绩效目标情况。</w:t>
      </w:r>
      <w:r>
        <w:rPr>
          <w:rFonts w:hint="eastAsia" w:eastAsia="方正仿宋_GBK"/>
          <w:sz w:val="32"/>
          <w:szCs w:val="32"/>
        </w:rPr>
        <w:t>20</w:t>
      </w:r>
      <w:r>
        <w:rPr>
          <w:rFonts w:hint="eastAsia" w:eastAsia="方正仿宋_GBK"/>
          <w:sz w:val="32"/>
          <w:szCs w:val="32"/>
          <w:lang w:val="en-US" w:eastAsia="zh-CN"/>
        </w:rPr>
        <w:t>21</w:t>
      </w:r>
      <w:r>
        <w:rPr>
          <w:rFonts w:hint="eastAsia" w:eastAsia="方正仿宋_GBK"/>
          <w:sz w:val="32"/>
          <w:szCs w:val="32"/>
        </w:rPr>
        <w:t>年度县财政下达该项目预算</w:t>
      </w:r>
      <w:r>
        <w:rPr>
          <w:rFonts w:hint="eastAsia" w:eastAsia="方正仿宋_GBK"/>
          <w:sz w:val="32"/>
          <w:szCs w:val="32"/>
          <w:lang w:val="en-US" w:eastAsia="zh-CN"/>
        </w:rPr>
        <w:t>88.65</w:t>
      </w:r>
      <w:r>
        <w:rPr>
          <w:rFonts w:hint="eastAsia" w:eastAsia="方正仿宋_GBK"/>
          <w:sz w:val="32"/>
          <w:szCs w:val="32"/>
        </w:rPr>
        <w:t>万元，年度绩效目标已按期完成。</w:t>
      </w:r>
    </w:p>
    <w:p>
      <w:pPr>
        <w:spacing w:line="580" w:lineRule="exact"/>
        <w:ind w:firstLine="640" w:firstLineChars="200"/>
        <w:rPr>
          <w:rFonts w:hint="eastAsia" w:eastAsia="方正仿宋_GBK"/>
          <w:sz w:val="32"/>
          <w:szCs w:val="32"/>
        </w:rPr>
      </w:pPr>
      <w:r>
        <w:rPr>
          <w:rFonts w:eastAsia="方正黑体_GBK"/>
          <w:sz w:val="32"/>
          <w:szCs w:val="32"/>
        </w:rPr>
        <w:t>二、绩效目标完成情况分析</w:t>
      </w:r>
    </w:p>
    <w:p>
      <w:pPr>
        <w:spacing w:line="580" w:lineRule="exact"/>
        <w:ind w:firstLine="640" w:firstLineChars="200"/>
        <w:rPr>
          <w:rFonts w:hint="eastAsia" w:eastAsia="方正仿宋_GBK"/>
          <w:sz w:val="32"/>
          <w:szCs w:val="32"/>
        </w:rPr>
      </w:pPr>
      <w:r>
        <w:rPr>
          <w:rFonts w:eastAsia="方正楷体_GBK"/>
          <w:sz w:val="32"/>
          <w:szCs w:val="32"/>
        </w:rPr>
        <w:t>（一）资金投入情况分析</w:t>
      </w:r>
    </w:p>
    <w:p>
      <w:pPr>
        <w:spacing w:line="580" w:lineRule="exact"/>
        <w:ind w:firstLine="640" w:firstLineChars="200"/>
        <w:rPr>
          <w:rFonts w:hint="eastAsia" w:eastAsia="方正仿宋_GBK"/>
          <w:sz w:val="32"/>
          <w:szCs w:val="32"/>
        </w:rPr>
      </w:pPr>
      <w:r>
        <w:rPr>
          <w:rFonts w:eastAsia="方正仿宋_GBK"/>
          <w:sz w:val="32"/>
          <w:szCs w:val="32"/>
        </w:rPr>
        <w:t>1.项目资金到位情况分析。</w:t>
      </w:r>
    </w:p>
    <w:p>
      <w:pPr>
        <w:spacing w:line="580" w:lineRule="exact"/>
        <w:ind w:firstLine="640" w:firstLineChars="200"/>
        <w:rPr>
          <w:rFonts w:hint="eastAsia" w:eastAsia="方正仿宋_GBK"/>
          <w:sz w:val="32"/>
          <w:szCs w:val="32"/>
        </w:rPr>
      </w:pPr>
      <w:r>
        <w:rPr>
          <w:rFonts w:eastAsia="方正仿宋_GBK"/>
          <w:sz w:val="32"/>
          <w:szCs w:val="32"/>
        </w:rPr>
        <w:t>根据</w:t>
      </w:r>
      <w:r>
        <w:rPr>
          <w:rFonts w:hint="eastAsia" w:eastAsia="方正仿宋_GBK"/>
          <w:sz w:val="32"/>
          <w:szCs w:val="32"/>
        </w:rPr>
        <w:t>甲方（</w:t>
      </w:r>
      <w:r>
        <w:rPr>
          <w:rFonts w:hint="eastAsia" w:eastAsia="方正仿宋_GBK"/>
          <w:sz w:val="32"/>
          <w:szCs w:val="32"/>
          <w:lang w:eastAsia="zh-CN"/>
        </w:rPr>
        <w:t>忠县规划和自然资源局</w:t>
      </w:r>
      <w:r>
        <w:rPr>
          <w:rFonts w:hint="eastAsia" w:eastAsia="方正仿宋_GBK"/>
          <w:sz w:val="32"/>
          <w:szCs w:val="32"/>
        </w:rPr>
        <w:t>）与乙方（</w:t>
      </w:r>
      <w:r>
        <w:rPr>
          <w:rFonts w:hint="eastAsia" w:eastAsia="方正仿宋_GBK"/>
          <w:sz w:val="32"/>
          <w:szCs w:val="32"/>
          <w:lang w:eastAsia="zh-CN"/>
        </w:rPr>
        <w:t>中国城市规划设计研究院、北京知行堂品牌管理有限公司</w:t>
      </w:r>
      <w:r>
        <w:rPr>
          <w:rFonts w:hint="eastAsia" w:eastAsia="方正仿宋_GBK"/>
          <w:sz w:val="32"/>
          <w:szCs w:val="32"/>
        </w:rPr>
        <w:t>）签订的</w:t>
      </w:r>
      <w:r>
        <w:rPr>
          <w:rFonts w:hint="eastAsia" w:eastAsia="方正仿宋_GBK"/>
          <w:sz w:val="32"/>
          <w:szCs w:val="32"/>
          <w:lang w:eastAsia="zh-CN"/>
        </w:rPr>
        <w:t>《重庆“三峡库心”（石柱县西沱古镇—忠县石宝寨—皇华岛跨区域发展规划</w:t>
      </w:r>
      <w:r>
        <w:rPr>
          <w:rFonts w:hint="eastAsia" w:eastAsia="方正仿宋_GBK"/>
          <w:sz w:val="32"/>
          <w:szCs w:val="32"/>
        </w:rPr>
        <w:t>》</w:t>
      </w:r>
      <w:r>
        <w:rPr>
          <w:rFonts w:hint="eastAsia" w:eastAsia="方正仿宋_GBK"/>
          <w:sz w:val="32"/>
          <w:szCs w:val="32"/>
          <w:lang w:eastAsia="zh-CN"/>
        </w:rPr>
        <w:t>技术服务合同</w:t>
      </w:r>
      <w:r>
        <w:rPr>
          <w:rFonts w:eastAsia="方正仿宋_GBK"/>
          <w:sz w:val="32"/>
          <w:szCs w:val="32"/>
        </w:rPr>
        <w:t>要求，</w:t>
      </w:r>
      <w:r>
        <w:rPr>
          <w:rFonts w:hint="eastAsia" w:eastAsia="方正仿宋_GBK"/>
          <w:sz w:val="32"/>
          <w:szCs w:val="32"/>
        </w:rPr>
        <w:t>采取分次支付方式。结合《忠县第三次土地调查实施方案》，20</w:t>
      </w:r>
      <w:r>
        <w:rPr>
          <w:rFonts w:hint="eastAsia" w:eastAsia="方正仿宋_GBK"/>
          <w:sz w:val="32"/>
          <w:szCs w:val="32"/>
          <w:lang w:val="en-US" w:eastAsia="zh-CN"/>
        </w:rPr>
        <w:t>21</w:t>
      </w:r>
      <w:r>
        <w:rPr>
          <w:rFonts w:hint="eastAsia" w:eastAsia="方正仿宋_GBK"/>
          <w:sz w:val="32"/>
          <w:szCs w:val="32"/>
        </w:rPr>
        <w:t>年年底该作业单位已完成</w:t>
      </w:r>
      <w:r>
        <w:rPr>
          <w:rFonts w:hint="eastAsia" w:eastAsia="方正仿宋_GBK"/>
          <w:sz w:val="32"/>
          <w:szCs w:val="32"/>
          <w:lang w:eastAsia="zh-CN"/>
        </w:rPr>
        <w:t>规划编制</w:t>
      </w:r>
      <w:r>
        <w:rPr>
          <w:rFonts w:hint="eastAsia" w:eastAsia="方正仿宋_GBK"/>
          <w:sz w:val="32"/>
          <w:szCs w:val="32"/>
        </w:rPr>
        <w:t>并通过</w:t>
      </w:r>
      <w:r>
        <w:rPr>
          <w:rFonts w:hint="eastAsia" w:eastAsia="方正仿宋_GBK"/>
          <w:sz w:val="32"/>
          <w:szCs w:val="32"/>
          <w:lang w:eastAsia="zh-CN"/>
        </w:rPr>
        <w:t>市规委会审查</w:t>
      </w:r>
      <w:r>
        <w:rPr>
          <w:rFonts w:hint="eastAsia" w:eastAsia="方正仿宋_GBK"/>
          <w:sz w:val="32"/>
          <w:szCs w:val="32"/>
        </w:rPr>
        <w:t>，应支付其合同金额的</w:t>
      </w:r>
      <w:r>
        <w:rPr>
          <w:rFonts w:hint="eastAsia" w:eastAsia="方正仿宋_GBK"/>
          <w:sz w:val="32"/>
          <w:szCs w:val="32"/>
          <w:lang w:val="en-US" w:eastAsia="zh-CN"/>
        </w:rPr>
        <w:t>100</w:t>
      </w:r>
      <w:r>
        <w:rPr>
          <w:rFonts w:hint="eastAsia" w:eastAsia="方正仿宋_GBK"/>
          <w:sz w:val="32"/>
          <w:szCs w:val="32"/>
        </w:rPr>
        <w:t>%，即</w:t>
      </w:r>
      <w:r>
        <w:rPr>
          <w:rFonts w:hint="eastAsia" w:eastAsia="方正仿宋_GBK"/>
          <w:sz w:val="32"/>
          <w:szCs w:val="32"/>
          <w:lang w:val="en-US" w:eastAsia="zh-CN"/>
        </w:rPr>
        <w:t>88.65</w:t>
      </w:r>
      <w:r>
        <w:rPr>
          <w:rFonts w:hint="eastAsia" w:eastAsia="方正仿宋_GBK"/>
          <w:sz w:val="32"/>
          <w:szCs w:val="32"/>
        </w:rPr>
        <w:t>万元</w:t>
      </w:r>
      <w:r>
        <w:rPr>
          <w:rFonts w:eastAsia="方正仿宋_GBK"/>
          <w:sz w:val="32"/>
          <w:szCs w:val="32"/>
        </w:rPr>
        <w:t>。</w:t>
      </w:r>
      <w:r>
        <w:rPr>
          <w:rFonts w:hint="eastAsia" w:eastAsia="方正仿宋_GBK"/>
          <w:sz w:val="32"/>
          <w:szCs w:val="32"/>
        </w:rPr>
        <w:t>20</w:t>
      </w:r>
      <w:r>
        <w:rPr>
          <w:rFonts w:hint="eastAsia" w:eastAsia="方正仿宋_GBK"/>
          <w:sz w:val="32"/>
          <w:szCs w:val="32"/>
          <w:lang w:val="en-US" w:eastAsia="zh-CN"/>
        </w:rPr>
        <w:t>21</w:t>
      </w:r>
      <w:r>
        <w:rPr>
          <w:rFonts w:hint="eastAsia" w:eastAsia="方正仿宋_GBK"/>
          <w:sz w:val="32"/>
          <w:szCs w:val="32"/>
        </w:rPr>
        <w:t>年度支付</w:t>
      </w:r>
      <w:r>
        <w:rPr>
          <w:rFonts w:hint="eastAsia" w:eastAsia="方正仿宋_GBK"/>
          <w:sz w:val="32"/>
          <w:szCs w:val="32"/>
          <w:lang w:val="en-US" w:eastAsia="zh-CN"/>
        </w:rPr>
        <w:t>88.65</w:t>
      </w:r>
      <w:r>
        <w:rPr>
          <w:rFonts w:hint="eastAsia" w:eastAsia="方正仿宋_GBK"/>
          <w:sz w:val="32"/>
          <w:szCs w:val="32"/>
        </w:rPr>
        <w:t>万元，完成支付合同约定额的</w:t>
      </w:r>
      <w:r>
        <w:rPr>
          <w:rFonts w:hint="eastAsia" w:eastAsia="方正仿宋_GBK"/>
          <w:sz w:val="32"/>
          <w:szCs w:val="32"/>
          <w:lang w:val="en-US" w:eastAsia="zh-CN"/>
        </w:rPr>
        <w:t>100</w:t>
      </w:r>
      <w:r>
        <w:rPr>
          <w:rFonts w:hint="eastAsia" w:eastAsia="方正仿宋_GBK"/>
          <w:sz w:val="32"/>
          <w:szCs w:val="32"/>
        </w:rPr>
        <w:t>%</w:t>
      </w:r>
      <w:r>
        <w:rPr>
          <w:rFonts w:eastAsia="方正仿宋_GBK"/>
          <w:sz w:val="32"/>
          <w:szCs w:val="32"/>
        </w:rPr>
        <w:t>。</w:t>
      </w:r>
    </w:p>
    <w:p>
      <w:pPr>
        <w:spacing w:line="580" w:lineRule="exact"/>
        <w:ind w:firstLine="640"/>
        <w:rPr>
          <w:rFonts w:hint="eastAsia" w:eastAsia="方正仿宋_GBK"/>
          <w:sz w:val="32"/>
          <w:szCs w:val="32"/>
        </w:rPr>
      </w:pPr>
      <w:r>
        <w:rPr>
          <w:rFonts w:hint="eastAsia" w:eastAsia="方正仿宋_GBK"/>
          <w:sz w:val="32"/>
          <w:szCs w:val="32"/>
        </w:rPr>
        <w:t>2.项目资金执行情况分析。</w:t>
      </w:r>
    </w:p>
    <w:p>
      <w:pPr>
        <w:spacing w:line="580" w:lineRule="exact"/>
        <w:ind w:firstLine="640"/>
        <w:rPr>
          <w:rFonts w:hint="eastAsia" w:eastAsia="方正仿宋_GBK"/>
          <w:color w:val="000000"/>
          <w:sz w:val="32"/>
          <w:szCs w:val="32"/>
          <w:lang w:eastAsia="zh-CN"/>
        </w:rPr>
      </w:pPr>
      <w:r>
        <w:rPr>
          <w:rFonts w:hint="eastAsia" w:eastAsia="方正仿宋_GBK"/>
          <w:color w:val="000000"/>
          <w:sz w:val="32"/>
          <w:szCs w:val="32"/>
        </w:rPr>
        <w:t>20</w:t>
      </w:r>
      <w:r>
        <w:rPr>
          <w:rFonts w:hint="eastAsia" w:eastAsia="方正仿宋_GBK"/>
          <w:color w:val="000000"/>
          <w:sz w:val="32"/>
          <w:szCs w:val="32"/>
          <w:lang w:val="en-US" w:eastAsia="zh-CN"/>
        </w:rPr>
        <w:t>21</w:t>
      </w:r>
      <w:r>
        <w:rPr>
          <w:rFonts w:hint="eastAsia" w:eastAsia="方正仿宋_GBK"/>
          <w:color w:val="000000"/>
          <w:sz w:val="32"/>
          <w:szCs w:val="32"/>
        </w:rPr>
        <w:t>年，</w:t>
      </w:r>
      <w:r>
        <w:rPr>
          <w:rFonts w:hint="eastAsia" w:ascii="Times New Roman" w:hAnsi="Times New Roman" w:eastAsia="方正仿宋_GBK" w:cs="Times New Roman"/>
          <w:sz w:val="32"/>
          <w:szCs w:val="32"/>
          <w:lang w:eastAsia="zh-CN"/>
        </w:rPr>
        <w:t>“三峡库心·长江盆景”跨区域发展策划规划</w:t>
      </w:r>
      <w:r>
        <w:rPr>
          <w:rFonts w:eastAsia="方正仿宋_GBK"/>
          <w:color w:val="000000"/>
          <w:sz w:val="32"/>
          <w:szCs w:val="32"/>
        </w:rPr>
        <w:t>经费使用</w:t>
      </w:r>
      <w:r>
        <w:rPr>
          <w:rFonts w:hint="eastAsia" w:eastAsia="方正仿宋_GBK"/>
          <w:sz w:val="32"/>
          <w:szCs w:val="32"/>
          <w:lang w:val="en-US" w:eastAsia="zh-CN"/>
        </w:rPr>
        <w:t>88.65</w:t>
      </w:r>
      <w:r>
        <w:rPr>
          <w:rFonts w:hint="eastAsia" w:eastAsia="方正仿宋_GBK"/>
          <w:color w:val="000000"/>
          <w:sz w:val="32"/>
          <w:szCs w:val="32"/>
        </w:rPr>
        <w:t>万元</w:t>
      </w:r>
      <w:r>
        <w:rPr>
          <w:rFonts w:hint="eastAsia" w:eastAsia="方正仿宋_GBK"/>
          <w:color w:val="000000"/>
          <w:sz w:val="32"/>
          <w:szCs w:val="32"/>
          <w:lang w:eastAsia="zh-CN"/>
        </w:rPr>
        <w:t>。</w:t>
      </w:r>
    </w:p>
    <w:p>
      <w:pPr>
        <w:spacing w:line="580" w:lineRule="exact"/>
        <w:ind w:firstLine="640"/>
        <w:rPr>
          <w:rFonts w:hint="eastAsia" w:eastAsia="方正仿宋_GBK"/>
          <w:sz w:val="32"/>
          <w:szCs w:val="32"/>
        </w:rPr>
      </w:pPr>
      <w:r>
        <w:rPr>
          <w:rFonts w:eastAsia="方正仿宋_GBK"/>
          <w:sz w:val="32"/>
          <w:szCs w:val="32"/>
        </w:rPr>
        <w:t>3.项目资金管理情况分析。</w:t>
      </w:r>
    </w:p>
    <w:p>
      <w:pPr>
        <w:spacing w:line="580" w:lineRule="exact"/>
        <w:ind w:firstLine="640"/>
        <w:rPr>
          <w:rFonts w:hint="eastAsia" w:eastAsia="方正仿宋_GBK"/>
          <w:sz w:val="32"/>
          <w:szCs w:val="32"/>
        </w:rPr>
      </w:pPr>
      <w:r>
        <w:rPr>
          <w:rFonts w:hint="eastAsia" w:eastAsia="方正仿宋_GBK"/>
          <w:sz w:val="32"/>
          <w:szCs w:val="32"/>
        </w:rPr>
        <w:t>项目资金使用管理严格按照方案预算及财政资金使用要求执行、使用合规合理。</w:t>
      </w:r>
    </w:p>
    <w:p>
      <w:pPr>
        <w:spacing w:line="580" w:lineRule="exact"/>
        <w:ind w:firstLine="645"/>
        <w:rPr>
          <w:rFonts w:hint="eastAsia" w:eastAsia="方正楷体_GBK"/>
          <w:sz w:val="32"/>
          <w:szCs w:val="32"/>
        </w:rPr>
      </w:pPr>
      <w:r>
        <w:rPr>
          <w:rFonts w:eastAsia="方正楷体_GBK"/>
          <w:sz w:val="32"/>
          <w:szCs w:val="32"/>
        </w:rPr>
        <w:t>（二）绩效目标完成情况分析</w:t>
      </w:r>
      <w:r>
        <w:rPr>
          <w:rFonts w:hint="eastAsia" w:eastAsia="方正楷体_GBK"/>
          <w:sz w:val="32"/>
          <w:szCs w:val="32"/>
        </w:rPr>
        <w:t>。</w:t>
      </w:r>
    </w:p>
    <w:p>
      <w:pPr>
        <w:spacing w:line="580" w:lineRule="exact"/>
        <w:ind w:firstLine="640" w:firstLineChars="200"/>
        <w:rPr>
          <w:rFonts w:hint="eastAsia" w:eastAsia="方正仿宋_GBK"/>
          <w:sz w:val="32"/>
          <w:szCs w:val="32"/>
          <w:lang w:eastAsia="zh-CN"/>
        </w:rPr>
      </w:pPr>
      <w:r>
        <w:rPr>
          <w:rFonts w:eastAsia="方正仿宋_GBK"/>
          <w:sz w:val="32"/>
          <w:szCs w:val="32"/>
        </w:rPr>
        <w:t>1.</w:t>
      </w:r>
      <w:r>
        <w:rPr>
          <w:rFonts w:hint="eastAsia" w:eastAsia="方正仿宋_GBK"/>
          <w:sz w:val="32"/>
          <w:szCs w:val="32"/>
          <w:lang w:eastAsia="zh-CN"/>
        </w:rPr>
        <w:t>规划内容</w:t>
      </w:r>
    </w:p>
    <w:p>
      <w:pPr>
        <w:spacing w:line="58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lang w:val="en-US" w:eastAsia="zh-CN"/>
        </w:rPr>
        <w:t>1</w:t>
      </w:r>
      <w:r>
        <w:rPr>
          <w:rFonts w:eastAsia="方正仿宋_GBK"/>
          <w:sz w:val="32"/>
          <w:szCs w:val="32"/>
        </w:rPr>
        <w:t>)</w:t>
      </w:r>
      <w:r>
        <w:rPr>
          <w:rFonts w:hint="eastAsia" w:eastAsia="方正仿宋_GBK"/>
          <w:sz w:val="32"/>
          <w:szCs w:val="32"/>
          <w:lang w:eastAsia="zh-CN"/>
        </w:rPr>
        <w:t>划定规划范围</w:t>
      </w:r>
      <w:r>
        <w:rPr>
          <w:rFonts w:eastAsia="方正仿宋_GBK"/>
          <w:sz w:val="32"/>
          <w:szCs w:val="32"/>
        </w:rPr>
        <w:t>。</w:t>
      </w:r>
    </w:p>
    <w:p>
      <w:pPr>
        <w:spacing w:line="580" w:lineRule="exact"/>
        <w:ind w:firstLine="640" w:firstLineChars="200"/>
        <w:rPr>
          <w:rFonts w:hint="eastAsia" w:eastAsia="方正仿宋_GBK"/>
          <w:sz w:val="32"/>
          <w:szCs w:val="32"/>
        </w:rPr>
      </w:pPr>
      <w:r>
        <w:rPr>
          <w:rFonts w:hint="eastAsia" w:eastAsia="方正仿宋_GBK"/>
          <w:sz w:val="32"/>
          <w:szCs w:val="32"/>
        </w:rPr>
        <w:t>以</w:t>
      </w:r>
      <w:r>
        <w:rPr>
          <w:rFonts w:hint="eastAsia" w:eastAsia="方正仿宋_GBK"/>
          <w:sz w:val="32"/>
          <w:szCs w:val="32"/>
          <w:lang w:eastAsia="zh-CN"/>
        </w:rPr>
        <w:t>陈敏尔</w:t>
      </w:r>
      <w:r>
        <w:rPr>
          <w:rFonts w:hint="eastAsia" w:eastAsia="方正仿宋_GBK"/>
          <w:sz w:val="32"/>
          <w:szCs w:val="32"/>
        </w:rPr>
        <w:t>书记确定的西沱古镇、水磨溪、石宝寨和江心绿岛皇华岛为重点，统筹考虑石柱县和忠县沿江地区地形地貌、资源禀赋、生态环境、经济社会和区域协同要求，将石柱县西沱镇、王场镇、沿溪镇、黎场乡和忠县石宝镇、涂井乡、复兴镇、东溪镇、忠州街道、白公街道等八个镇乡两个街道划为规划范围，面积约618平方公里。为加强区域协同，统筹规划实施，将两县全域作为研究范围，面积约5192平方公里。同时扩展对更大区域的分析研究，涉及重庆市域、武陵山区及川东北地区。</w:t>
      </w:r>
    </w:p>
    <w:p>
      <w:pPr>
        <w:spacing w:line="58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lang w:eastAsia="zh-CN"/>
        </w:rPr>
        <w:t>价值和规划定位</w:t>
      </w:r>
      <w:r>
        <w:rPr>
          <w:rFonts w:eastAsia="方正仿宋_GBK"/>
          <w:sz w:val="32"/>
          <w:szCs w:val="32"/>
        </w:rPr>
        <w:t>。</w:t>
      </w:r>
    </w:p>
    <w:p>
      <w:pPr>
        <w:spacing w:line="580" w:lineRule="exact"/>
        <w:ind w:firstLine="640" w:firstLineChars="200"/>
        <w:rPr>
          <w:rFonts w:hint="eastAsia" w:eastAsia="方正仿宋_GBK"/>
          <w:sz w:val="32"/>
          <w:szCs w:val="32"/>
        </w:rPr>
      </w:pPr>
      <w:r>
        <w:rPr>
          <w:rFonts w:hint="eastAsia" w:eastAsia="方正仿宋_GBK"/>
          <w:sz w:val="32"/>
          <w:szCs w:val="32"/>
        </w:rPr>
        <w:t>从全局谋划一域，以一域服务全局，高点定位，品牌引领，推动生态优先绿色发展、城乡统筹和跨区域协调发展，围绕“古镇古寨云梯街·湿地牧场江心岛”的独特文化和生态资源，提出“三峡库心、长江盆景”的价值定位。在“三峡库心、长江盆景”价值定位的基础上，提出长江经济带三峡库区绿色发展协同示范区的规划定位。</w:t>
      </w:r>
    </w:p>
    <w:p>
      <w:pPr>
        <w:spacing w:line="580" w:lineRule="exact"/>
        <w:ind w:firstLine="640" w:firstLineChars="200"/>
        <w:rPr>
          <w:rFonts w:hint="eastAsia" w:eastAsia="方正仿宋_GBK"/>
          <w:sz w:val="32"/>
          <w:szCs w:val="32"/>
          <w:lang w:eastAsia="zh-CN"/>
        </w:rPr>
      </w:pPr>
      <w:r>
        <w:rPr>
          <w:rFonts w:hint="eastAsia" w:eastAsia="方正仿宋_GBK"/>
          <w:sz w:val="32"/>
          <w:szCs w:val="32"/>
          <w:lang w:val="en-US" w:eastAsia="zh-CN"/>
        </w:rPr>
        <w:t>2</w:t>
      </w:r>
      <w:r>
        <w:rPr>
          <w:rFonts w:eastAsia="方正仿宋_GBK"/>
          <w:sz w:val="32"/>
          <w:szCs w:val="32"/>
        </w:rPr>
        <w:t>.</w:t>
      </w:r>
      <w:r>
        <w:rPr>
          <w:rFonts w:hint="eastAsia" w:eastAsia="方正仿宋_GBK"/>
          <w:sz w:val="32"/>
          <w:szCs w:val="32"/>
          <w:lang w:eastAsia="zh-CN"/>
        </w:rPr>
        <w:t>规划成果报批</w:t>
      </w:r>
    </w:p>
    <w:p>
      <w:pPr>
        <w:spacing w:line="580" w:lineRule="exact"/>
        <w:ind w:firstLine="640" w:firstLineChars="200"/>
        <w:rPr>
          <w:rFonts w:hint="eastAsia" w:eastAsia="方正仿宋_GBK"/>
          <w:sz w:val="32"/>
          <w:szCs w:val="32"/>
        </w:rPr>
      </w:pPr>
      <w:r>
        <w:rPr>
          <w:rFonts w:hint="eastAsia" w:eastAsia="方正仿宋_GBK"/>
          <w:sz w:val="32"/>
          <w:szCs w:val="32"/>
        </w:rPr>
        <w:t>2020年3月25日，唐良智市长主持召开了第五次专题会议，审议通过了本次规划，并强调要坚定不移贯彻“共抓大保护、不搞大开发”方针，坚持生态优先、绿色发展，严守生态本底，挖掘文化资源，推进自然与人文一体化保护、城寨岛一体化开发、功能与品质一体化提升，抓好跨镇域、县域、市域统筹，建设“大三峡”精品旅游区，努力成为自然、人文、生产、生活协调发展的高品质区域，彰显“山清水秀美丽之地”的独特魅力。</w:t>
      </w:r>
    </w:p>
    <w:p>
      <w:pPr>
        <w:spacing w:line="580" w:lineRule="exact"/>
        <w:ind w:firstLine="640" w:firstLineChars="200"/>
        <w:rPr>
          <w:rFonts w:hint="eastAsia" w:eastAsia="方正仿宋_GBK"/>
          <w:color w:val="000000"/>
          <w:sz w:val="32"/>
          <w:szCs w:val="32"/>
        </w:rPr>
      </w:pPr>
      <w:r>
        <w:rPr>
          <w:rFonts w:hint="eastAsia" w:eastAsia="方正仿宋_GBK"/>
          <w:sz w:val="32"/>
          <w:szCs w:val="32"/>
          <w:lang w:val="en-US" w:eastAsia="zh-CN"/>
        </w:rPr>
        <w:t>3</w:t>
      </w:r>
      <w:r>
        <w:rPr>
          <w:rFonts w:eastAsia="方正仿宋_GBK"/>
          <w:sz w:val="32"/>
          <w:szCs w:val="32"/>
        </w:rPr>
        <w:t>.</w:t>
      </w:r>
      <w:r>
        <w:rPr>
          <w:rFonts w:eastAsia="方正仿宋_GBK"/>
          <w:color w:val="000000"/>
          <w:sz w:val="32"/>
          <w:szCs w:val="32"/>
        </w:rPr>
        <w:t>成本指标</w:t>
      </w:r>
    </w:p>
    <w:p>
      <w:pPr>
        <w:spacing w:line="580" w:lineRule="exact"/>
        <w:ind w:firstLine="640" w:firstLineChars="200"/>
        <w:rPr>
          <w:rFonts w:hint="eastAsia" w:eastAsia="方正仿宋_GBK"/>
          <w:color w:val="FF0000"/>
          <w:sz w:val="32"/>
          <w:szCs w:val="32"/>
        </w:rPr>
      </w:pPr>
      <w:r>
        <w:rPr>
          <w:rFonts w:hint="eastAsia" w:eastAsia="方正仿宋_GBK"/>
          <w:sz w:val="32"/>
          <w:szCs w:val="32"/>
        </w:rPr>
        <w:t>20</w:t>
      </w:r>
      <w:r>
        <w:rPr>
          <w:rFonts w:hint="eastAsia" w:eastAsia="方正仿宋_GBK"/>
          <w:sz w:val="32"/>
          <w:szCs w:val="32"/>
          <w:lang w:val="en-US" w:eastAsia="zh-CN"/>
        </w:rPr>
        <w:t>21</w:t>
      </w:r>
      <w:r>
        <w:rPr>
          <w:rFonts w:hint="eastAsia" w:eastAsia="方正仿宋_GBK"/>
          <w:sz w:val="32"/>
          <w:szCs w:val="32"/>
        </w:rPr>
        <w:t>年，</w:t>
      </w:r>
      <w:r>
        <w:rPr>
          <w:rFonts w:hint="eastAsia" w:ascii="Times New Roman" w:hAnsi="Times New Roman" w:eastAsia="方正仿宋_GBK" w:cs="Times New Roman"/>
          <w:sz w:val="32"/>
          <w:szCs w:val="32"/>
          <w:lang w:eastAsia="zh-CN"/>
        </w:rPr>
        <w:t>“三峡库心·长江盆景”跨区域发展策划规划</w:t>
      </w:r>
      <w:r>
        <w:rPr>
          <w:rFonts w:hint="eastAsia" w:eastAsia="方正仿宋_GBK"/>
          <w:sz w:val="32"/>
          <w:szCs w:val="32"/>
        </w:rPr>
        <w:t>预算安排</w:t>
      </w:r>
      <w:r>
        <w:rPr>
          <w:rFonts w:hint="eastAsia" w:eastAsia="方正仿宋_GBK"/>
          <w:sz w:val="32"/>
          <w:szCs w:val="32"/>
          <w:lang w:val="en-US" w:eastAsia="zh-CN"/>
        </w:rPr>
        <w:t>88.65</w:t>
      </w:r>
      <w:r>
        <w:rPr>
          <w:rFonts w:hint="eastAsia" w:eastAsia="方正仿宋_GBK"/>
          <w:sz w:val="32"/>
          <w:szCs w:val="32"/>
        </w:rPr>
        <w:t>万元，完成</w:t>
      </w:r>
      <w:r>
        <w:rPr>
          <w:rFonts w:hint="eastAsia" w:eastAsia="方正仿宋_GBK"/>
          <w:color w:val="000000"/>
          <w:sz w:val="32"/>
          <w:szCs w:val="32"/>
        </w:rPr>
        <w:t>支</w:t>
      </w:r>
      <w:r>
        <w:rPr>
          <w:rFonts w:hint="eastAsia" w:eastAsia="方正仿宋_GBK"/>
          <w:sz w:val="32"/>
          <w:szCs w:val="32"/>
          <w:lang w:val="en-US" w:eastAsia="zh-CN"/>
        </w:rPr>
        <w:t>88.65</w:t>
      </w:r>
      <w:r>
        <w:rPr>
          <w:rFonts w:hint="eastAsia" w:eastAsia="方正仿宋_GBK"/>
          <w:sz w:val="32"/>
          <w:szCs w:val="32"/>
        </w:rPr>
        <w:t>万</w:t>
      </w:r>
      <w:r>
        <w:rPr>
          <w:rFonts w:hint="eastAsia" w:eastAsia="方正仿宋_GBK"/>
          <w:color w:val="000000"/>
          <w:sz w:val="32"/>
          <w:szCs w:val="32"/>
        </w:rPr>
        <w:t>元；</w:t>
      </w:r>
    </w:p>
    <w:p>
      <w:pPr>
        <w:numPr>
          <w:ilvl w:val="0"/>
          <w:numId w:val="1"/>
        </w:numPr>
        <w:spacing w:line="580" w:lineRule="exact"/>
        <w:rPr>
          <w:rFonts w:eastAsia="方正黑体_GBK"/>
          <w:sz w:val="32"/>
          <w:szCs w:val="32"/>
        </w:rPr>
      </w:pPr>
      <w:r>
        <w:rPr>
          <w:rFonts w:eastAsia="方正黑体_GBK"/>
          <w:sz w:val="32"/>
          <w:szCs w:val="32"/>
        </w:rPr>
        <w:t>绩效自评结果拟应用和公开情况</w:t>
      </w:r>
    </w:p>
    <w:p>
      <w:pPr>
        <w:spacing w:line="560" w:lineRule="exact"/>
        <w:ind w:firstLine="640" w:firstLineChars="200"/>
        <w:rPr>
          <w:rFonts w:eastAsia="方正仿宋_GBK"/>
          <w:sz w:val="32"/>
          <w:szCs w:val="32"/>
        </w:rPr>
      </w:pPr>
      <w:r>
        <w:rPr>
          <w:rFonts w:hint="eastAsia" w:eastAsia="方正仿宋_GBK"/>
          <w:color w:val="000000"/>
          <w:sz w:val="32"/>
          <w:szCs w:val="32"/>
          <w:lang w:eastAsia="zh-CN"/>
        </w:rPr>
        <w:t>《</w:t>
      </w:r>
      <w:r>
        <w:rPr>
          <w:rFonts w:hint="eastAsia" w:ascii="Times New Roman" w:hAnsi="Times New Roman" w:eastAsia="方正仿宋_GBK" w:cs="Times New Roman"/>
          <w:sz w:val="32"/>
          <w:szCs w:val="32"/>
          <w:lang w:eastAsia="zh-CN"/>
        </w:rPr>
        <w:t>“三峡库心·长江盆景”跨区域发展规划</w:t>
      </w:r>
      <w:r>
        <w:rPr>
          <w:rFonts w:hint="eastAsia" w:eastAsia="方正仿宋_GBK"/>
          <w:color w:val="000000"/>
          <w:sz w:val="32"/>
          <w:szCs w:val="32"/>
          <w:lang w:eastAsia="zh-CN"/>
        </w:rPr>
        <w:t>》是我县发展方向的重要指引，以此为基础编制的《</w:t>
      </w:r>
      <w:r>
        <w:rPr>
          <w:rFonts w:hint="eastAsia" w:ascii="Times New Roman" w:hAnsi="Times New Roman" w:eastAsia="方正仿宋_GBK" w:cs="Times New Roman"/>
          <w:sz w:val="32"/>
          <w:szCs w:val="32"/>
          <w:lang w:eastAsia="zh-CN"/>
        </w:rPr>
        <w:t>“三峡库心·长江盆景”跨区域发展规划实施方案</w:t>
      </w:r>
      <w:r>
        <w:rPr>
          <w:rFonts w:hint="eastAsia" w:eastAsia="方正仿宋_GBK"/>
          <w:color w:val="000000"/>
          <w:sz w:val="32"/>
          <w:szCs w:val="32"/>
          <w:lang w:eastAsia="zh-CN"/>
        </w:rPr>
        <w:t>》是我县“十四五”期间的重点建设任务，并以此打造</w:t>
      </w:r>
      <w:r>
        <w:rPr>
          <w:rFonts w:hint="eastAsia" w:ascii="Times New Roman" w:hAnsi="Times New Roman" w:eastAsia="方正仿宋_GBK" w:cs="Times New Roman"/>
          <w:sz w:val="32"/>
          <w:szCs w:val="32"/>
          <w:lang w:eastAsia="zh-CN"/>
        </w:rPr>
        <w:t>“三峡库心·长江盆景”品牌价值</w:t>
      </w:r>
      <w:r>
        <w:rPr>
          <w:rFonts w:eastAsia="方正仿宋_GBK"/>
          <w:sz w:val="32"/>
          <w:szCs w:val="32"/>
        </w:rPr>
        <w:t>。</w:t>
      </w:r>
      <w:r>
        <w:rPr>
          <w:rFonts w:hint="eastAsia" w:eastAsia="方正仿宋_GBK"/>
          <w:sz w:val="32"/>
          <w:szCs w:val="32"/>
        </w:rPr>
        <w:t>到2025年，</w:t>
      </w:r>
      <w:r>
        <w:rPr>
          <w:rFonts w:hint="eastAsia" w:eastAsia="方正仿宋_GBK"/>
          <w:sz w:val="32"/>
          <w:szCs w:val="32"/>
          <w:lang w:eastAsia="zh-CN"/>
        </w:rPr>
        <w:t>我县</w:t>
      </w:r>
      <w:r>
        <w:rPr>
          <w:rFonts w:hint="eastAsia" w:eastAsia="方正仿宋_GBK"/>
          <w:sz w:val="32"/>
          <w:szCs w:val="32"/>
        </w:rPr>
        <w:t>生态环境得到有效保护，绿色发展成效逐步显现，人民生活水平不断提高，区域协同机制基本建立，生态环境、经济社会等指标高于全市平均水平，展现山水自然之美、城乡特色之美、厚重人文之美和产业高质量之美，成为“大三峡”品牌的重要组成部分，走出一条生态优先、绿色发展的新路子。</w:t>
      </w:r>
    </w:p>
    <w:p>
      <w:pPr>
        <w:spacing w:line="580" w:lineRule="exact"/>
        <w:rPr>
          <w:rFonts w:hint="eastAsia" w:eastAsia="方正仿宋_GBK"/>
          <w:sz w:val="32"/>
          <w:szCs w:val="32"/>
        </w:rPr>
      </w:pPr>
    </w:p>
    <w:p>
      <w:pPr>
        <w:spacing w:line="580" w:lineRule="exact"/>
        <w:rPr>
          <w:rFonts w:hint="eastAsia" w:eastAsia="方正仿宋_GBK"/>
          <w:sz w:val="32"/>
          <w:szCs w:val="32"/>
        </w:rPr>
      </w:pPr>
    </w:p>
    <w:p>
      <w:pPr>
        <w:spacing w:line="580" w:lineRule="exact"/>
        <w:rPr>
          <w:rFonts w:hint="eastAsia" w:eastAsia="方正仿宋_GBK"/>
          <w:sz w:val="32"/>
          <w:szCs w:val="32"/>
        </w:rPr>
      </w:pPr>
      <w:r>
        <w:rPr>
          <w:rFonts w:hint="eastAsia" w:eastAsia="方正仿宋_GBK"/>
          <w:sz w:val="32"/>
          <w:szCs w:val="32"/>
        </w:rPr>
        <w:t xml:space="preserve">                           忠县规划和自然资源局</w:t>
      </w:r>
    </w:p>
    <w:p>
      <w:pPr>
        <w:spacing w:line="580" w:lineRule="exact"/>
        <w:rPr>
          <w:rFonts w:hint="eastAsia" w:eastAsia="方正仿宋_GBK"/>
          <w:sz w:val="32"/>
          <w:szCs w:val="32"/>
        </w:rPr>
      </w:pPr>
      <w:r>
        <w:rPr>
          <w:rFonts w:hint="eastAsia" w:eastAsia="方正仿宋_GBK"/>
          <w:sz w:val="32"/>
          <w:szCs w:val="32"/>
        </w:rPr>
        <w:t xml:space="preserve">                              202</w:t>
      </w:r>
      <w:r>
        <w:rPr>
          <w:rFonts w:hint="eastAsia" w:eastAsia="方正仿宋_GBK"/>
          <w:sz w:val="32"/>
          <w:szCs w:val="32"/>
          <w:lang w:val="en-US" w:eastAsia="zh-CN"/>
        </w:rPr>
        <w:t>2</w:t>
      </w:r>
      <w:r>
        <w:rPr>
          <w:rFonts w:hint="eastAsia" w:eastAsia="方正仿宋_GBK"/>
          <w:sz w:val="32"/>
          <w:szCs w:val="32"/>
        </w:rPr>
        <w:t>年</w:t>
      </w:r>
      <w:r>
        <w:rPr>
          <w:rFonts w:hint="eastAsia" w:eastAsia="方正仿宋_GBK"/>
          <w:sz w:val="32"/>
          <w:szCs w:val="32"/>
          <w:lang w:val="en-US" w:eastAsia="zh-CN"/>
        </w:rPr>
        <w:t>9</w:t>
      </w:r>
      <w:r>
        <w:rPr>
          <w:rFonts w:hint="eastAsia" w:eastAsia="方正仿宋_GBK"/>
          <w:sz w:val="32"/>
          <w:szCs w:val="32"/>
        </w:rPr>
        <w:t>月</w:t>
      </w:r>
      <w:r>
        <w:rPr>
          <w:rFonts w:hint="eastAsia" w:eastAsia="方正仿宋_GBK"/>
          <w:sz w:val="32"/>
          <w:szCs w:val="32"/>
          <w:lang w:val="en-US" w:eastAsia="zh-CN"/>
        </w:rPr>
        <w:t>2</w:t>
      </w:r>
      <w:r>
        <w:rPr>
          <w:rFonts w:hint="eastAsia" w:eastAsia="方正仿宋_GBK"/>
          <w:sz w:val="32"/>
          <w:szCs w:val="32"/>
        </w:rPr>
        <w:t>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D64EA"/>
    <w:multiLevelType w:val="multilevel"/>
    <w:tmpl w:val="0D9D64EA"/>
    <w:lvl w:ilvl="0" w:tentative="0">
      <w:start w:val="3"/>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0329150F"/>
    <w:rsid w:val="00743464"/>
    <w:rsid w:val="00C90DD7"/>
    <w:rsid w:val="0329150F"/>
    <w:rsid w:val="05302066"/>
    <w:rsid w:val="08EB7767"/>
    <w:rsid w:val="13373653"/>
    <w:rsid w:val="13F02D0C"/>
    <w:rsid w:val="1DEC590F"/>
    <w:rsid w:val="1E723A1B"/>
    <w:rsid w:val="216723A6"/>
    <w:rsid w:val="27971B39"/>
    <w:rsid w:val="294B21B1"/>
    <w:rsid w:val="2ADD6722"/>
    <w:rsid w:val="32DC4AFD"/>
    <w:rsid w:val="33637259"/>
    <w:rsid w:val="342524B9"/>
    <w:rsid w:val="34EE7900"/>
    <w:rsid w:val="42083847"/>
    <w:rsid w:val="47473479"/>
    <w:rsid w:val="5ED338B2"/>
    <w:rsid w:val="5FDD7726"/>
    <w:rsid w:val="70CD1DA8"/>
    <w:rsid w:val="749D6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2296</Words>
  <Characters>2438</Characters>
  <Lines>5</Lines>
  <Paragraphs>1</Paragraphs>
  <TotalTime>2</TotalTime>
  <ScaleCrop>false</ScaleCrop>
  <LinksUpToDate>false</LinksUpToDate>
  <CharactersWithSpaces>2545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2020-07-20T00:55:00Z</dcterms:created>
  <dc:creator>小米1417164674</dc:creator>
  <cp:lastModifiedBy>祸害遗千年</cp:lastModifiedBy>
  <cp:lastPrinted>2020-07-15T01:52:00Z</cp:lastPrinted>
  <dcterms:modified xsi:type="dcterms:W3CDTF">2022-09-27T06:48:57Z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203CD1C26E964472B2398D4DBD2D49C7</vt:lpwstr>
  </property>
</Properties>
</file>