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仿宋_GBK" w:cs="Times New Roman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pict>
          <v:shape id="_x0000_s1026" o:spid="_x0000_s1026" o:spt="136" type="#_x0000_t136" style="position:absolute;left:0pt;margin-left:-8.5pt;margin-top:-13.05pt;height:66.6pt;width:453.55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忠县安全生产委员会交通运输（水上交通）安全办公室&#10;" style="font-family:方正小标宋_GBK;font-size:36pt;v-text-align:center;"/>
          </v:shape>
        </w:pict>
      </w:r>
    </w:p>
    <w:p>
      <w:pPr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17780</wp:posOffset>
                </wp:positionV>
                <wp:extent cx="5783580" cy="0"/>
                <wp:effectExtent l="0" t="28575" r="7620" b="2857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7.95pt;margin-top:1.4pt;height:0pt;width:455.4pt;z-index:251660288;mso-width-relative:page;mso-height-relative:page;" filled="f" stroked="t" coordsize="21600,21600" o:gfxdata="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ERqZ/SAAAABwEAAA8AAAAAAAAAAQAgAAAAIgAAAGRycy9kb3ducmV2Lnht&#10;bFBLAQIUABQAAAAIAIdO4kC2MElaxgEAAJIDAAAOAAAAAAAAAAEAIAAAACEBAABkcnMvZTJvRG9j&#10;LnhtbFBLBQYAAAAABgAGAFkBAABZ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忠运安办〔202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  <w:lang w:val="zh-CN"/>
        </w:rPr>
      </w:pPr>
      <w:r>
        <w:rPr>
          <w:rFonts w:hint="default" w:ascii="Times New Roman" w:hAnsi="Times New Roman" w:eastAsia="方正小标宋_GBK" w:cs="Times New Roman"/>
          <w:spacing w:val="1"/>
          <w:w w:val="92"/>
          <w:kern w:val="0"/>
          <w:sz w:val="44"/>
          <w:szCs w:val="32"/>
          <w:fitText w:val="9773" w:id="1735687551"/>
          <w:lang w:val="zh-CN"/>
        </w:rPr>
        <w:t>忠县安全生产委员会交通运输（水上交通）安全办公</w:t>
      </w:r>
      <w:r>
        <w:rPr>
          <w:rFonts w:hint="default" w:ascii="Times New Roman" w:hAnsi="Times New Roman" w:eastAsia="方正小标宋_GBK" w:cs="Times New Roman"/>
          <w:spacing w:val="35"/>
          <w:w w:val="92"/>
          <w:kern w:val="0"/>
          <w:sz w:val="44"/>
          <w:szCs w:val="32"/>
          <w:fitText w:val="9773" w:id="1735687551"/>
          <w:lang w:val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关于印发《忠县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水上交通安全整治三年行动方案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（2024—2026年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各乡镇人民政府、各街道办事处，县政府有关部门：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现将《忠县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水上交通安全整治三年行动方案（2024—2026年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忠县安全生产委员会交通运输（水上交通）安全办公室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2024年8月9日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635000</wp:posOffset>
                </wp:positionV>
                <wp:extent cx="5783580" cy="0"/>
                <wp:effectExtent l="0" t="28575" r="7620" b="2857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.65pt;margin-top:50pt;height:0pt;width:455.4pt;z-index:251662336;mso-width-relative:page;mso-height-relative:page;" filled="f" stroked="t" coordsize="21600,21600" o:gfxdata="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ZjRr91QAAAAoBAAAPAAAAAAAAAAEAIAAAACIAAABkcnMvZG93bnJl&#10;di54bWxQSwECFAAUAAAACACHTuJAiCyOfccBAACSAwAADgAAAAAAAAABACAAAAAkAQAAZHJzL2Uy&#10;b0RvYy54bWxQSwUGAAAAAAYABgBZAQAAX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忠县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水上交通安全整治三年行动方案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（2024—2026年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贯彻落实《重庆市水上交通安全整治三年行动方案（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2024—2026年）》工作要求，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不断提升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水上交通安全韧性，筑牢水上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防护堤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结合我县实际，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以习近平新时代中国特色社会主义思想为指导，全面学习贯彻习近平总书记关于安全生产的重要论述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视察重庆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重要讲话重要指示精神，坚持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“人民至上、生命至上”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按照“谁主管、谁负责，谁审批、谁负责”、“条块结合、以块为主”和“业务靠近”原则，建立健全“齐抓共管、协同共治、运转高效、保障有力”的部门协同工作机制，压紧压实属事、属地和企业主体责任，坚决杜绝重特大事故发生，最大程度防范遏制较大、一般事故发生，维护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水上交通安全形势持续稳定。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（一）动员部署（2024年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月底前）。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结合任务分工专题部署，明确重点内容、工作举措，广泛宣传，将本次行动内容传达到基层一线。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（二）集中排查（2024年9月底前）。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按照“政府依法督导、行业规范自律、企业自查自改”的工作路径，用好举报奖励等机制，发动一线员工、人民群众广泛参与，开展水上交通重点隐患集中排查整治，适时对重点企业开展帮扶。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（三）常态整治（2026年9月底前）。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强化“双重”预防机制运行，汇总聚类排查的风险隐患，建立动态风险管控和隐患治理台账，形成任务清单、责任清单、时限进度清单，常态化开展整治。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（四）巩固提升（2026年12月底前）。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全面总结三年行动成效，开展资金投入、制度建立、项目建设等安全保障体系建设短板弱项专题研判，强化工作措施，确保我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水上交通安全生产基本面得到根本改善。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（一）提升水上交通本质安全水平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巩固桥梁防碰撞专项治理成果。完善全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跨越等级航道桥梁情况明细台账，明确跨江大桥桥墩的监管范围。“一桥一策”督促桥梁运行管理单位落实主体责任，依法依规设置和维护桥梁标志标识、防撞设施等。推动多部门协调机制常态化运行，提高联合防控治理能力。督促航运企业严格遵守水上交通安全管理规定，严厉打击桥区内各类违法违规行为。加强桥区内航道水深测量和维护，确保桥区水深年保证率、水上航标维护正常率“双达标”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住房城乡建委、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、长江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航道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处，忠州街道办事处、复兴镇人民政府、东溪镇人民政府）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加快航运基础设施建设。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开展航道清淤保畅，持续巩固航道整治成果；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开展客运趸船更新建造和码头靠泊能力评估及提升优化论证工作，推动现有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港口（码头）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扩能、提级、增容。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长江忠县航道处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范危岩地灾风险。全面摸排港口码头、航道周边影响运营安全的危岩地灾点，建立责任清单、风险清单、措施清单。引导航运企业和群众自觉发现隐患、报告险情。及时发布预警信息，细化危岩地灾事件交通管制、客货运输应急疏运保障等措施，及时组织船舶、人员疏散和航道应急抢通工作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规划自然资源局、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应急管理局、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长江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航道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运力结构调整。以大规模设备更新行动为契机，进一步优化运力结构，持续推动老旧客渡船、闲置砂石船舶等运输船舶拆解退市工作。开展长期闲置、违规停靠、无人值守、证书过期船舶及无船名船号、无船舶证书、无船籍港船舶（含运输船舶违规配备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生活船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等船载附属设施）等专项治理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处，各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涉水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街道办事处、乡镇人民政府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提升科技兴安水平。推动完善重点通航水域电子航道一张图和航道实景模型；在危货运输船舶、跨省客运船舶推广安装音视频航行记录仪。推动实现船载智能终端船船碰撞预警、船桥碰撞预警。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、长江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航道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（二）强化水上交通安全监管服务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深化企业主体责任落实。严把市场准入关，定期开展港航企业资质复核，加强资质保持情况动态监管。督促港航企业加强安全生产标准化建设，严格落实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日周月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隐患排查治理、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两单两卡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等制度。督促指导危货港航企业严格落实特殊作业管理措施。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开展航运信用信息评价。推动实施《重庆市水上交通信用管理实施细则》，加强航运企业、从业人员等信用主体信用信息归集、共享、评价和结果应用，将涉及安全生产的严重失信行为纳入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信用重庆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综合评价内容。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强化从业人员素质培养。强化宣传教育，组织开展水运重点企业主要负责人安全管理专题培训、危货港口从业人员技能竞赛，统筹开展船员培训质量提升年、安全生产月、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”防灾减灾日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”宣传月等活动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，逐步实现从业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人员从“要我安全”向“我要安全”、“我会安全”、“我能安全”转变。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应急管理局）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现场执法监管水平。推动编制公务船艇配备标准，配足现场执法所需船艇（趸）。根据管辖码头、企业、通航里程等情况，设置人员、趸船、执法艇齐备的现场执法站点，探索联合驻点值守，最大限度发挥执法装（设）备效能。强化港航海事执法、水路运输行政管理能力提升等专题培训。深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“船舶综合管理服务门户网站/平台”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“智能语音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VHF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集控系统”等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船舶安全监管系统在一线水上交通安全监管工作中的运用。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、长航公安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忠县派出所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船员适任动态管理。督促航运企业严把船员入职关，建立完善船员心理健康档案，定期开展心理健康体检。对我市发证船员开展背景审查，船员存在违法犯罪记录等情况的，及时通报至有关区县政府和有关企业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公安局、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卫生健康委、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、长航公安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忠县派出所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强化重点领域安保措施。督促涉客、涉危港航企业按要求配齐安保防范人员、物资、装（设）备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引导水路客运码头企业使用人脸识别验票系统，不断提升查验效率和服务质量。逐步推动实现重点港航企业安保防范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“人防”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“物防”、“技防”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三防协同。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公安局、长航公安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忠县派出所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改善船舶靠泊安全环境。加快推进已规划锚地配套设施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。引导港口企业、统筹相关社会力量为到港及锚泊船舶提供船岸交通、生活物资供应等服务，畅通船岸生活物资配送渠道，改善靠泊船舶安全生产条件、船员基本生活条件。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加强自用船安全监管。按照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“减少存量、提升质量、规范管理、健全机制”要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，压实乡镇（街道）属地管理责任，切实规范乡镇自用船管理。严把自用船准入关，船长5米以上的自用船应经船检机构检验合格，船长5米以下自用船应持有船用产品合格证。全面开展乡镇自用船摸底排查，定期对涉水景区、自用船密集的水域开展巡查，严格落实乘员限额和救生衣穿戴要求。对符合条件的船舶按规定完善相关手续，及时登记、发证；对无证无照船舶、低质量船舶、非农副业生产和生活服务船舶等不符合发证条件的船舶，坚决予以注销、取缔。严格落实《重庆市水上交通安全管理条例》，严禁退捕渔船、游乐船、客渡船等转换为自用船，非法从事捕捞作业或客货运输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涉水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街道办事处、乡镇人民政府，县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县水利局、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农业农村委、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文化旅游委、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应急管理局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，忠县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海事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处、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长航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公安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忠县派出所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（三）引导水上健身运动有序发展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水上健身运动安全制度保障。梳理摸排摩托艇、橡皮艇等新兴水上运动基本情况、发展现状、问题成因，研究综合施策、分类治理举措，引导成立行业协会规范管理，逐步健全水上健身运动监管模式。统筹梳理新兴水上健身运动相关法律法规、规范、标准依据，在上位法许可的范围内，修订完善水上危险体育运动相关规定，为系统综合治理提供制度保障。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（责任单位：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文化旅游委、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公安局，各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涉水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街道办事处、乡镇人民政府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水上健身运动安全健康发展。科学制定市民亲水健身活动区域规划，压实体育经营企业安全管理主体责任，完善安全工作措施。对未经许可在通航水域内开展危险水域游泳、跳水竞技、舢板竞技等水上体育健身活动的人员，依法采取劝导、处罚、没收器械等措施，并引导其至划定水域内规范有序开展水上健身活动。（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文化旅游委、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公安局、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交通运输委、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忠县海事处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水利局、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民政局、长航公安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忠县派出所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（四）深化水上搜救能力建设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持续完善水上搜救制度体系。健全完善水上搜救联席会议机制，修订《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忠县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水上突发事件应急预案》，制定完善水上搜救保障政策。将水上搜救专业应急救援队伍运行维护费纳入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财政予以保障。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县交通运输委、县财政局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强化水上搜救队伍能力建设。持续推进全县人命救助站所、地方水上应急救援体系建设，确保水上搜救站所配备人员不低于10人。推进专业化、职业化、现代化应急队伍建设，组织开展县级水上搜救联合演练、全县水上搜救队伍业务骨干能力培训、水上应急救援青工技能竞赛，全面提升实战能力。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县交通运输委、县应急局，忠县海事处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着力补齐水上搜救工作短板。加快推进我县水上应急救援基地建设，补齐水上搜救装备短板。加强水上消防应急能力建设，提升水路消防救援力量协同作战能力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。（责任单位：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交通运输委、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应急管理局、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长航公安忠县派出所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（一）加强安全投入。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聚焦隐患治理，加强统筹规划，落实整治资金，持续推进实施“人防、技防、工程防、管理防”等治本之策。统筹用好涉及水上交通安全的各级各领域资金，切实提高资金使用绩效，促进水上交通安全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（二）加强督导问效。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挥交通强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建设领导小组办公室、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zh-CN"/>
        </w:rPr>
        <w:t>县安全生产委员会交通运输（水上交通）安全办公室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水上搜救联席会议等议事协调机制作用，加强对制约水上交通安全发展的难点、堵点问题的调查研究，强化风险会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商研判，形成工作合力。充分发挥安全监督检查作用，采取明查暗访、部门联合检查等方式开展督导检查，及时发现解决行动开展过程中的问题，确保取得实效。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（三）加强激励问责。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用好正向激励手段，注重总结提炼工作中的典型经验做法，强化正面典型引导和示范引领。强化问责机制，对工作不负责任不作为、分工责任不落实、措施不得力、逾期未完成目标任务的，严肃责任追究。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级有关部门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、各乡镇人民政府、街道办事处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12月20日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前报送当年工作总结至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交通运输委。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907" w:footer="850" w:gutter="0"/>
      <w:pgNumType w:fmt="numberInDash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ODkzNjFlZTQxODA3YWRjNTYwZjY3OTU0NGUwZjIifQ=="/>
  </w:docVars>
  <w:rsids>
    <w:rsidRoot w:val="1BC411D2"/>
    <w:rsid w:val="03CD357B"/>
    <w:rsid w:val="06C366C0"/>
    <w:rsid w:val="181414F7"/>
    <w:rsid w:val="1BC411D2"/>
    <w:rsid w:val="1E72126A"/>
    <w:rsid w:val="3FFE4748"/>
    <w:rsid w:val="41C76AFA"/>
    <w:rsid w:val="45684FBB"/>
    <w:rsid w:val="468F5AA5"/>
    <w:rsid w:val="4B9C292B"/>
    <w:rsid w:val="58BC7BCB"/>
    <w:rsid w:val="5F737B10"/>
    <w:rsid w:val="6082334E"/>
    <w:rsid w:val="634F08B0"/>
    <w:rsid w:val="63C62EB6"/>
    <w:rsid w:val="698A13E9"/>
    <w:rsid w:val="6C281940"/>
    <w:rsid w:val="77A367E4"/>
    <w:rsid w:val="7AFB18A5"/>
    <w:rsid w:val="DDBBC6E7"/>
    <w:rsid w:val="F37E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4273</Words>
  <Characters>4353</Characters>
  <Lines>0</Lines>
  <Paragraphs>0</Paragraphs>
  <TotalTime>1</TotalTime>
  <ScaleCrop>false</ScaleCrop>
  <LinksUpToDate>false</LinksUpToDate>
  <CharactersWithSpaces>4422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2024-07-22T23:59:00Z</dcterms:created>
  <dc:creator>Administrator</dc:creator>
  <cp:lastModifiedBy>Administrator</cp:lastModifiedBy>
  <cp:lastPrinted>2024-08-08T08:46:00Z</cp:lastPrinted>
  <dcterms:modified xsi:type="dcterms:W3CDTF">2024-08-09T06:37:35Z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0045C5D95FE34C75BDD351EA0E429CB9</vt:lpwstr>
  </property>
</Properties>
</file>