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忠县</w:t>
      </w:r>
      <w:r>
        <w:rPr>
          <w:rFonts w:hint="default" w:ascii="Times New Roman" w:hAnsi="Times New Roman" w:eastAsia="方正小标宋_GBK" w:cs="Times New Roman"/>
          <w:sz w:val="44"/>
          <w:szCs w:val="44"/>
          <w:lang w:eastAsia="zh-CN"/>
        </w:rPr>
        <w:t>农村水路客运补贴</w:t>
      </w:r>
      <w:r>
        <w:rPr>
          <w:rFonts w:hint="default" w:ascii="Times New Roman" w:hAnsi="Times New Roman" w:eastAsia="方正小标宋_GBK" w:cs="Times New Roman"/>
          <w:sz w:val="44"/>
          <w:szCs w:val="44"/>
        </w:rPr>
        <w:t>转移支付</w:t>
      </w:r>
    </w:p>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202</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年度绩效自评报告</w:t>
      </w:r>
    </w:p>
    <w:p>
      <w:pPr>
        <w:spacing w:line="594" w:lineRule="exact"/>
        <w:ind w:firstLine="640" w:firstLineChars="200"/>
        <w:contextualSpacing/>
        <w:jc w:val="both"/>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农村水路客运补贴资金</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72.99</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（二）绩效目标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完成对</w:t>
      </w:r>
      <w:r>
        <w:rPr>
          <w:rFonts w:hint="default" w:ascii="Times New Roman" w:hAnsi="Times New Roman" w:eastAsia="方正仿宋_GBK" w:cs="Times New Roman"/>
          <w:color w:val="000000" w:themeColor="text1"/>
          <w:sz w:val="32"/>
          <w:szCs w:val="32"/>
          <w14:textFill>
            <w14:solidFill>
              <w14:schemeClr w14:val="tx1"/>
            </w14:solidFill>
          </w14:textFill>
        </w:rPr>
        <w:t>在营船舶</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的</w:t>
      </w:r>
      <w:r>
        <w:rPr>
          <w:rFonts w:hint="default" w:ascii="Times New Roman" w:hAnsi="Times New Roman" w:eastAsia="方正仿宋_GBK" w:cs="Times New Roman"/>
          <w:color w:val="000000" w:themeColor="text1"/>
          <w:sz w:val="32"/>
          <w:szCs w:val="32"/>
          <w14:textFill>
            <w14:solidFill>
              <w14:schemeClr w14:val="tx1"/>
            </w14:solidFill>
          </w14:textFill>
        </w:rPr>
        <w:t>直补，解决人民出行困难。</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（一）资金投入情况分析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农村水路客运补贴资金</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72.99</w:t>
      </w:r>
      <w:r>
        <w:rPr>
          <w:rFonts w:hint="default" w:ascii="Times New Roman" w:hAnsi="Times New Roman" w:eastAsia="方正仿宋_GBK" w:cs="Times New Roman"/>
          <w:color w:val="000000" w:themeColor="text1"/>
          <w:sz w:val="32"/>
          <w:szCs w:val="32"/>
          <w14:textFill>
            <w14:solidFill>
              <w14:schemeClr w14:val="tx1"/>
            </w14:solidFill>
          </w14:textFill>
        </w:rPr>
        <w:t>万元，实际到位</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72.99</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农村水路客运补贴资金</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72.99</w:t>
      </w:r>
      <w:r>
        <w:rPr>
          <w:rFonts w:hint="default" w:ascii="Times New Roman" w:hAnsi="Times New Roman" w:eastAsia="方正仿宋_GBK" w:cs="Times New Roman"/>
          <w:color w:val="000000" w:themeColor="text1"/>
          <w:sz w:val="32"/>
          <w:szCs w:val="32"/>
          <w14:textFill>
            <w14:solidFill>
              <w14:schemeClr w14:val="tx1"/>
            </w14:solidFill>
          </w14:textFill>
        </w:rPr>
        <w:t>万元</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14.99</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20.53</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1.产出指标完成情况分析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（1）数量指标。</w:t>
      </w:r>
    </w:p>
    <w:p>
      <w:pPr>
        <w:keepNext w:val="0"/>
        <w:keepLines w:val="0"/>
        <w:pageBreakBefore w:val="0"/>
        <w:numPr>
          <w:ilvl w:val="0"/>
          <w:numId w:val="0"/>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全年完成对10艘船舶的水路客运补贴。</w:t>
      </w:r>
    </w:p>
    <w:p>
      <w:pPr>
        <w:keepNext w:val="0"/>
        <w:keepLines w:val="0"/>
        <w:pageBreakBefore w:val="0"/>
        <w:numPr>
          <w:ilvl w:val="0"/>
          <w:numId w:val="1"/>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质量指标</w:t>
      </w:r>
    </w:p>
    <w:p>
      <w:pPr>
        <w:keepNext w:val="0"/>
        <w:keepLines w:val="0"/>
        <w:pageBreakBefore w:val="0"/>
        <w:numPr>
          <w:ilvl w:val="0"/>
          <w:numId w:val="0"/>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 xml:space="preserve"> </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保障</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直营船舶安全质量合格。</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（3）时效指标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2023年度对在</w:t>
      </w:r>
      <w:r>
        <w:rPr>
          <w:rFonts w:hint="default" w:ascii="Times New Roman" w:hAnsi="Times New Roman" w:eastAsia="方正仿宋_GBK" w:cs="Times New Roman"/>
          <w:color w:val="000000" w:themeColor="text1"/>
          <w:sz w:val="32"/>
          <w:szCs w:val="32"/>
          <w14:textFill>
            <w14:solidFill>
              <w14:schemeClr w14:val="tx1"/>
            </w14:solidFill>
          </w14:textFill>
        </w:rPr>
        <w:t>营船舶</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的</w:t>
      </w:r>
      <w:r>
        <w:rPr>
          <w:rFonts w:hint="default" w:ascii="Times New Roman" w:hAnsi="Times New Roman" w:eastAsia="方正仿宋_GBK" w:cs="Times New Roman"/>
          <w:color w:val="000000" w:themeColor="text1"/>
          <w:sz w:val="32"/>
          <w:szCs w:val="32"/>
          <w14:textFill>
            <w14:solidFill>
              <w14:schemeClr w14:val="tx1"/>
            </w14:solidFill>
          </w14:textFill>
        </w:rPr>
        <w:t>直补</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2.效益指标完成情况分析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（1）社会效益</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完成对</w:t>
      </w:r>
      <w:r>
        <w:rPr>
          <w:rFonts w:hint="default" w:ascii="Times New Roman" w:hAnsi="Times New Roman" w:eastAsia="方正仿宋_GBK" w:cs="Times New Roman"/>
          <w:color w:val="000000" w:themeColor="text1"/>
          <w:sz w:val="32"/>
          <w:szCs w:val="32"/>
          <w14:textFill>
            <w14:solidFill>
              <w14:schemeClr w14:val="tx1"/>
            </w14:solidFill>
          </w14:textFill>
        </w:rPr>
        <w:t>在营船舶</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的</w:t>
      </w:r>
      <w:r>
        <w:rPr>
          <w:rFonts w:hint="default" w:ascii="Times New Roman" w:hAnsi="Times New Roman" w:eastAsia="方正仿宋_GBK" w:cs="Times New Roman"/>
          <w:color w:val="000000" w:themeColor="text1"/>
          <w:sz w:val="32"/>
          <w:szCs w:val="32"/>
          <w14:textFill>
            <w14:solidFill>
              <w14:schemeClr w14:val="tx1"/>
            </w14:solidFill>
          </w14:textFill>
        </w:rPr>
        <w:t>直补，解决</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了</w:t>
      </w:r>
      <w:r>
        <w:rPr>
          <w:rFonts w:hint="default" w:ascii="Times New Roman" w:hAnsi="Times New Roman" w:eastAsia="方正仿宋_GBK" w:cs="Times New Roman"/>
          <w:color w:val="000000" w:themeColor="text1"/>
          <w:sz w:val="32"/>
          <w:szCs w:val="32"/>
          <w14:textFill>
            <w14:solidFill>
              <w14:schemeClr w14:val="tx1"/>
            </w14:solidFill>
          </w14:textFill>
        </w:rPr>
        <w:t>人民出行困难。</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（2）可持续影响</w:t>
      </w:r>
    </w:p>
    <w:p>
      <w:pPr>
        <w:pStyle w:val="9"/>
        <w:keepNext w:val="0"/>
        <w:keepLines w:val="0"/>
        <w:pageBreakBefore w:val="0"/>
        <w:widowControl/>
        <w:kinsoku/>
        <w:wordWrap/>
        <w:overflowPunct/>
        <w:topLinePunct w:val="0"/>
        <w:bidi w:val="0"/>
        <w:spacing w:beforeLines="0" w:afterLines="0" w:line="594" w:lineRule="exact"/>
        <w:ind w:firstLine="640" w:firstLineChars="200"/>
        <w:textAlignment w:val="auto"/>
        <w:rPr>
          <w:rFonts w:hint="default" w:ascii="Times New Roman" w:hAnsi="Times New Roman" w:eastAsia="方正仿宋_GBK" w:cs="Times New Roman"/>
          <w:color w:val="000000" w:themeColor="text1"/>
          <w:szCs w:val="32"/>
          <w:lang w:eastAsia="zh-CN"/>
          <w14:textFill>
            <w14:solidFill>
              <w14:schemeClr w14:val="tx1"/>
            </w14:solidFill>
          </w14:textFill>
        </w:rPr>
      </w:pPr>
      <w:r>
        <w:rPr>
          <w:rFonts w:hint="default" w:ascii="Times New Roman" w:hAnsi="Times New Roman" w:eastAsia="方正仿宋_GBK" w:cs="Times New Roman"/>
          <w:color w:val="000000" w:themeColor="text1"/>
          <w:szCs w:val="32"/>
          <w:lang w:eastAsia="zh-CN"/>
          <w14:textFill>
            <w14:solidFill>
              <w14:schemeClr w14:val="tx1"/>
            </w14:solidFill>
          </w14:textFill>
        </w:rPr>
        <w:t>基本公共服务水平和水上交通出行</w:t>
      </w:r>
      <w:r>
        <w:rPr>
          <w:rFonts w:hint="eastAsia" w:ascii="Times New Roman" w:hAnsi="Times New Roman" w:eastAsia="方正仿宋_GBK" w:cs="Times New Roman"/>
          <w:color w:val="000000" w:themeColor="text1"/>
          <w:szCs w:val="32"/>
          <w:lang w:eastAsia="zh-CN"/>
          <w14:textFill>
            <w14:solidFill>
              <w14:schemeClr w14:val="tx1"/>
            </w14:solidFill>
          </w14:textFill>
        </w:rPr>
        <w:t>方便</w:t>
      </w:r>
      <w:r>
        <w:rPr>
          <w:rFonts w:hint="default" w:ascii="Times New Roman" w:hAnsi="Times New Roman" w:eastAsia="方正仿宋_GBK" w:cs="Times New Roman"/>
          <w:color w:val="000000" w:themeColor="text1"/>
          <w:szCs w:val="32"/>
          <w:lang w:eastAsia="zh-CN"/>
          <w14:textFill>
            <w14:solidFill>
              <w14:schemeClr w14:val="tx1"/>
            </w14:solidFill>
          </w14:textFill>
        </w:rPr>
        <w:t>较202</w:t>
      </w:r>
      <w:r>
        <w:rPr>
          <w:rFonts w:hint="default" w:ascii="Times New Roman" w:hAnsi="Times New Roman" w:eastAsia="方正仿宋_GBK" w:cs="Times New Roman"/>
          <w:color w:val="000000" w:themeColor="text1"/>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Cs w:val="32"/>
          <w:lang w:eastAsia="zh-CN"/>
          <w14:textFill>
            <w14:solidFill>
              <w14:schemeClr w14:val="tx1"/>
            </w14:solidFill>
          </w14:textFill>
        </w:rPr>
        <w:t>年度提升，完成年度绩效目标。</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3.满意度指标完成情况分析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进一步解决了</w:t>
      </w:r>
      <w:r>
        <w:rPr>
          <w:rFonts w:hint="default" w:ascii="Times New Roman" w:hAnsi="Times New Roman" w:eastAsia="方正仿宋_GBK" w:cs="Times New Roman"/>
          <w:color w:val="000000" w:themeColor="text1"/>
          <w:sz w:val="32"/>
          <w:szCs w:val="32"/>
          <w14:textFill>
            <w14:solidFill>
              <w14:schemeClr w14:val="tx1"/>
            </w14:solidFill>
          </w14:textFill>
        </w:rPr>
        <w:t>人民出行困难</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，使</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群众满意度提高</w:t>
      </w:r>
      <w:bookmarkStart w:id="0" w:name="_GoBack"/>
      <w:bookmarkEnd w:id="0"/>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lang w:eastAsia="zh-CN"/>
          <w14:textFill>
            <w14:solidFill>
              <w14:schemeClr w14:val="tx1"/>
            </w14:solidFill>
          </w14:textFill>
        </w:rPr>
        <w:t>三、</w:t>
      </w: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pacing w:line="594" w:lineRule="exact"/>
        <w:ind w:firstLine="4800" w:firstLineChars="15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pacing w:line="594" w:lineRule="exact"/>
        <w:ind w:firstLine="420" w:firstLineChars="200"/>
        <w:textAlignment w:val="auto"/>
        <w:rPr>
          <w:rFonts w:hint="default" w:ascii="Times New Roman" w:hAnsi="Times New Roman" w:cs="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F013B9"/>
    <w:multiLevelType w:val="singleLevel"/>
    <w:tmpl w:val="57F013B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35E43DC"/>
    <w:rsid w:val="06222ACC"/>
    <w:rsid w:val="0B394117"/>
    <w:rsid w:val="11804638"/>
    <w:rsid w:val="1770492A"/>
    <w:rsid w:val="19EE4301"/>
    <w:rsid w:val="1B9F76E9"/>
    <w:rsid w:val="1ED775EF"/>
    <w:rsid w:val="220B0E28"/>
    <w:rsid w:val="267A41FB"/>
    <w:rsid w:val="26B83901"/>
    <w:rsid w:val="2B442959"/>
    <w:rsid w:val="2B9D445C"/>
    <w:rsid w:val="2C665580"/>
    <w:rsid w:val="307D52A7"/>
    <w:rsid w:val="36233BF8"/>
    <w:rsid w:val="39E31E00"/>
    <w:rsid w:val="3D8037A1"/>
    <w:rsid w:val="4173673A"/>
    <w:rsid w:val="41746BF2"/>
    <w:rsid w:val="48325EFC"/>
    <w:rsid w:val="4A856981"/>
    <w:rsid w:val="54661048"/>
    <w:rsid w:val="54DD5033"/>
    <w:rsid w:val="55531449"/>
    <w:rsid w:val="60E34D31"/>
    <w:rsid w:val="6624245E"/>
    <w:rsid w:val="66313355"/>
    <w:rsid w:val="69190839"/>
    <w:rsid w:val="6AC5742E"/>
    <w:rsid w:val="6DCD4D26"/>
    <w:rsid w:val="6E6D56B0"/>
    <w:rsid w:val="6E7D2816"/>
    <w:rsid w:val="6FBB6E0E"/>
    <w:rsid w:val="738B1BB3"/>
    <w:rsid w:val="784073DE"/>
    <w:rsid w:val="79337E5D"/>
    <w:rsid w:val="7A755286"/>
    <w:rsid w:val="7C0F6CA7"/>
    <w:rsid w:val="7C4E59C5"/>
    <w:rsid w:val="7D06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autoRedefine/>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8">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0</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2024-06-24T03:43:00Z</cp:lastPrinted>
  <dcterms:modified xsi:type="dcterms:W3CDTF">2024-06-25T01:33:16Z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