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区县航道日常维护费</w:t>
      </w:r>
      <w:r>
        <w:rPr>
          <w:rFonts w:hint="default" w:ascii="Times New Roman" w:hAnsi="Times New Roman" w:eastAsia="方正小标宋_GBK" w:cs="Times New Roman"/>
          <w:sz w:val="44"/>
          <w:szCs w:val="44"/>
        </w:rPr>
        <w:t>转移支付</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区县航道日常维护费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57.89</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 xml:space="preserve"> 承担支流航道保护、养护工作及支流航道设施、设备的设置和维护工作。</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区县航道日常维护费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57.89</w:t>
      </w:r>
      <w:r>
        <w:rPr>
          <w:rFonts w:hint="default" w:ascii="Times New Roman" w:hAnsi="Times New Roman" w:eastAsia="方正仿宋_GBK" w:cs="Times New Roman"/>
          <w:color w:val="000000" w:themeColor="text1"/>
          <w:sz w:val="32"/>
          <w:szCs w:val="32"/>
          <w14:textFill>
            <w14:solidFill>
              <w14:schemeClr w14:val="tx1"/>
            </w14:solidFill>
          </w14:textFill>
        </w:rPr>
        <w:t>万元</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57.89</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区县航道日常维护费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57.89</w:t>
      </w:r>
      <w:r>
        <w:rPr>
          <w:rFonts w:hint="default" w:ascii="Times New Roman" w:hAnsi="Times New Roman" w:eastAsia="方正仿宋_GBK" w:cs="Times New Roman"/>
          <w:color w:val="000000" w:themeColor="text1"/>
          <w:sz w:val="32"/>
          <w:szCs w:val="32"/>
          <w14:textFill>
            <w14:solidFill>
              <w14:schemeClr w14:val="tx1"/>
            </w14:solidFill>
          </w14:textFill>
        </w:rPr>
        <w:t>万元，实际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21.1</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34.46</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（1）数量指标</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全年巡航里程1788.4km，清洗钢质浮标568座次、岸标4座次、恢复调整标位136座次、岸标清障9座次，更换航标钢缆1400m，锚石14座。</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（2）质量指标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管养工作</w:t>
      </w:r>
      <w:r>
        <w:rPr>
          <w:rFonts w:hint="default" w:ascii="Times New Roman" w:hAnsi="Times New Roman" w:eastAsia="方正仿宋_GBK" w:cs="Times New Roman"/>
          <w:color w:val="000000" w:themeColor="text1"/>
          <w:sz w:val="32"/>
          <w:szCs w:val="32"/>
          <w14:textFill>
            <w14:solidFill>
              <w14:schemeClr w14:val="tx1"/>
            </w14:solidFill>
          </w14:textFill>
        </w:rPr>
        <w:t>水平较202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32"/>
          <w14:textFill>
            <w14:solidFill>
              <w14:schemeClr w14:val="tx1"/>
            </w14:solidFill>
          </w14:textFill>
        </w:rPr>
        <w:t>年度提升，完成年度绩效目标</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确保</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管养里程</w:t>
      </w:r>
      <w:r>
        <w:rPr>
          <w:rFonts w:hint="default" w:ascii="Times New Roman" w:hAnsi="Times New Roman" w:eastAsia="方正仿宋_GBK" w:cs="Times New Roman"/>
          <w:color w:val="000000" w:themeColor="text1"/>
          <w:sz w:val="32"/>
          <w:szCs w:val="32"/>
          <w14:textFill>
            <w14:solidFill>
              <w14:schemeClr w14:val="tx1"/>
            </w14:solidFill>
          </w14:textFill>
        </w:rPr>
        <w:t>质量达标。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kern w:val="0"/>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2023年度航道养护工作</w:t>
      </w: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航道养护</w:t>
      </w:r>
      <w:r>
        <w:rPr>
          <w:rFonts w:hint="default" w:ascii="Times New Roman" w:hAnsi="Times New Roman" w:eastAsia="方正仿宋_GBK" w:cs="Times New Roman"/>
          <w:color w:val="000000" w:themeColor="text1"/>
          <w:sz w:val="32"/>
          <w:szCs w:val="32"/>
          <w14:textFill>
            <w14:solidFill>
              <w14:schemeClr w14:val="tx1"/>
            </w14:solidFill>
          </w14:textFill>
        </w:rPr>
        <w:t>提高了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水上交通</w:t>
      </w:r>
      <w:r>
        <w:rPr>
          <w:rFonts w:hint="default" w:ascii="Times New Roman" w:hAnsi="Times New Roman" w:eastAsia="方正仿宋_GBK" w:cs="Times New Roman"/>
          <w:color w:val="000000" w:themeColor="text1"/>
          <w:sz w:val="32"/>
          <w:szCs w:val="32"/>
          <w14:textFill>
            <w14:solidFill>
              <w14:schemeClr w14:val="tx1"/>
            </w14:solidFill>
          </w14:textFill>
        </w:rPr>
        <w:t>通行能力，对</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水运</w:t>
      </w:r>
      <w:r>
        <w:rPr>
          <w:rFonts w:hint="default" w:ascii="Times New Roman" w:hAnsi="Times New Roman" w:eastAsia="方正仿宋_GBK" w:cs="Times New Roman"/>
          <w:color w:val="000000" w:themeColor="text1"/>
          <w:sz w:val="32"/>
          <w:szCs w:val="32"/>
          <w14:textFill>
            <w14:solidFill>
              <w14:schemeClr w14:val="tx1"/>
            </w14:solidFill>
          </w14:textFill>
        </w:rPr>
        <w:t>经济发展具有明显的促进作用，促进沿线旅游、农产品种植等产业发展。</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基本公共服务水平和水上交通水平较202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3.满意度指标完成情况分析</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年社会公众满意度年度指标全年完成值9</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通过对航道的养护</w:t>
      </w:r>
      <w:r>
        <w:rPr>
          <w:rFonts w:hint="default" w:ascii="Times New Roman" w:hAnsi="Times New Roman" w:eastAsia="方正仿宋_GBK" w:cs="Times New Roman"/>
          <w:color w:val="000000" w:themeColor="text1"/>
          <w:sz w:val="32"/>
          <w:szCs w:val="32"/>
          <w14:textFill>
            <w14:solidFill>
              <w14:schemeClr w14:val="tx1"/>
            </w14:solidFill>
          </w14:textFill>
        </w:rPr>
        <w:t>，提高</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了</w:t>
      </w:r>
      <w:r>
        <w:rPr>
          <w:rFonts w:hint="default" w:ascii="Times New Roman" w:hAnsi="Times New Roman" w:eastAsia="方正仿宋_GBK" w:cs="Times New Roman"/>
          <w:color w:val="000000" w:themeColor="text1"/>
          <w:sz w:val="32"/>
          <w:szCs w:val="32"/>
          <w14:textFill>
            <w14:solidFill>
              <w14:schemeClr w14:val="tx1"/>
            </w14:solidFill>
          </w14:textFill>
        </w:rPr>
        <w:t>群众</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水上出行</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舒适感</w:t>
      </w:r>
      <w:r>
        <w:rPr>
          <w:rFonts w:hint="default" w:ascii="Times New Roman" w:hAnsi="Times New Roman" w:eastAsia="方正仿宋_GBK" w:cs="Times New Roman"/>
          <w:color w:val="000000" w:themeColor="text1"/>
          <w:sz w:val="32"/>
          <w:szCs w:val="32"/>
          <w14:textFill>
            <w14:solidFill>
              <w14:schemeClr w14:val="tx1"/>
            </w14:solidFill>
          </w14:textFill>
        </w:rPr>
        <w:t>，使沿线村落与城镇的联系得到加强，</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水上</w:t>
      </w:r>
      <w:r>
        <w:rPr>
          <w:rFonts w:hint="default" w:ascii="Times New Roman" w:hAnsi="Times New Roman" w:eastAsia="方正仿宋_GBK" w:cs="Times New Roman"/>
          <w:color w:val="000000" w:themeColor="text1"/>
          <w:sz w:val="32"/>
          <w:szCs w:val="32"/>
          <w14:textFill>
            <w14:solidFill>
              <w14:schemeClr w14:val="tx1"/>
            </w14:solidFill>
          </w14:textFill>
        </w:rPr>
        <w:t>交通面貌得到较大改善。</w:t>
      </w:r>
    </w:p>
    <w:p>
      <w:pPr>
        <w:keepNext w:val="0"/>
        <w:keepLines w:val="0"/>
        <w:pageBreakBefore w:val="0"/>
        <w:numPr>
          <w:ilvl w:val="0"/>
          <w:numId w:val="1"/>
        </w:numPr>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right="1260" w:rightChars="600" w:firstLine="640" w:firstLineChars="200"/>
        <w:contextualSpacing/>
        <w:jc w:val="center"/>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BB07F"/>
    <w:multiLevelType w:val="singleLevel"/>
    <w:tmpl w:val="FF2BB07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B394117"/>
    <w:rsid w:val="11804638"/>
    <w:rsid w:val="1ED775EF"/>
    <w:rsid w:val="220B0E28"/>
    <w:rsid w:val="23BA184B"/>
    <w:rsid w:val="267A41FB"/>
    <w:rsid w:val="2C665580"/>
    <w:rsid w:val="2D253BD1"/>
    <w:rsid w:val="307D52A7"/>
    <w:rsid w:val="319E1576"/>
    <w:rsid w:val="323111A5"/>
    <w:rsid w:val="39E31E00"/>
    <w:rsid w:val="3D8037A1"/>
    <w:rsid w:val="4173673A"/>
    <w:rsid w:val="41746BF2"/>
    <w:rsid w:val="504C3C3B"/>
    <w:rsid w:val="54661048"/>
    <w:rsid w:val="54DD5033"/>
    <w:rsid w:val="55531449"/>
    <w:rsid w:val="60E34D31"/>
    <w:rsid w:val="63501029"/>
    <w:rsid w:val="69190839"/>
    <w:rsid w:val="6AC5742E"/>
    <w:rsid w:val="6DCD4D26"/>
    <w:rsid w:val="6E6D56B0"/>
    <w:rsid w:val="6E7D2816"/>
    <w:rsid w:val="71DB25B7"/>
    <w:rsid w:val="79337E5D"/>
    <w:rsid w:val="7A755286"/>
    <w:rsid w:val="7C0F6CA7"/>
    <w:rsid w:val="7C4E59C5"/>
    <w:rsid w:val="7FF96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1</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2024-06-24T03:43:00Z</cp:lastPrinted>
  <dcterms:modified xsi:type="dcterms:W3CDTF">2024-06-25T01:34:54Z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