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港航安全环保专项整治经费</w:t>
      </w:r>
      <w:r>
        <w:rPr>
          <w:rFonts w:hint="default" w:ascii="Times New Roman" w:hAnsi="Times New Roman" w:eastAsia="方正小标宋_GBK" w:cs="Times New Roman"/>
          <w:sz w:val="44"/>
          <w:szCs w:val="44"/>
        </w:rPr>
        <w:t>转移支付202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港航安全环保专项整治经费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36.54</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负责全县水上交通隐患排查整治、风险防控、安全宣传教育及安全检查等工作</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，确保全县水运安全生产形势持续稳定，防治船舶港口污染水域，保障全县水上安全环保。</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港航安全环保专项整治经费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36.54</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36.54</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港航安全环保专项整治经费</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36.54</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36.54</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100</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（1）数量指标。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全年累计出动检（巡）查人员562人次，工作车117辆次，海巡艇78艘次，检查港航企业（船舶）117家（艘）次，发现一般安全隐患91个，整改91个，向执法部门移交案件线索2件，整改率100%。</w:t>
      </w:r>
    </w:p>
    <w:p>
      <w:pPr>
        <w:keepNext w:val="0"/>
        <w:keepLines w:val="0"/>
        <w:pageBreakBefore w:val="0"/>
        <w:numPr>
          <w:ilvl w:val="0"/>
          <w:numId w:val="1"/>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质量指标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 xml:space="preserve"> 开展安全质量检查均合格。</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14:textFill>
            <w14:solidFill>
              <w14:schemeClr w14:val="tx1"/>
            </w14:solidFill>
          </w14:textFill>
        </w:rPr>
        <w:t>全县水上交通隐患排查整治、风险防控、安全宣传教育及安全检查等工作</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确保全县水运安全生产形势持续稳定，防治船舶港口污染水域，保障全县水上安全环保。</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基本公共服务水平和全县水上安全环保水平较202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年社会公众满意度年度指标全年完成值</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90</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通过完成</w:t>
      </w:r>
      <w:r>
        <w:rPr>
          <w:rFonts w:hint="default" w:ascii="Times New Roman" w:hAnsi="Times New Roman" w:eastAsia="方正仿宋_GBK" w:cs="Times New Roman"/>
          <w:color w:val="000000" w:themeColor="text1"/>
          <w:sz w:val="32"/>
          <w:szCs w:val="32"/>
          <w14:textFill>
            <w14:solidFill>
              <w14:schemeClr w14:val="tx1"/>
            </w14:solidFill>
          </w14:textFill>
        </w:rPr>
        <w:t>全县水上交通隐患排查整治、风险防控、安全宣传教育及安全检查等工作</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，全面提升了我县水上交通安全发展</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，得到了企业及群众的一致好评</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Segoe Script">
    <w:panose1 w:val="020B0504020000000003"/>
    <w:charset w:val="00"/>
    <w:family w:val="auto"/>
    <w:pitch w:val="default"/>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013B9"/>
    <w:multiLevelType w:val="singleLevel"/>
    <w:tmpl w:val="57F013B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B394117"/>
    <w:rsid w:val="11804638"/>
    <w:rsid w:val="1770492A"/>
    <w:rsid w:val="1B6A7052"/>
    <w:rsid w:val="1ED775EF"/>
    <w:rsid w:val="220B0E28"/>
    <w:rsid w:val="267A41FB"/>
    <w:rsid w:val="26B83901"/>
    <w:rsid w:val="2C665580"/>
    <w:rsid w:val="307D52A7"/>
    <w:rsid w:val="334A3E7B"/>
    <w:rsid w:val="39E31E00"/>
    <w:rsid w:val="3D8037A1"/>
    <w:rsid w:val="4173673A"/>
    <w:rsid w:val="41746BF2"/>
    <w:rsid w:val="443738C7"/>
    <w:rsid w:val="48325EFC"/>
    <w:rsid w:val="54661048"/>
    <w:rsid w:val="54DD5033"/>
    <w:rsid w:val="55531449"/>
    <w:rsid w:val="55F56524"/>
    <w:rsid w:val="5F707CBC"/>
    <w:rsid w:val="5FF76900"/>
    <w:rsid w:val="60E34D31"/>
    <w:rsid w:val="66313355"/>
    <w:rsid w:val="69190839"/>
    <w:rsid w:val="6AC5742E"/>
    <w:rsid w:val="6C6B0885"/>
    <w:rsid w:val="6DCD4D26"/>
    <w:rsid w:val="6E44430C"/>
    <w:rsid w:val="6E6D56B0"/>
    <w:rsid w:val="6E7D2816"/>
    <w:rsid w:val="6FBB6E0E"/>
    <w:rsid w:val="738B1BB3"/>
    <w:rsid w:val="79337E5D"/>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0</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2024-06-24T03:43:00Z</cp:lastPrinted>
  <dcterms:modified xsi:type="dcterms:W3CDTF">2024-06-25T03:13:09Z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