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contextualSpacing/>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忠县</w:t>
      </w:r>
      <w:r>
        <w:rPr>
          <w:rFonts w:hint="default" w:ascii="Times New Roman" w:hAnsi="Times New Roman" w:eastAsia="方正小标宋_GBK" w:cs="Times New Roman"/>
          <w:sz w:val="44"/>
          <w:szCs w:val="44"/>
          <w:lang w:eastAsia="zh-CN"/>
        </w:rPr>
        <w:t>环境安全专项整治经费</w:t>
      </w:r>
      <w:r>
        <w:rPr>
          <w:rFonts w:hint="default" w:ascii="Times New Roman" w:hAnsi="Times New Roman" w:eastAsia="方正小标宋_GBK" w:cs="Times New Roman"/>
          <w:sz w:val="44"/>
          <w:szCs w:val="44"/>
        </w:rPr>
        <w:t>转移支付</w:t>
      </w:r>
    </w:p>
    <w:p>
      <w:pPr>
        <w:spacing w:line="594" w:lineRule="exact"/>
        <w:contextualSpacing/>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202</w:t>
      </w:r>
      <w:r>
        <w:rPr>
          <w:rFonts w:hint="default" w:ascii="Times New Roman" w:hAnsi="Times New Roman" w:eastAsia="方正小标宋_GBK" w:cs="Times New Roman"/>
          <w:sz w:val="44"/>
          <w:szCs w:val="44"/>
          <w:lang w:val="en-US" w:eastAsia="zh-CN"/>
        </w:rPr>
        <w:t>3</w:t>
      </w:r>
      <w:r>
        <w:rPr>
          <w:rFonts w:hint="default" w:ascii="Times New Roman" w:hAnsi="Times New Roman" w:eastAsia="方正小标宋_GBK" w:cs="Times New Roman"/>
          <w:sz w:val="44"/>
          <w:szCs w:val="44"/>
        </w:rPr>
        <w:t>年度绩效自评报告</w:t>
      </w:r>
    </w:p>
    <w:p>
      <w:pPr>
        <w:spacing w:line="594" w:lineRule="exact"/>
        <w:ind w:firstLine="640" w:firstLineChars="200"/>
        <w:contextualSpacing/>
        <w:jc w:val="both"/>
        <w:rPr>
          <w:rFonts w:hint="default" w:ascii="Times New Roman" w:hAnsi="Times New Roman" w:eastAsia="方正仿宋_GBK" w:cs="Times New Roman"/>
          <w:sz w:val="32"/>
          <w:szCs w:val="32"/>
        </w:rPr>
      </w:pP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一、绩效目标分解下达情况</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（一）</w:t>
      </w:r>
      <w:r>
        <w:rPr>
          <w:rFonts w:hint="default" w:ascii="Times New Roman" w:hAnsi="Times New Roman" w:eastAsia="方正楷体_GBK" w:cs="Times New Roman"/>
          <w:b w:val="0"/>
          <w:bCs/>
          <w:color w:val="000000" w:themeColor="text1"/>
          <w:sz w:val="32"/>
          <w:szCs w:val="32"/>
          <w14:textFill>
            <w14:solidFill>
              <w14:schemeClr w14:val="tx1"/>
            </w14:solidFill>
          </w14:textFill>
        </w:rPr>
        <w:t>中央、市级专项转移支付预算</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环境安全专项整治经费</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14.00</w:t>
      </w:r>
      <w:r>
        <w:rPr>
          <w:rFonts w:hint="default" w:ascii="Times New Roman" w:hAnsi="Times New Roman" w:eastAsia="方正仿宋_GBK" w:cs="Times New Roman"/>
          <w:color w:val="000000" w:themeColor="text1"/>
          <w:sz w:val="32"/>
          <w:szCs w:val="32"/>
          <w14:textFill>
            <w14:solidFill>
              <w14:schemeClr w14:val="tx1"/>
            </w14:solidFill>
          </w14:textFill>
        </w:rPr>
        <w:t>万元。</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（二）</w:t>
      </w:r>
      <w:r>
        <w:rPr>
          <w:rFonts w:hint="default" w:ascii="Times New Roman" w:hAnsi="Times New Roman" w:eastAsia="方正楷体_GBK" w:cs="Times New Roman"/>
          <w:b w:val="0"/>
          <w:bCs/>
          <w:color w:val="000000" w:themeColor="text1"/>
          <w:sz w:val="32"/>
          <w:szCs w:val="32"/>
          <w14:textFill>
            <w14:solidFill>
              <w14:schemeClr w14:val="tx1"/>
            </w14:solidFill>
          </w14:textFill>
        </w:rPr>
        <w:t>绩效目标</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负责全县水上交通隐患排查整治、风险防控、安全宣传教育及安全检查等工作，高温汛期大排查大整治。</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二、绩效目标完成情况分析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楷体_GBK" w:cs="Times New Roman"/>
          <w:color w:val="000000" w:themeColor="text1"/>
          <w:sz w:val="32"/>
          <w:szCs w:val="32"/>
          <w14:textFill>
            <w14:solidFill>
              <w14:schemeClr w14:val="tx1"/>
            </w14:solidFill>
          </w14:textFill>
        </w:rPr>
      </w:pPr>
      <w:r>
        <w:rPr>
          <w:rFonts w:hint="default" w:ascii="Times New Roman" w:hAnsi="Times New Roman" w:eastAsia="方正楷体_GBK" w:cs="Times New Roman"/>
          <w:color w:val="000000" w:themeColor="text1"/>
          <w:sz w:val="32"/>
          <w:szCs w:val="32"/>
          <w14:textFill>
            <w14:solidFill>
              <w14:schemeClr w14:val="tx1"/>
            </w14:solidFill>
          </w14:textFill>
        </w:rPr>
        <w:t>（一）资金投入情况分析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1.项目资金到位情况分析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14:textFill>
            <w14:solidFill>
              <w14:schemeClr w14:val="tx1"/>
            </w14:solidFill>
          </w14:textFill>
        </w:rPr>
        <w:t>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环境安全专项整治经费</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14.00</w:t>
      </w:r>
      <w:r>
        <w:rPr>
          <w:rFonts w:hint="default" w:ascii="Times New Roman" w:hAnsi="Times New Roman" w:eastAsia="方正仿宋_GBK" w:cs="Times New Roman"/>
          <w:color w:val="000000" w:themeColor="text1"/>
          <w:sz w:val="32"/>
          <w:szCs w:val="32"/>
          <w14:textFill>
            <w14:solidFill>
              <w14:schemeClr w14:val="tx1"/>
            </w14:solidFill>
          </w14:textFill>
        </w:rPr>
        <w:t>万元</w:t>
      </w:r>
      <w:bookmarkStart w:id="0" w:name="_GoBack"/>
      <w:bookmarkEnd w:id="0"/>
      <w:r>
        <w:rPr>
          <w:rFonts w:hint="default" w:ascii="Times New Roman" w:hAnsi="Times New Roman" w:eastAsia="方正仿宋_GBK" w:cs="Times New Roman"/>
          <w:color w:val="000000" w:themeColor="text1"/>
          <w:sz w:val="32"/>
          <w:szCs w:val="32"/>
          <w14:textFill>
            <w14:solidFill>
              <w14:schemeClr w14:val="tx1"/>
            </w14:solidFill>
          </w14:textFill>
        </w:rPr>
        <w:t>，实际到位</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14.00</w:t>
      </w:r>
      <w:r>
        <w:rPr>
          <w:rFonts w:hint="default" w:ascii="Times New Roman" w:hAnsi="Times New Roman" w:eastAsia="方正仿宋_GBK" w:cs="Times New Roman"/>
          <w:color w:val="000000" w:themeColor="text1"/>
          <w:sz w:val="32"/>
          <w:szCs w:val="32"/>
          <w14:textFill>
            <w14:solidFill>
              <w14:schemeClr w14:val="tx1"/>
            </w14:solidFill>
          </w14:textFill>
        </w:rPr>
        <w:t>万元。</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2.项目资金执行情况分析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环境安全专项整治经费</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14.00</w:t>
      </w:r>
      <w:r>
        <w:rPr>
          <w:rFonts w:hint="default" w:ascii="Times New Roman" w:hAnsi="Times New Roman" w:eastAsia="方正仿宋_GBK" w:cs="Times New Roman"/>
          <w:color w:val="000000" w:themeColor="text1"/>
          <w:sz w:val="32"/>
          <w:szCs w:val="32"/>
          <w14:textFill>
            <w14:solidFill>
              <w14:schemeClr w14:val="tx1"/>
            </w14:solidFill>
          </w14:textFill>
        </w:rPr>
        <w:t>万元</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14:textFill>
            <w14:solidFill>
              <w14:schemeClr w14:val="tx1"/>
            </w14:solidFill>
          </w14:textFill>
        </w:rPr>
        <w:t>实际</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支出</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13.78</w:t>
      </w:r>
      <w:r>
        <w:rPr>
          <w:rFonts w:hint="default" w:ascii="Times New Roman" w:hAnsi="Times New Roman" w:eastAsia="方正仿宋_GBK" w:cs="Times New Roman"/>
          <w:color w:val="000000" w:themeColor="text1"/>
          <w:sz w:val="32"/>
          <w:szCs w:val="32"/>
          <w14:textFill>
            <w14:solidFill>
              <w14:schemeClr w14:val="tx1"/>
            </w14:solidFill>
          </w14:textFill>
        </w:rPr>
        <w:t>万元，预算执行率为</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98.4</w:t>
      </w: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3.项目资金管理情况分析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在资金管理中，严格按照相关管理规定，科学分配，规范使用，准确执行，依法实施预算绩效管理，落实履行支出责任，做到资金专款专用，分类记账，独立核算，真实反映收支动态，及时公开资金管理使用情况，接受组织、个人或社会团体监督。</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楷体_GBK" w:cs="Times New Roman"/>
          <w:color w:val="000000" w:themeColor="text1"/>
          <w:sz w:val="32"/>
          <w:szCs w:val="32"/>
          <w14:textFill>
            <w14:solidFill>
              <w14:schemeClr w14:val="tx1"/>
            </w14:solidFill>
          </w14:textFill>
        </w:rPr>
      </w:pPr>
      <w:r>
        <w:rPr>
          <w:rFonts w:hint="default" w:ascii="Times New Roman" w:hAnsi="Times New Roman" w:eastAsia="方正楷体_GBK" w:cs="Times New Roman"/>
          <w:color w:val="000000" w:themeColor="text1"/>
          <w:sz w:val="32"/>
          <w:szCs w:val="32"/>
          <w14:textFill>
            <w14:solidFill>
              <w14:schemeClr w14:val="tx1"/>
            </w14:solidFill>
          </w14:textFill>
        </w:rPr>
        <w:t>（二）绩效目标完成情况分析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1.产出指标完成情况分析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（1）数量指标</w:t>
      </w:r>
    </w:p>
    <w:p>
      <w:pPr>
        <w:keepNext w:val="0"/>
        <w:keepLines w:val="0"/>
        <w:pageBreakBefore w:val="0"/>
        <w:numPr>
          <w:ilvl w:val="0"/>
          <w:numId w:val="0"/>
        </w:numPr>
        <w:kinsoku/>
        <w:wordWrap/>
        <w:overflowPunct/>
        <w:topLinePunct w:val="0"/>
        <w:bidi w:val="0"/>
        <w:spacing w:line="594" w:lineRule="exact"/>
        <w:ind w:firstLine="640" w:firstLineChars="200"/>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sz w:val="32"/>
          <w:szCs w:val="32"/>
          <w:lang w:eastAsia="zh-CN"/>
        </w:rPr>
        <w:t>深入开展了</w:t>
      </w:r>
      <w:r>
        <w:rPr>
          <w:rFonts w:hint="default" w:ascii="Times New Roman" w:hAnsi="Times New Roman" w:eastAsia="方正仿宋_GBK" w:cs="Times New Roman"/>
          <w:sz w:val="32"/>
          <w:szCs w:val="32"/>
        </w:rPr>
        <w:t>“6·5世界环境日”</w:t>
      </w:r>
      <w:r>
        <w:rPr>
          <w:rFonts w:hint="default" w:ascii="Times New Roman" w:hAnsi="Times New Roman" w:eastAsia="方正仿宋_GBK" w:cs="Times New Roman"/>
          <w:sz w:val="32"/>
          <w:szCs w:val="32"/>
          <w:lang w:eastAsia="zh-CN"/>
        </w:rPr>
        <w:t>等环保公益活动</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组织志愿者</w:t>
      </w:r>
      <w:r>
        <w:rPr>
          <w:rFonts w:hint="default" w:ascii="Times New Roman" w:hAnsi="Times New Roman" w:eastAsia="方正仿宋_GBK" w:cs="Times New Roman"/>
          <w:sz w:val="32"/>
          <w:szCs w:val="32"/>
          <w:lang w:val="en-US" w:eastAsia="zh-CN"/>
        </w:rPr>
        <w:t>30余人次</w:t>
      </w:r>
      <w:r>
        <w:rPr>
          <w:rFonts w:hint="default" w:ascii="Times New Roman" w:hAnsi="Times New Roman" w:eastAsia="方正仿宋_GBK" w:cs="Times New Roman"/>
          <w:sz w:val="32"/>
          <w:szCs w:val="32"/>
          <w:lang w:eastAsia="zh-CN"/>
        </w:rPr>
        <w:t>开展通航支流清漂志愿活动</w:t>
      </w:r>
      <w:r>
        <w:rPr>
          <w:rFonts w:hint="default" w:ascii="Times New Roman" w:hAnsi="Times New Roman" w:eastAsia="方正仿宋_GBK" w:cs="Times New Roman"/>
          <w:sz w:val="32"/>
          <w:szCs w:val="32"/>
          <w:lang w:val="en-US" w:eastAsia="zh-CN"/>
        </w:rPr>
        <w:t>1次，清理航道垃圾300公斤;</w:t>
      </w:r>
      <w:r>
        <w:rPr>
          <w:rFonts w:hint="default" w:ascii="Times New Roman" w:hAnsi="Times New Roman" w:eastAsia="方正仿宋_GBK" w:cs="Times New Roman"/>
          <w:sz w:val="32"/>
          <w:szCs w:val="32"/>
          <w:lang w:eastAsia="zh-CN"/>
        </w:rPr>
        <w:t>组织开展</w:t>
      </w:r>
      <w:r>
        <w:rPr>
          <w:rFonts w:hint="default" w:ascii="Times New Roman" w:hAnsi="Times New Roman" w:eastAsia="方正仿宋_GBK" w:cs="Times New Roman"/>
          <w:sz w:val="32"/>
          <w:szCs w:val="32"/>
          <w:lang w:val="en-US" w:eastAsia="zh-CN"/>
        </w:rPr>
        <w:t>2023年水上交通行业环保业务培训1期</w:t>
      </w:r>
      <w:r>
        <w:rPr>
          <w:rFonts w:hint="default" w:ascii="Times New Roman" w:hAnsi="Times New Roman" w:eastAsia="方正仿宋_GBK" w:cs="Times New Roman"/>
          <w:sz w:val="32"/>
          <w:szCs w:val="32"/>
          <w:lang w:eastAsia="zh-CN"/>
        </w:rPr>
        <w:t>，邀请专家授课，组织学习水上交通</w:t>
      </w:r>
      <w:r>
        <w:rPr>
          <w:rFonts w:hint="default" w:ascii="Times New Roman" w:hAnsi="Times New Roman" w:eastAsia="方正仿宋_GBK" w:cs="Times New Roman"/>
          <w:sz w:val="32"/>
          <w:szCs w:val="32"/>
          <w:lang w:val="en-US" w:eastAsia="zh-CN"/>
        </w:rPr>
        <w:t>生态环境保护法律法规和警示案例，</w:t>
      </w:r>
      <w:r>
        <w:rPr>
          <w:rFonts w:hint="default" w:ascii="Times New Roman" w:hAnsi="Times New Roman" w:eastAsia="方正仿宋_GBK" w:cs="Times New Roman"/>
          <w:sz w:val="32"/>
          <w:szCs w:val="32"/>
          <w:lang w:eastAsia="zh-CN"/>
        </w:rPr>
        <w:t>有效提升了水运从业人员的环保意识，共计</w:t>
      </w:r>
      <w:r>
        <w:rPr>
          <w:rFonts w:hint="default" w:ascii="Times New Roman" w:hAnsi="Times New Roman" w:eastAsia="方正仿宋_GBK" w:cs="Times New Roman"/>
          <w:sz w:val="32"/>
          <w:szCs w:val="32"/>
          <w:lang w:val="en-US" w:eastAsia="zh-CN"/>
        </w:rPr>
        <w:t>60余人参培，考核合格率100%;</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累计制作宣传展板8块悬挂横幅88幅，张贴海报76张，发放资料7800余份。</w:t>
      </w:r>
    </w:p>
    <w:p>
      <w:pPr>
        <w:keepNext w:val="0"/>
        <w:keepLines w:val="0"/>
        <w:pageBreakBefore w:val="0"/>
        <w:numPr>
          <w:ilvl w:val="0"/>
          <w:numId w:val="1"/>
        </w:numPr>
        <w:kinsoku/>
        <w:wordWrap/>
        <w:overflowPunct/>
        <w:topLinePunct w:val="0"/>
        <w:bidi w:val="0"/>
        <w:spacing w:line="594" w:lineRule="exact"/>
        <w:ind w:firstLine="640" w:firstLineChars="200"/>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质量指标</w:t>
      </w:r>
    </w:p>
    <w:p>
      <w:pPr>
        <w:keepNext w:val="0"/>
        <w:keepLines w:val="0"/>
        <w:pageBreakBefore w:val="0"/>
        <w:numPr>
          <w:ilvl w:val="0"/>
          <w:numId w:val="0"/>
        </w:numPr>
        <w:kinsoku/>
        <w:wordWrap/>
        <w:overflowPunct/>
        <w:topLinePunct w:val="0"/>
        <w:bidi w:val="0"/>
        <w:spacing w:line="594" w:lineRule="exact"/>
        <w:textAlignment w:val="auto"/>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 xml:space="preserve">     开展安全质量检查均合格。</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（3）时效指标</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bCs/>
          <w:color w:val="000000" w:themeColor="text1"/>
          <w:sz w:val="32"/>
          <w:szCs w:val="32"/>
          <w:lang w:eastAsia="zh-CN"/>
          <w14:textFill>
            <w14:solidFill>
              <w14:schemeClr w14:val="tx1"/>
            </w14:solidFill>
          </w14:textFill>
        </w:rPr>
        <w:t>按期完成了</w:t>
      </w:r>
      <w:r>
        <w:rPr>
          <w:rFonts w:hint="default" w:ascii="Times New Roman" w:hAnsi="Times New Roman" w:eastAsia="方正仿宋_GBK" w:cs="Times New Roman"/>
          <w:bCs/>
          <w:color w:val="000000" w:themeColor="text1"/>
          <w:sz w:val="32"/>
          <w:szCs w:val="32"/>
          <w:lang w:val="en-US" w:eastAsia="zh-CN"/>
          <w14:textFill>
            <w14:solidFill>
              <w14:schemeClr w14:val="tx1"/>
            </w14:solidFill>
          </w14:textFill>
        </w:rPr>
        <w:t>2023年度</w:t>
      </w:r>
      <w:r>
        <w:rPr>
          <w:rFonts w:hint="default" w:ascii="Times New Roman" w:hAnsi="Times New Roman" w:eastAsia="方正仿宋_GBK" w:cs="Times New Roman"/>
          <w:color w:val="000000" w:themeColor="text1"/>
          <w:sz w:val="32"/>
          <w:szCs w:val="32"/>
          <w14:textFill>
            <w14:solidFill>
              <w14:schemeClr w14:val="tx1"/>
            </w14:solidFill>
          </w14:textFill>
        </w:rPr>
        <w:t>全县水上交通隐患排查整治、风险防控、安全宣传教育及安全检查等工作</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2.效益指标完成情况分析</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（1）社会效益</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督促港航企业切实落实安全生产主体责任，加强安全生产标准化、信息建设化、认真执行风险管控和隐患排查双重预防机制，严格落实安全责任、安全投入、安全培训、安全管理、应急救援“五到位”，全面提升了我县水上交通安全发展。</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（2）可持续影响</w:t>
      </w:r>
    </w:p>
    <w:p>
      <w:pPr>
        <w:pStyle w:val="9"/>
        <w:keepNext w:val="0"/>
        <w:keepLines w:val="0"/>
        <w:pageBreakBefore w:val="0"/>
        <w:widowControl/>
        <w:kinsoku/>
        <w:wordWrap/>
        <w:overflowPunct/>
        <w:topLinePunct w:val="0"/>
        <w:bidi w:val="0"/>
        <w:spacing w:beforeLines="0" w:afterLines="0" w:line="594" w:lineRule="exact"/>
        <w:ind w:firstLine="640" w:firstLineChars="200"/>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方正仿宋_GBK" w:cs="Times New Roman"/>
          <w:color w:val="000000" w:themeColor="text1"/>
          <w:szCs w:val="32"/>
          <w:lang w:eastAsia="zh-CN"/>
          <w14:textFill>
            <w14:solidFill>
              <w14:schemeClr w14:val="tx1"/>
            </w14:solidFill>
          </w14:textFill>
        </w:rPr>
        <w:t>基本公共服务水平和水上交通安全水平较202</w:t>
      </w:r>
      <w:r>
        <w:rPr>
          <w:rFonts w:hint="default" w:ascii="Times New Roman" w:hAnsi="Times New Roman" w:eastAsia="方正仿宋_GBK" w:cs="Times New Roman"/>
          <w:color w:val="000000" w:themeColor="text1"/>
          <w:szCs w:val="32"/>
          <w:lang w:val="en-US" w:eastAsia="zh-CN"/>
          <w14:textFill>
            <w14:solidFill>
              <w14:schemeClr w14:val="tx1"/>
            </w14:solidFill>
          </w14:textFill>
        </w:rPr>
        <w:t>2</w:t>
      </w:r>
      <w:r>
        <w:rPr>
          <w:rFonts w:hint="default" w:ascii="Times New Roman" w:hAnsi="Times New Roman" w:eastAsia="方正仿宋_GBK" w:cs="Times New Roman"/>
          <w:color w:val="000000" w:themeColor="text1"/>
          <w:szCs w:val="32"/>
          <w:lang w:eastAsia="zh-CN"/>
          <w14:textFill>
            <w14:solidFill>
              <w14:schemeClr w14:val="tx1"/>
            </w14:solidFill>
          </w14:textFill>
        </w:rPr>
        <w:t>年度提升，完成年度绩效目标。</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3.满意度指标完成情况分析</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年，社会公众满意度年度指标全年完成值</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85</w:t>
      </w: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通过完成</w:t>
      </w:r>
      <w:r>
        <w:rPr>
          <w:rFonts w:hint="default" w:ascii="Times New Roman" w:hAnsi="Times New Roman" w:eastAsia="方正仿宋_GBK" w:cs="Times New Roman"/>
          <w:color w:val="000000" w:themeColor="text1"/>
          <w:sz w:val="32"/>
          <w:szCs w:val="32"/>
          <w14:textFill>
            <w14:solidFill>
              <w14:schemeClr w14:val="tx1"/>
            </w14:solidFill>
          </w14:textFill>
        </w:rPr>
        <w:t>全县水上交通隐患排查整治、风险防控、安全宣传教育及安全检查等工作</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，全面提升了我县水上交通安全发展</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，得到了企业及群众的一致好评</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lang w:eastAsia="zh-CN"/>
          <w14:textFill>
            <w14:solidFill>
              <w14:schemeClr w14:val="tx1"/>
            </w14:solidFill>
          </w14:textFill>
        </w:rPr>
        <w:t>三、</w:t>
      </w:r>
      <w:r>
        <w:rPr>
          <w:rFonts w:hint="default" w:ascii="Times New Roman" w:hAnsi="Times New Roman" w:eastAsia="方正黑体_GBK" w:cs="Times New Roman"/>
          <w:color w:val="000000" w:themeColor="text1"/>
          <w:sz w:val="32"/>
          <w:szCs w:val="32"/>
          <w14:textFill>
            <w14:solidFill>
              <w14:schemeClr w14:val="tx1"/>
            </w14:solidFill>
          </w14:textFill>
        </w:rPr>
        <w:t>偏离绩效目标的原因和下一步改进措施 　　</w:t>
      </w:r>
    </w:p>
    <w:p>
      <w:pPr>
        <w:keepNext w:val="0"/>
        <w:keepLines w:val="0"/>
        <w:pageBreakBefore w:val="0"/>
        <w:kinsoku/>
        <w:wordWrap/>
        <w:overflowPunct/>
        <w:topLinePunct w:val="0"/>
        <w:autoSpaceDE w:val="0"/>
        <w:autoSpaceDN w:val="0"/>
        <w:bidi w:val="0"/>
        <w:adjustRightInd w:val="0"/>
        <w:spacing w:line="594" w:lineRule="exact"/>
        <w:ind w:firstLine="640" w:firstLineChars="200"/>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总体实现了全年预定的绩效目标，下一步将继续加强专项资金的使用管理。</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kern w:val="0"/>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四、绩效自评结果拟应用和公开情况 　</w:t>
      </w:r>
      <w:r>
        <w:rPr>
          <w:rFonts w:hint="default" w:ascii="Times New Roman" w:hAnsi="Times New Roman" w:eastAsia="方正仿宋_GBK" w:cs="Times New Roman"/>
          <w:color w:val="000000" w:themeColor="text1"/>
          <w:kern w:val="0"/>
          <w:sz w:val="32"/>
          <w:szCs w:val="32"/>
          <w14:textFill>
            <w14:solidFill>
              <w14:schemeClr w14:val="tx1"/>
            </w14:solidFill>
          </w14:textFill>
        </w:rPr>
        <w:t>　 </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通过本次绩效自评，我</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中心</w:t>
      </w:r>
      <w:r>
        <w:rPr>
          <w:rFonts w:hint="default" w:ascii="Times New Roman" w:hAnsi="Times New Roman" w:eastAsia="方正仿宋_GBK" w:cs="Times New Roman"/>
          <w:color w:val="000000" w:themeColor="text1"/>
          <w:sz w:val="32"/>
          <w:szCs w:val="32"/>
          <w14:textFill>
            <w14:solidFill>
              <w14:schemeClr w14:val="tx1"/>
            </w14:solidFill>
          </w14:textFill>
        </w:rPr>
        <w:t>将以此次自评工作为指引，规范资金使用方向，进一步提高资金使用效率，严格项目管理</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，并按照相关规定向社会依法公开。</w:t>
      </w:r>
    </w:p>
    <w:p>
      <w:pPr>
        <w:keepNext w:val="0"/>
        <w:keepLines w:val="0"/>
        <w:pageBreakBefore w:val="0"/>
        <w:kinsoku/>
        <w:wordWrap/>
        <w:overflowPunct/>
        <w:topLinePunct w:val="0"/>
        <w:bidi w:val="0"/>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p>
    <w:p>
      <w:pPr>
        <w:keepNext w:val="0"/>
        <w:keepLines w:val="0"/>
        <w:pageBreakBefore w:val="0"/>
        <w:kinsoku/>
        <w:wordWrap/>
        <w:overflowPunct/>
        <w:topLinePunct w:val="0"/>
        <w:bidi w:val="0"/>
        <w:spacing w:line="594" w:lineRule="exact"/>
        <w:ind w:right="1260" w:rightChars="600" w:firstLine="640" w:firstLineChars="200"/>
        <w:contextualSpacing/>
        <w:jc w:val="right"/>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忠县</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港航事业管理中心</w:t>
      </w:r>
    </w:p>
    <w:p>
      <w:pPr>
        <w:keepNext w:val="0"/>
        <w:keepLines w:val="0"/>
        <w:pageBreakBefore w:val="0"/>
        <w:kinsoku/>
        <w:wordWrap/>
        <w:overflowPunct/>
        <w:topLinePunct w:val="0"/>
        <w:bidi w:val="0"/>
        <w:spacing w:line="594" w:lineRule="exact"/>
        <w:ind w:firstLine="5120" w:firstLineChars="16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4</w:t>
      </w:r>
      <w:r>
        <w:rPr>
          <w:rFonts w:hint="default" w:ascii="Times New Roman" w:hAnsi="Times New Roman" w:eastAsia="方正仿宋_GBK" w:cs="Times New Roman"/>
          <w:color w:val="000000" w:themeColor="text1"/>
          <w:sz w:val="32"/>
          <w:szCs w:val="32"/>
          <w14:textFill>
            <w14:solidFill>
              <w14:schemeClr w14:val="tx1"/>
            </w14:solidFill>
          </w14:textFill>
        </w:rPr>
        <w:t>年</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6</w:t>
      </w:r>
      <w:r>
        <w:rPr>
          <w:rFonts w:hint="default" w:ascii="Times New Roman" w:hAnsi="Times New Roman" w:eastAsia="方正仿宋_GBK" w:cs="Times New Roman"/>
          <w:color w:val="000000" w:themeColor="text1"/>
          <w:sz w:val="32"/>
          <w:szCs w:val="32"/>
          <w14:textFill>
            <w14:solidFill>
              <w14:schemeClr w14:val="tx1"/>
            </w14:solidFill>
          </w14:textFill>
        </w:rPr>
        <w:t>月</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24</w:t>
      </w:r>
      <w:r>
        <w:rPr>
          <w:rFonts w:hint="default" w:ascii="Times New Roman" w:hAnsi="Times New Roman" w:eastAsia="方正仿宋_GBK" w:cs="Times New Roman"/>
          <w:color w:val="000000" w:themeColor="text1"/>
          <w:sz w:val="32"/>
          <w:szCs w:val="32"/>
          <w14:textFill>
            <w14:solidFill>
              <w14:schemeClr w14:val="tx1"/>
            </w14:solidFill>
          </w14:textFill>
        </w:rPr>
        <w:t>日</w:t>
      </w:r>
    </w:p>
    <w:p>
      <w:pPr>
        <w:keepNext w:val="0"/>
        <w:keepLines w:val="0"/>
        <w:pageBreakBefore w:val="0"/>
        <w:kinsoku/>
        <w:wordWrap/>
        <w:overflowPunct/>
        <w:topLinePunct w:val="0"/>
        <w:bidi w:val="0"/>
        <w:spacing w:line="594" w:lineRule="exact"/>
        <w:ind w:firstLine="420" w:firstLineChars="200"/>
        <w:textAlignment w:val="auto"/>
        <w:rPr>
          <w:rFonts w:ascii="Times New Roman" w:hAnsi="Times New Roman"/>
          <w:color w:val="000000" w:themeColor="text1"/>
          <w14:textFill>
            <w14:solidFill>
              <w14:schemeClr w14:val="tx1"/>
            </w14:solidFill>
          </w14:textFill>
        </w:rPr>
      </w:pPr>
    </w:p>
    <w:sectPr>
      <w:footerReference r:id="rId3" w:type="default"/>
      <w:footerReference r:id="rId4" w:type="even"/>
      <w:pgSz w:w="11906" w:h="16838"/>
      <w:pgMar w:top="1985" w:right="1474" w:bottom="1985" w:left="1588" w:header="851" w:footer="1588"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wis721 BT">
    <w:altName w:val="Segoe Script"/>
    <w:panose1 w:val="00000000000000000000"/>
    <w:charset w:val="00"/>
    <w:family w:val="swiss"/>
    <w:pitch w:val="default"/>
    <w:sig w:usb0="00000000" w:usb1="00000000" w:usb2="00000000" w:usb3="00000000" w:csb0="0000001B"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10 -</w:t>
    </w:r>
    <w:r>
      <w:rPr>
        <w:rFonts w:ascii="宋体" w:hAnsi="宋体"/>
        <w:sz w:val="28"/>
        <w:szCs w:val="28"/>
      </w:rPr>
      <w:fldChar w:fldCharType="end"/>
    </w:r>
    <w:r>
      <w:rPr>
        <w:rFonts w:hint="eastAsia" w:ascii="宋体" w:hAnsi="宋体"/>
        <w:sz w:val="28"/>
        <w:szCs w:val="28"/>
      </w:rPr>
      <w:t xml:space="preserve">  </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280" w:firstLineChars="100"/>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pPr>
      <w:pStyle w:val="2"/>
      <w:rPr>
        <w:rFonts w:ascii="宋体" w:hAnsi="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F013B9"/>
    <w:multiLevelType w:val="singleLevel"/>
    <w:tmpl w:val="57F013B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4ODFlNDY1MWVhNjhkN2EyODZhN2NlYjYyMWFjM2MifQ=="/>
  </w:docVars>
  <w:rsids>
    <w:rsidRoot w:val="00A45DC5"/>
    <w:rsid w:val="0001212D"/>
    <w:rsid w:val="000242BD"/>
    <w:rsid w:val="00053AAF"/>
    <w:rsid w:val="000A1EA6"/>
    <w:rsid w:val="000A335E"/>
    <w:rsid w:val="000A73DE"/>
    <w:rsid w:val="000C2B35"/>
    <w:rsid w:val="000D04AF"/>
    <w:rsid w:val="000D3573"/>
    <w:rsid w:val="000E75A8"/>
    <w:rsid w:val="000F1791"/>
    <w:rsid w:val="001003D3"/>
    <w:rsid w:val="00100EE5"/>
    <w:rsid w:val="00100FAA"/>
    <w:rsid w:val="00112487"/>
    <w:rsid w:val="00114B42"/>
    <w:rsid w:val="00115069"/>
    <w:rsid w:val="001316AD"/>
    <w:rsid w:val="0014015A"/>
    <w:rsid w:val="001736D0"/>
    <w:rsid w:val="001758FE"/>
    <w:rsid w:val="00191CE5"/>
    <w:rsid w:val="001B0CA9"/>
    <w:rsid w:val="001C6191"/>
    <w:rsid w:val="001E1263"/>
    <w:rsid w:val="001E485E"/>
    <w:rsid w:val="001E5373"/>
    <w:rsid w:val="001F451D"/>
    <w:rsid w:val="00203E98"/>
    <w:rsid w:val="00246C31"/>
    <w:rsid w:val="00253ADE"/>
    <w:rsid w:val="002658A6"/>
    <w:rsid w:val="00266E07"/>
    <w:rsid w:val="00266FE4"/>
    <w:rsid w:val="00276650"/>
    <w:rsid w:val="00292C0D"/>
    <w:rsid w:val="002A356E"/>
    <w:rsid w:val="002A485A"/>
    <w:rsid w:val="002B08D9"/>
    <w:rsid w:val="002B247C"/>
    <w:rsid w:val="002B2DE6"/>
    <w:rsid w:val="002D1ABE"/>
    <w:rsid w:val="002D7BBC"/>
    <w:rsid w:val="002E192A"/>
    <w:rsid w:val="002F41EC"/>
    <w:rsid w:val="00306C62"/>
    <w:rsid w:val="003136F9"/>
    <w:rsid w:val="00314C93"/>
    <w:rsid w:val="003158E4"/>
    <w:rsid w:val="0032494B"/>
    <w:rsid w:val="00360D65"/>
    <w:rsid w:val="00366275"/>
    <w:rsid w:val="00375120"/>
    <w:rsid w:val="003753AE"/>
    <w:rsid w:val="003768F6"/>
    <w:rsid w:val="0038447B"/>
    <w:rsid w:val="00396885"/>
    <w:rsid w:val="00397B18"/>
    <w:rsid w:val="003B1BB5"/>
    <w:rsid w:val="003C00DD"/>
    <w:rsid w:val="003E1BB3"/>
    <w:rsid w:val="00402D90"/>
    <w:rsid w:val="00415DF9"/>
    <w:rsid w:val="004235D8"/>
    <w:rsid w:val="00423B6F"/>
    <w:rsid w:val="00445AC4"/>
    <w:rsid w:val="00446277"/>
    <w:rsid w:val="0048126C"/>
    <w:rsid w:val="00483E3C"/>
    <w:rsid w:val="00485311"/>
    <w:rsid w:val="004A3FA4"/>
    <w:rsid w:val="004B2341"/>
    <w:rsid w:val="004B46AD"/>
    <w:rsid w:val="004D180C"/>
    <w:rsid w:val="004E1C37"/>
    <w:rsid w:val="004F2668"/>
    <w:rsid w:val="005667BC"/>
    <w:rsid w:val="005806A7"/>
    <w:rsid w:val="005A0885"/>
    <w:rsid w:val="005A5D2D"/>
    <w:rsid w:val="005D529B"/>
    <w:rsid w:val="005F2EE4"/>
    <w:rsid w:val="006033B1"/>
    <w:rsid w:val="006137D2"/>
    <w:rsid w:val="006214AD"/>
    <w:rsid w:val="006426F5"/>
    <w:rsid w:val="00645F5A"/>
    <w:rsid w:val="00670B4B"/>
    <w:rsid w:val="006851FE"/>
    <w:rsid w:val="00702C55"/>
    <w:rsid w:val="00736DAD"/>
    <w:rsid w:val="00764F25"/>
    <w:rsid w:val="0077667A"/>
    <w:rsid w:val="007771A1"/>
    <w:rsid w:val="007A2499"/>
    <w:rsid w:val="007B5896"/>
    <w:rsid w:val="007C3A53"/>
    <w:rsid w:val="007E0711"/>
    <w:rsid w:val="00810149"/>
    <w:rsid w:val="008139B2"/>
    <w:rsid w:val="0082578E"/>
    <w:rsid w:val="00836EDD"/>
    <w:rsid w:val="00842AB4"/>
    <w:rsid w:val="00846A19"/>
    <w:rsid w:val="00883BB2"/>
    <w:rsid w:val="00897A95"/>
    <w:rsid w:val="00904955"/>
    <w:rsid w:val="0090642C"/>
    <w:rsid w:val="0094432F"/>
    <w:rsid w:val="00946091"/>
    <w:rsid w:val="0095208A"/>
    <w:rsid w:val="00972E85"/>
    <w:rsid w:val="00984DEA"/>
    <w:rsid w:val="00986B48"/>
    <w:rsid w:val="009C2676"/>
    <w:rsid w:val="009D49D8"/>
    <w:rsid w:val="009E4DC4"/>
    <w:rsid w:val="009F2BA1"/>
    <w:rsid w:val="00A044A2"/>
    <w:rsid w:val="00A06638"/>
    <w:rsid w:val="00A07D07"/>
    <w:rsid w:val="00A10458"/>
    <w:rsid w:val="00A23C14"/>
    <w:rsid w:val="00A3024F"/>
    <w:rsid w:val="00A37DB4"/>
    <w:rsid w:val="00A45DC5"/>
    <w:rsid w:val="00A72489"/>
    <w:rsid w:val="00A74B08"/>
    <w:rsid w:val="00A75E20"/>
    <w:rsid w:val="00A76D1D"/>
    <w:rsid w:val="00A77AB4"/>
    <w:rsid w:val="00A82A5A"/>
    <w:rsid w:val="00AB0512"/>
    <w:rsid w:val="00AB3B36"/>
    <w:rsid w:val="00AC087E"/>
    <w:rsid w:val="00AC2ECC"/>
    <w:rsid w:val="00AC78DA"/>
    <w:rsid w:val="00AE25C6"/>
    <w:rsid w:val="00AF206B"/>
    <w:rsid w:val="00B05957"/>
    <w:rsid w:val="00B42D71"/>
    <w:rsid w:val="00B461F6"/>
    <w:rsid w:val="00B90210"/>
    <w:rsid w:val="00B94E6F"/>
    <w:rsid w:val="00BA6417"/>
    <w:rsid w:val="00BA6F53"/>
    <w:rsid w:val="00BC26E1"/>
    <w:rsid w:val="00BD3FE1"/>
    <w:rsid w:val="00BD7F15"/>
    <w:rsid w:val="00BE4453"/>
    <w:rsid w:val="00BF3321"/>
    <w:rsid w:val="00C174CA"/>
    <w:rsid w:val="00C238F0"/>
    <w:rsid w:val="00C6568D"/>
    <w:rsid w:val="00C9279A"/>
    <w:rsid w:val="00C9776C"/>
    <w:rsid w:val="00CF39E6"/>
    <w:rsid w:val="00CF538B"/>
    <w:rsid w:val="00D06FCE"/>
    <w:rsid w:val="00D120D9"/>
    <w:rsid w:val="00D35E9A"/>
    <w:rsid w:val="00D62D23"/>
    <w:rsid w:val="00D651C0"/>
    <w:rsid w:val="00D65401"/>
    <w:rsid w:val="00D74733"/>
    <w:rsid w:val="00D83E9B"/>
    <w:rsid w:val="00DA4DAA"/>
    <w:rsid w:val="00DA5A46"/>
    <w:rsid w:val="00DC4371"/>
    <w:rsid w:val="00DC522E"/>
    <w:rsid w:val="00DE3368"/>
    <w:rsid w:val="00DE4CAE"/>
    <w:rsid w:val="00DF3C4A"/>
    <w:rsid w:val="00DF487C"/>
    <w:rsid w:val="00E33277"/>
    <w:rsid w:val="00E659AE"/>
    <w:rsid w:val="00E801EF"/>
    <w:rsid w:val="00E8126A"/>
    <w:rsid w:val="00E81C29"/>
    <w:rsid w:val="00EA64F8"/>
    <w:rsid w:val="00EF010A"/>
    <w:rsid w:val="00F04499"/>
    <w:rsid w:val="00F12C35"/>
    <w:rsid w:val="00F13D84"/>
    <w:rsid w:val="00F17AED"/>
    <w:rsid w:val="00F41979"/>
    <w:rsid w:val="00F420A5"/>
    <w:rsid w:val="00F563A0"/>
    <w:rsid w:val="00F758AF"/>
    <w:rsid w:val="00F77A46"/>
    <w:rsid w:val="00F903D3"/>
    <w:rsid w:val="00F96C7E"/>
    <w:rsid w:val="00FA3E7E"/>
    <w:rsid w:val="00FE1D38"/>
    <w:rsid w:val="00FF58B9"/>
    <w:rsid w:val="02041D3A"/>
    <w:rsid w:val="035E43DC"/>
    <w:rsid w:val="0867559A"/>
    <w:rsid w:val="0B394117"/>
    <w:rsid w:val="117B105B"/>
    <w:rsid w:val="11804638"/>
    <w:rsid w:val="1770492A"/>
    <w:rsid w:val="1ED775EF"/>
    <w:rsid w:val="220B0E28"/>
    <w:rsid w:val="267A41FB"/>
    <w:rsid w:val="26B83901"/>
    <w:rsid w:val="2C665580"/>
    <w:rsid w:val="2F7526BC"/>
    <w:rsid w:val="307D52A7"/>
    <w:rsid w:val="39E31E00"/>
    <w:rsid w:val="3D8037A1"/>
    <w:rsid w:val="4153281B"/>
    <w:rsid w:val="4173673A"/>
    <w:rsid w:val="41746BF2"/>
    <w:rsid w:val="48325EFC"/>
    <w:rsid w:val="507915E1"/>
    <w:rsid w:val="54661048"/>
    <w:rsid w:val="54DD5033"/>
    <w:rsid w:val="55531449"/>
    <w:rsid w:val="58621BAB"/>
    <w:rsid w:val="60E34D31"/>
    <w:rsid w:val="66313355"/>
    <w:rsid w:val="69190839"/>
    <w:rsid w:val="6AC5742E"/>
    <w:rsid w:val="6DCD4D26"/>
    <w:rsid w:val="6E6D56B0"/>
    <w:rsid w:val="6E7D2816"/>
    <w:rsid w:val="6FBB6E0E"/>
    <w:rsid w:val="738B1BB3"/>
    <w:rsid w:val="79337E5D"/>
    <w:rsid w:val="7A755286"/>
    <w:rsid w:val="7C0F6CA7"/>
    <w:rsid w:val="7C4E59C5"/>
    <w:rsid w:val="7D062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6"/>
    <w:autoRedefine/>
    <w:unhideWhenUsed/>
    <w:qFormat/>
    <w:uiPriority w:val="99"/>
    <w:pPr>
      <w:tabs>
        <w:tab w:val="center" w:pos="4153"/>
        <w:tab w:val="right" w:pos="8306"/>
      </w:tabs>
      <w:snapToGrid w:val="0"/>
      <w:jc w:val="left"/>
    </w:pPr>
    <w:rPr>
      <w:sz w:val="18"/>
      <w:szCs w:val="18"/>
    </w:rPr>
  </w:style>
  <w:style w:type="paragraph" w:styleId="3">
    <w:name w:val="Normal (Web)"/>
    <w:basedOn w:val="1"/>
    <w:autoRedefine/>
    <w:unhideWhenUsed/>
    <w:qFormat/>
    <w:uiPriority w:val="99"/>
    <w:pPr>
      <w:widowControl/>
      <w:spacing w:after="100" w:afterAutospacing="1"/>
      <w:jc w:val="left"/>
    </w:pPr>
    <w:rPr>
      <w:rFonts w:ascii="宋体" w:hAnsi="宋体" w:cs="宋体"/>
      <w:kern w:val="0"/>
      <w:sz w:val="24"/>
      <w:szCs w:val="24"/>
    </w:rPr>
  </w:style>
  <w:style w:type="character" w:customStyle="1" w:styleId="6">
    <w:name w:val="页脚 Char"/>
    <w:basedOn w:val="5"/>
    <w:link w:val="2"/>
    <w:autoRedefine/>
    <w:qFormat/>
    <w:uiPriority w:val="99"/>
    <w:rPr>
      <w:rFonts w:ascii="Calibri" w:hAnsi="Calibri" w:eastAsia="宋体" w:cs="Times New Roman"/>
      <w:sz w:val="18"/>
      <w:szCs w:val="18"/>
    </w:rPr>
  </w:style>
  <w:style w:type="paragraph" w:customStyle="1" w:styleId="7">
    <w:name w:val="字元 字元1 Char Char 字元 字元 Char Char 字元 字元 字元 字元 字元 字元 字元 字元 Char Char 字元 字元 字元 Char Char 字元 字元 字元 Char Char 字元 字元 字元 字元 字元 字元 字元 字元 字元 字元 字元 Char Char 字元 字元 字元"/>
    <w:basedOn w:val="1"/>
    <w:autoRedefine/>
    <w:qFormat/>
    <w:uiPriority w:val="0"/>
    <w:pPr>
      <w:widowControl/>
      <w:spacing w:after="160" w:line="240" w:lineRule="exact"/>
      <w:jc w:val="left"/>
    </w:pPr>
    <w:rPr>
      <w:rFonts w:ascii="Times New Roman" w:hAnsi="Times New Roman"/>
      <w:szCs w:val="20"/>
    </w:rPr>
  </w:style>
  <w:style w:type="paragraph" w:customStyle="1" w:styleId="8">
    <w:name w:val="正文缩2"/>
    <w:autoRedefine/>
    <w:qFormat/>
    <w:uiPriority w:val="0"/>
    <w:pPr>
      <w:spacing w:line="360" w:lineRule="auto"/>
      <w:ind w:firstLine="560" w:firstLineChars="200"/>
    </w:pPr>
    <w:rPr>
      <w:rFonts w:ascii="Times New Roman" w:hAnsi="Times New Roman" w:eastAsia="宋体" w:cs="Times New Roman"/>
      <w:kern w:val="0"/>
      <w:sz w:val="24"/>
      <w:szCs w:val="24"/>
      <w:lang w:val="en-US" w:eastAsia="zh-CN" w:bidi="ar-SA"/>
    </w:rPr>
  </w:style>
  <w:style w:type="paragraph" w:customStyle="1" w:styleId="9">
    <w:name w:val="样式 公标题2 + 段前: 0.5 行 段后: 0.5 行5"/>
    <w:basedOn w:val="1"/>
    <w:autoRedefine/>
    <w:qFormat/>
    <w:uiPriority w:val="0"/>
    <w:pPr>
      <w:adjustRightInd w:val="0"/>
      <w:snapToGrid w:val="0"/>
      <w:spacing w:beforeLines="50" w:afterLines="50" w:line="355" w:lineRule="auto"/>
      <w:outlineLvl w:val="1"/>
    </w:pPr>
    <w:rPr>
      <w:rFonts w:ascii="Swis721 BT" w:hAnsi="Swis721 BT" w:eastAsia="黑体" w:cs="宋体"/>
      <w:sz w:val="32"/>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7F4807E-F171-4D4D-BE4C-EF6CD8ED1C2E}">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778</Words>
  <Characters>4441</Characters>
  <Lines>37</Lines>
  <Paragraphs>10</Paragraphs>
  <TotalTime>1</TotalTime>
  <ScaleCrop>false</ScaleCrop>
  <LinksUpToDate>false</LinksUpToDate>
  <CharactersWithSpaces>5209</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2020-06-29T09:05:00Z</dcterms:created>
  <dc:creator>Administrator</dc:creator>
  <cp:lastModifiedBy>谭敏</cp:lastModifiedBy>
  <cp:lastPrinted>2024-06-25T01:39:36Z</cp:lastPrinted>
  <dcterms:modified xsi:type="dcterms:W3CDTF">2024-06-25T01:39:55Z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3103D16951654503BE049BF971A23BC0_13</vt:lpwstr>
  </property>
</Properties>
</file>