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ind w:firstLine="1760" w:firstLineChars="400"/>
        <w:contextualSpacing/>
        <w:jc w:val="both"/>
        <w:rPr>
          <w:rFonts w:hint="eastAsia" w:ascii="Times New Roman" w:hAnsi="Times New Roman" w:eastAsia="方正小标宋_GBK"/>
          <w:sz w:val="44"/>
          <w:szCs w:val="44"/>
          <w:lang w:eastAsia="zh-CN"/>
        </w:rPr>
      </w:pPr>
      <w:r>
        <w:rPr>
          <w:rFonts w:hint="eastAsia" w:ascii="Times New Roman" w:hAnsi="Times New Roman" w:eastAsia="方正小标宋_GBK"/>
          <w:sz w:val="44"/>
          <w:szCs w:val="44"/>
          <w:lang w:eastAsia="zh-CN"/>
        </w:rPr>
        <w:t>忠县道路运输事务管理中心</w:t>
      </w:r>
    </w:p>
    <w:p>
      <w:pPr>
        <w:spacing w:line="594" w:lineRule="exact"/>
        <w:ind w:left="2639" w:leftChars="209" w:hanging="2200" w:hangingChars="500"/>
        <w:contextualSpacing/>
        <w:jc w:val="both"/>
        <w:rPr>
          <w:rFonts w:ascii="Times New Roman" w:hAnsi="Times New Roman" w:eastAsia="方正小标宋_GBK"/>
          <w:sz w:val="44"/>
          <w:szCs w:val="44"/>
        </w:rPr>
      </w:pPr>
      <w:r>
        <w:rPr>
          <w:rFonts w:ascii="Times New Roman" w:hAnsi="Times New Roman" w:eastAsia="方正小标宋_GBK"/>
          <w:sz w:val="44"/>
          <w:szCs w:val="44"/>
        </w:rPr>
        <w:t>关于202</w:t>
      </w:r>
      <w:r>
        <w:rPr>
          <w:rFonts w:hint="eastAsia" w:ascii="Times New Roman" w:hAnsi="Times New Roman" w:eastAsia="方正小标宋_GBK"/>
          <w:sz w:val="44"/>
          <w:szCs w:val="44"/>
          <w:lang w:val="en-US" w:eastAsia="zh-CN"/>
        </w:rPr>
        <w:t>3</w:t>
      </w:r>
      <w:r>
        <w:rPr>
          <w:rFonts w:ascii="Times New Roman" w:hAnsi="Times New Roman" w:eastAsia="方正小标宋_GBK"/>
          <w:sz w:val="44"/>
          <w:szCs w:val="44"/>
        </w:rPr>
        <w:t>年度</w:t>
      </w:r>
      <w:r>
        <w:rPr>
          <w:rFonts w:hint="eastAsia" w:ascii="Times New Roman" w:hAnsi="Times New Roman" w:eastAsia="方正小标宋_GBK"/>
          <w:sz w:val="44"/>
          <w:szCs w:val="44"/>
          <w:lang w:eastAsia="zh-CN"/>
        </w:rPr>
        <w:t>证牌卡制作工作经费项目</w:t>
      </w:r>
      <w:r>
        <w:rPr>
          <w:rFonts w:ascii="Times New Roman" w:hAnsi="Times New Roman" w:eastAsia="方正小标宋_GBK"/>
          <w:sz w:val="44"/>
          <w:szCs w:val="44"/>
        </w:rPr>
        <w:t>转</w:t>
      </w:r>
    </w:p>
    <w:p>
      <w:pPr>
        <w:spacing w:line="594" w:lineRule="exact"/>
        <w:ind w:left="2634" w:leftChars="1045" w:hanging="440" w:hangingChars="100"/>
        <w:contextualSpacing/>
        <w:jc w:val="both"/>
        <w:rPr>
          <w:rFonts w:ascii="Times New Roman" w:hAnsi="Times New Roman" w:eastAsia="方正小标宋_GBK"/>
          <w:sz w:val="44"/>
          <w:szCs w:val="44"/>
        </w:rPr>
      </w:pPr>
      <w:r>
        <w:rPr>
          <w:rFonts w:hint="eastAsia" w:ascii="Times New Roman" w:hAnsi="Times New Roman" w:eastAsia="方正小标宋_GBK"/>
          <w:sz w:val="44"/>
          <w:szCs w:val="44"/>
          <w:lang w:eastAsia="zh-CN"/>
        </w:rPr>
        <w:t>移</w:t>
      </w:r>
      <w:r>
        <w:rPr>
          <w:rFonts w:ascii="Times New Roman" w:hAnsi="Times New Roman" w:eastAsia="方正小标宋_GBK"/>
          <w:sz w:val="44"/>
          <w:szCs w:val="44"/>
        </w:rPr>
        <w:t>支付资金绩效自评的报告</w:t>
      </w:r>
    </w:p>
    <w:p>
      <w:pPr>
        <w:spacing w:line="594" w:lineRule="exact"/>
        <w:ind w:firstLine="640" w:firstLineChars="200"/>
        <w:contextualSpacing/>
        <w:jc w:val="center"/>
        <w:rPr>
          <w:rFonts w:ascii="Times New Roman" w:hAnsi="Times New Roman" w:eastAsia="方正仿宋_GBK"/>
          <w:sz w:val="32"/>
          <w:szCs w:val="32"/>
        </w:rPr>
      </w:pPr>
    </w:p>
    <w:p>
      <w:pPr>
        <w:spacing w:line="594" w:lineRule="exact"/>
        <w:ind w:firstLine="640" w:firstLineChars="200"/>
        <w:contextualSpacing/>
        <w:rPr>
          <w:rFonts w:ascii="Times New Roman" w:hAnsi="Times New Roman" w:eastAsia="方正黑体_GBK"/>
          <w:sz w:val="32"/>
          <w:szCs w:val="32"/>
        </w:rPr>
      </w:pPr>
      <w:r>
        <w:rPr>
          <w:rFonts w:ascii="Times New Roman" w:hAnsi="Times New Roman" w:eastAsia="方正黑体_GBK"/>
          <w:sz w:val="32"/>
          <w:szCs w:val="32"/>
        </w:rPr>
        <w:t>一、绩效目标分解下达情况</w:t>
      </w:r>
    </w:p>
    <w:p>
      <w:pPr>
        <w:pStyle w:val="3"/>
        <w:shd w:val="clear" w:color="auto" w:fill="FFFFFF"/>
        <w:spacing w:after="0" w:afterAutospacing="0" w:line="594" w:lineRule="exact"/>
        <w:ind w:firstLine="640" w:firstLineChars="200"/>
        <w:contextualSpacing/>
        <w:rPr>
          <w:rFonts w:ascii="Times New Roman" w:hAnsi="Times New Roman" w:eastAsia="方正楷体_GBK" w:cs="Times New Roman"/>
          <w:sz w:val="32"/>
          <w:szCs w:val="32"/>
        </w:rPr>
      </w:pPr>
      <w:r>
        <w:rPr>
          <w:rFonts w:ascii="Times New Roman" w:hAnsi="Times New Roman" w:eastAsia="方正楷体_GBK" w:cs="Times New Roman"/>
          <w:sz w:val="32"/>
          <w:szCs w:val="32"/>
        </w:rPr>
        <w:t>(一)中央、市级下达专项转移支付预算和绩效目标情况</w:t>
      </w:r>
    </w:p>
    <w:p>
      <w:pPr>
        <w:pStyle w:val="3"/>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1.中央、市级专项转移支付预算</w:t>
      </w:r>
    </w:p>
    <w:p>
      <w:pPr>
        <w:spacing w:line="594" w:lineRule="exact"/>
        <w:ind w:firstLine="640" w:firstLineChars="200"/>
        <w:contextualSpacing/>
        <w:rPr>
          <w:rFonts w:ascii="Times New Roman" w:hAnsi="Times New Roman" w:eastAsia="方正仿宋_GBK"/>
          <w:b/>
          <w:color w:val="FF0000"/>
          <w:sz w:val="32"/>
          <w:szCs w:val="32"/>
        </w:rPr>
      </w:pPr>
      <w:r>
        <w:rPr>
          <w:rFonts w:ascii="Times New Roman" w:hAnsi="Times New Roman" w:eastAsia="方正仿宋_GBK"/>
          <w:sz w:val="32"/>
          <w:szCs w:val="32"/>
        </w:rPr>
        <w:t>中央、市级下达</w:t>
      </w:r>
      <w:r>
        <w:rPr>
          <w:rFonts w:hint="eastAsia" w:ascii="Times New Roman" w:hAnsi="Times New Roman" w:eastAsia="方正仿宋_GBK"/>
          <w:sz w:val="32"/>
          <w:szCs w:val="32"/>
          <w:lang w:eastAsia="zh-CN"/>
        </w:rPr>
        <w:t>证牌卡制作工作经费项目</w:t>
      </w:r>
      <w:r>
        <w:rPr>
          <w:rFonts w:ascii="Times New Roman" w:hAnsi="Times New Roman" w:eastAsia="方正仿宋_GBK"/>
          <w:sz w:val="32"/>
          <w:szCs w:val="32"/>
        </w:rPr>
        <w:t>转移支付资金共</w:t>
      </w:r>
      <w:r>
        <w:rPr>
          <w:rFonts w:ascii="Times New Roman" w:hAnsi="Times New Roman" w:eastAsia="方正仿宋_GBK"/>
          <w:color w:val="000000" w:themeColor="text1"/>
          <w:sz w:val="32"/>
          <w:szCs w:val="32"/>
        </w:rPr>
        <w:t>计</w:t>
      </w:r>
      <w:r>
        <w:rPr>
          <w:rFonts w:hint="eastAsia" w:ascii="Times New Roman" w:hAnsi="Times New Roman" w:eastAsia="方正仿宋_GBK"/>
          <w:color w:val="000000" w:themeColor="text1"/>
          <w:sz w:val="32"/>
          <w:szCs w:val="32"/>
          <w:lang w:val="en-US" w:eastAsia="zh-CN"/>
        </w:rPr>
        <w:t>6.76</w:t>
      </w:r>
      <w:r>
        <w:rPr>
          <w:rFonts w:ascii="Times New Roman" w:hAnsi="Times New Roman" w:eastAsia="方正仿宋_GBK"/>
          <w:color w:val="000000" w:themeColor="text1"/>
          <w:sz w:val="32"/>
          <w:szCs w:val="32"/>
        </w:rPr>
        <w:t>万元</w:t>
      </w:r>
      <w:r>
        <w:rPr>
          <w:rFonts w:ascii="Times New Roman" w:hAnsi="Times New Roman" w:eastAsia="方正仿宋_GBK"/>
          <w:sz w:val="32"/>
          <w:szCs w:val="32"/>
        </w:rPr>
        <w:t>。</w:t>
      </w:r>
    </w:p>
    <w:p>
      <w:pPr>
        <w:pStyle w:val="3"/>
        <w:numPr>
          <w:ilvl w:val="0"/>
          <w:numId w:val="1"/>
        </w:numPr>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绩效目标</w:t>
      </w:r>
    </w:p>
    <w:p>
      <w:pPr>
        <w:pStyle w:val="3"/>
        <w:numPr>
          <w:ilvl w:val="0"/>
          <w:numId w:val="0"/>
        </w:numPr>
        <w:shd w:val="clear" w:color="auto" w:fill="FFFFFF"/>
        <w:spacing w:after="0" w:afterAutospacing="0" w:line="594" w:lineRule="exact"/>
        <w:contextualSpacing/>
        <w:rPr>
          <w:rFonts w:hint="eastAsia" w:ascii="Times New Roman" w:hAnsi="Times New Roman" w:eastAsia="方正仿宋_GBK" w:cs="Times New Roman"/>
          <w:b/>
          <w:sz w:val="32"/>
          <w:szCs w:val="32"/>
          <w:lang w:val="en-US" w:eastAsia="zh-CN"/>
        </w:rPr>
      </w:pPr>
      <w:r>
        <w:rPr>
          <w:rFonts w:hint="eastAsia" w:ascii="Times New Roman" w:hAnsi="Times New Roman" w:eastAsia="方正仿宋_GBK" w:cs="Times New Roman"/>
          <w:b/>
          <w:sz w:val="32"/>
          <w:szCs w:val="32"/>
          <w:lang w:val="en-US" w:eastAsia="zh-CN"/>
        </w:rPr>
        <w:t xml:space="preserve">   </w:t>
      </w:r>
      <w:r>
        <w:rPr>
          <w:rFonts w:hint="eastAsia" w:ascii="Times New Roman" w:hAnsi="Times New Roman" w:eastAsia="方正仿宋_GBK" w:cs="Times New Roman"/>
          <w:b w:val="0"/>
          <w:bCs/>
          <w:sz w:val="32"/>
          <w:szCs w:val="32"/>
          <w:lang w:val="en-US" w:eastAsia="zh-CN"/>
        </w:rPr>
        <w:t>完成道路运输证牌卡的制作，为各项服务类办件工作提供保障。</w:t>
      </w:r>
    </w:p>
    <w:p>
      <w:pPr>
        <w:pStyle w:val="3"/>
        <w:shd w:val="clear" w:color="auto" w:fill="FFFFFF"/>
        <w:spacing w:after="0" w:afterAutospacing="0" w:line="594" w:lineRule="exact"/>
        <w:ind w:firstLine="640" w:firstLineChars="200"/>
        <w:contextualSpacing/>
        <w:rPr>
          <w:rFonts w:ascii="Times New Roman" w:hAnsi="Times New Roman" w:eastAsia="方正楷体_GBK" w:cs="Times New Roman"/>
          <w:sz w:val="32"/>
          <w:szCs w:val="32"/>
        </w:rPr>
      </w:pPr>
      <w:r>
        <w:rPr>
          <w:rFonts w:ascii="Times New Roman" w:hAnsi="Times New Roman" w:eastAsia="方正楷体_GBK" w:cs="Times New Roman"/>
          <w:sz w:val="32"/>
          <w:szCs w:val="32"/>
        </w:rPr>
        <w:t>(二)县级下达资金预算和绩效目标情况</w:t>
      </w:r>
    </w:p>
    <w:p>
      <w:pPr>
        <w:pStyle w:val="3"/>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1.县级预算下达</w:t>
      </w:r>
    </w:p>
    <w:p>
      <w:pPr>
        <w:spacing w:line="594" w:lineRule="exact"/>
        <w:ind w:firstLine="640" w:firstLineChars="200"/>
        <w:contextualSpacing/>
        <w:rPr>
          <w:rFonts w:ascii="Times New Roman" w:hAnsi="Times New Roman" w:eastAsia="方正仿宋_GBK"/>
          <w:b/>
          <w:color w:val="FF0000"/>
          <w:sz w:val="32"/>
          <w:szCs w:val="32"/>
        </w:rPr>
      </w:pPr>
      <w:r>
        <w:rPr>
          <w:rFonts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ascii="Times New Roman" w:hAnsi="Times New Roman" w:eastAsia="方正仿宋_GBK"/>
          <w:sz w:val="32"/>
          <w:szCs w:val="32"/>
        </w:rPr>
        <w:t>年</w:t>
      </w:r>
      <w:r>
        <w:rPr>
          <w:rFonts w:hint="eastAsia" w:ascii="Times New Roman" w:hAnsi="Times New Roman" w:eastAsia="方正仿宋_GBK"/>
          <w:sz w:val="32"/>
          <w:szCs w:val="32"/>
          <w:lang w:eastAsia="zh-CN"/>
        </w:rPr>
        <w:t>，</w:t>
      </w:r>
      <w:r>
        <w:rPr>
          <w:rFonts w:ascii="Times New Roman" w:hAnsi="Times New Roman" w:eastAsia="方正仿宋_GBK"/>
          <w:sz w:val="32"/>
          <w:szCs w:val="32"/>
        </w:rPr>
        <w:t>县级</w:t>
      </w:r>
      <w:r>
        <w:rPr>
          <w:rFonts w:hint="eastAsia" w:ascii="Times New Roman" w:hAnsi="Times New Roman" w:eastAsia="方正仿宋_GBK"/>
          <w:sz w:val="32"/>
          <w:szCs w:val="32"/>
        </w:rPr>
        <w:t>下达</w:t>
      </w:r>
      <w:r>
        <w:rPr>
          <w:rFonts w:hint="eastAsia" w:ascii="Times New Roman" w:hAnsi="Times New Roman" w:eastAsia="方正仿宋_GBK"/>
          <w:sz w:val="32"/>
          <w:szCs w:val="32"/>
          <w:lang w:eastAsia="zh-CN"/>
        </w:rPr>
        <w:t>证牌卡制作工作经费</w:t>
      </w:r>
      <w:r>
        <w:rPr>
          <w:rFonts w:hint="eastAsia" w:ascii="Times New Roman" w:hAnsi="Times New Roman" w:eastAsia="方正仿宋_GBK"/>
          <w:sz w:val="32"/>
          <w:szCs w:val="32"/>
        </w:rPr>
        <w:t>项目</w:t>
      </w:r>
      <w:r>
        <w:rPr>
          <w:rFonts w:hint="eastAsia" w:ascii="Times New Roman" w:hAnsi="Times New Roman" w:eastAsia="方正仿宋_GBK"/>
          <w:sz w:val="32"/>
          <w:szCs w:val="32"/>
          <w:lang w:eastAsia="zh-CN"/>
        </w:rPr>
        <w:t>专项</w:t>
      </w:r>
      <w:r>
        <w:rPr>
          <w:rFonts w:hint="eastAsia" w:ascii="Times New Roman" w:hAnsi="Times New Roman" w:eastAsia="方正仿宋_GBK"/>
          <w:sz w:val="32"/>
          <w:szCs w:val="32"/>
        </w:rPr>
        <w:t>转移支付资金共计</w:t>
      </w:r>
      <w:r>
        <w:rPr>
          <w:rFonts w:hint="eastAsia" w:ascii="Times New Roman" w:hAnsi="Times New Roman" w:eastAsia="方正仿宋_GBK"/>
          <w:sz w:val="32"/>
          <w:szCs w:val="32"/>
          <w:lang w:val="en-US" w:eastAsia="zh-CN"/>
        </w:rPr>
        <w:t>6.76</w:t>
      </w:r>
      <w:r>
        <w:rPr>
          <w:rFonts w:hint="eastAsia" w:ascii="Times New Roman" w:hAnsi="Times New Roman" w:eastAsia="方正仿宋_GBK"/>
          <w:sz w:val="32"/>
          <w:szCs w:val="32"/>
        </w:rPr>
        <w:t>万元。</w:t>
      </w:r>
    </w:p>
    <w:p>
      <w:pPr>
        <w:pStyle w:val="3"/>
        <w:numPr>
          <w:ilvl w:val="0"/>
          <w:numId w:val="0"/>
        </w:numPr>
        <w:shd w:val="clear" w:color="auto" w:fill="FFFFFF"/>
        <w:spacing w:line="594" w:lineRule="exact"/>
        <w:ind w:leftChars="200" w:firstLine="321" w:firstLineChars="100"/>
        <w:contextualSpacing/>
        <w:rPr>
          <w:rFonts w:ascii="Times New Roman" w:hAnsi="Times New Roman" w:eastAsia="方正仿宋_GBK" w:cs="Times New Roman"/>
          <w:b/>
          <w:sz w:val="32"/>
          <w:szCs w:val="32"/>
        </w:rPr>
      </w:pPr>
      <w:r>
        <w:rPr>
          <w:rFonts w:hint="eastAsia" w:ascii="Times New Roman" w:hAnsi="Times New Roman" w:eastAsia="方正仿宋_GBK" w:cs="Times New Roman"/>
          <w:b/>
          <w:sz w:val="32"/>
          <w:szCs w:val="32"/>
          <w:lang w:val="en-US" w:eastAsia="zh-CN"/>
        </w:rPr>
        <w:t>2.</w:t>
      </w:r>
      <w:r>
        <w:rPr>
          <w:rFonts w:ascii="Times New Roman" w:hAnsi="Times New Roman" w:eastAsia="方正仿宋_GBK" w:cs="Times New Roman"/>
          <w:b/>
          <w:sz w:val="32"/>
          <w:szCs w:val="32"/>
        </w:rPr>
        <w:t>绩效目标</w:t>
      </w:r>
    </w:p>
    <w:p>
      <w:pPr>
        <w:pStyle w:val="3"/>
        <w:numPr>
          <w:ilvl w:val="0"/>
          <w:numId w:val="0"/>
        </w:numPr>
        <w:shd w:val="clear" w:color="auto" w:fill="FFFFFF"/>
        <w:spacing w:after="0" w:afterAutospacing="0" w:line="594" w:lineRule="exact"/>
        <w:contextualSpacing/>
        <w:rPr>
          <w:rFonts w:hint="eastAsia" w:ascii="Times New Roman" w:hAnsi="Times New Roman" w:eastAsia="方正仿宋_GBK" w:cs="Times New Roman"/>
          <w:b/>
          <w:sz w:val="32"/>
          <w:szCs w:val="32"/>
          <w:lang w:val="en-US" w:eastAsia="zh-CN"/>
        </w:rPr>
      </w:pPr>
      <w:r>
        <w:rPr>
          <w:rFonts w:hint="eastAsia" w:ascii="Times New Roman" w:hAnsi="Times New Roman" w:eastAsia="方正仿宋_GBK" w:cs="Times New Roman"/>
          <w:b/>
          <w:sz w:val="32"/>
          <w:szCs w:val="32"/>
          <w:lang w:val="en-US" w:eastAsia="zh-CN"/>
        </w:rPr>
        <w:t xml:space="preserve">    </w:t>
      </w:r>
      <w:r>
        <w:rPr>
          <w:rFonts w:hint="eastAsia" w:ascii="Times New Roman" w:hAnsi="Times New Roman" w:eastAsia="方正仿宋_GBK" w:cs="Times New Roman"/>
          <w:b w:val="0"/>
          <w:bCs/>
          <w:sz w:val="32"/>
          <w:szCs w:val="32"/>
          <w:lang w:val="en-US" w:eastAsia="zh-CN"/>
        </w:rPr>
        <w:t>完成道路运输证牌卡的制作，为各项服务类办件工作提供保障。</w:t>
      </w:r>
    </w:p>
    <w:p>
      <w:pPr>
        <w:spacing w:line="594" w:lineRule="exact"/>
        <w:ind w:firstLine="640" w:firstLineChars="200"/>
        <w:contextualSpacing/>
        <w:rPr>
          <w:rFonts w:ascii="Times New Roman" w:hAnsi="Times New Roman" w:eastAsia="方正黑体_GBK"/>
          <w:sz w:val="32"/>
          <w:szCs w:val="32"/>
        </w:rPr>
      </w:pPr>
      <w:r>
        <w:rPr>
          <w:rFonts w:ascii="Times New Roman" w:hAnsi="Times New Roman" w:eastAsia="方正黑体_GBK"/>
          <w:sz w:val="32"/>
          <w:szCs w:val="32"/>
        </w:rPr>
        <w:t>二、绩效目标完成情况分析</w:t>
      </w:r>
    </w:p>
    <w:p>
      <w:pPr>
        <w:pStyle w:val="3"/>
        <w:shd w:val="clear" w:color="auto" w:fill="FFFFFF"/>
        <w:spacing w:after="0" w:afterAutospacing="0" w:line="594" w:lineRule="exact"/>
        <w:ind w:firstLine="640" w:firstLineChars="200"/>
        <w:contextualSpacing/>
        <w:rPr>
          <w:rFonts w:ascii="Times New Roman" w:hAnsi="Times New Roman" w:eastAsia="方正楷体_GBK" w:cs="Times New Roman"/>
          <w:sz w:val="32"/>
          <w:szCs w:val="32"/>
        </w:rPr>
      </w:pPr>
      <w:r>
        <w:rPr>
          <w:rFonts w:ascii="Times New Roman" w:hAnsi="Times New Roman" w:eastAsia="方正楷体_GBK" w:cs="Times New Roman"/>
          <w:sz w:val="32"/>
          <w:szCs w:val="32"/>
        </w:rPr>
        <w:t>（一）资金投入情况分析</w:t>
      </w:r>
    </w:p>
    <w:p>
      <w:pPr>
        <w:spacing w:line="594" w:lineRule="exact"/>
        <w:ind w:firstLine="643" w:firstLineChars="200"/>
        <w:contextualSpacing/>
        <w:rPr>
          <w:rFonts w:ascii="Times New Roman" w:hAnsi="Times New Roman" w:eastAsia="方正仿宋_GBK"/>
          <w:b/>
          <w:sz w:val="32"/>
          <w:szCs w:val="32"/>
        </w:rPr>
      </w:pPr>
      <w:r>
        <w:rPr>
          <w:rFonts w:ascii="Times New Roman" w:hAnsi="Times New Roman" w:eastAsia="方正仿宋_GBK"/>
          <w:b/>
          <w:sz w:val="32"/>
          <w:szCs w:val="32"/>
        </w:rPr>
        <w:t>1.项目资金到位情况分析</w:t>
      </w:r>
    </w:p>
    <w:p>
      <w:pPr>
        <w:spacing w:line="594" w:lineRule="exact"/>
        <w:ind w:firstLine="640" w:firstLineChars="200"/>
        <w:contextualSpacing/>
        <w:rPr>
          <w:rFonts w:ascii="Times New Roman" w:hAnsi="Times New Roman" w:eastAsia="方正仿宋_GBK"/>
          <w:sz w:val="32"/>
          <w:szCs w:val="32"/>
        </w:rPr>
      </w:pPr>
      <w:r>
        <w:rPr>
          <w:rFonts w:hint="eastAsia"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rPr>
        <w:t>年，县级下达</w:t>
      </w:r>
      <w:r>
        <w:rPr>
          <w:rFonts w:hint="eastAsia" w:ascii="Times New Roman" w:hAnsi="Times New Roman" w:eastAsia="方正仿宋_GBK"/>
          <w:sz w:val="32"/>
          <w:szCs w:val="32"/>
          <w:lang w:eastAsia="zh-CN"/>
        </w:rPr>
        <w:t>证牌卡制作工作经费</w:t>
      </w:r>
      <w:r>
        <w:rPr>
          <w:rFonts w:hint="eastAsia" w:ascii="Times New Roman" w:hAnsi="Times New Roman" w:eastAsia="方正仿宋_GBK"/>
          <w:sz w:val="32"/>
          <w:szCs w:val="32"/>
        </w:rPr>
        <w:t>项目</w:t>
      </w:r>
      <w:r>
        <w:rPr>
          <w:rFonts w:hint="eastAsia" w:ascii="Times New Roman" w:hAnsi="Times New Roman" w:eastAsia="方正仿宋_GBK"/>
          <w:sz w:val="32"/>
          <w:szCs w:val="32"/>
          <w:lang w:eastAsia="zh-CN"/>
        </w:rPr>
        <w:t>专项</w:t>
      </w:r>
      <w:r>
        <w:rPr>
          <w:rFonts w:hint="eastAsia" w:ascii="Times New Roman" w:hAnsi="Times New Roman" w:eastAsia="方正仿宋_GBK"/>
          <w:sz w:val="32"/>
          <w:szCs w:val="32"/>
        </w:rPr>
        <w:t>转移支付资金共计</w:t>
      </w:r>
      <w:r>
        <w:rPr>
          <w:rFonts w:hint="eastAsia" w:ascii="Times New Roman" w:hAnsi="Times New Roman" w:eastAsia="方正仿宋_GBK"/>
          <w:sz w:val="32"/>
          <w:szCs w:val="32"/>
          <w:lang w:val="en-US" w:eastAsia="zh-CN"/>
        </w:rPr>
        <w:t>6.76</w:t>
      </w:r>
      <w:r>
        <w:rPr>
          <w:rFonts w:hint="eastAsia" w:ascii="Times New Roman" w:hAnsi="Times New Roman" w:eastAsia="方正仿宋_GBK"/>
          <w:sz w:val="32"/>
          <w:szCs w:val="32"/>
        </w:rPr>
        <w:t>万元</w:t>
      </w:r>
      <w:r>
        <w:rPr>
          <w:rFonts w:ascii="Times New Roman" w:hAnsi="Times New Roman" w:eastAsia="方正仿宋_GBK"/>
          <w:color w:val="000000" w:themeColor="text1"/>
          <w:sz w:val="32"/>
          <w:szCs w:val="32"/>
        </w:rPr>
        <w:t>，实际</w:t>
      </w:r>
      <w:r>
        <w:rPr>
          <w:rFonts w:hint="eastAsia" w:ascii="Times New Roman" w:hAnsi="Times New Roman" w:eastAsia="方正仿宋_GBK"/>
          <w:color w:val="000000" w:themeColor="text1"/>
          <w:sz w:val="32"/>
          <w:szCs w:val="32"/>
        </w:rPr>
        <w:t>到位</w:t>
      </w:r>
      <w:r>
        <w:rPr>
          <w:rFonts w:hint="eastAsia" w:ascii="Times New Roman" w:hAnsi="Times New Roman" w:eastAsia="方正仿宋_GBK"/>
          <w:color w:val="000000" w:themeColor="text1"/>
          <w:sz w:val="32"/>
          <w:szCs w:val="32"/>
          <w:lang w:val="en-US" w:eastAsia="zh-CN"/>
        </w:rPr>
        <w:t>6.76</w:t>
      </w:r>
      <w:r>
        <w:rPr>
          <w:rFonts w:ascii="Times New Roman" w:hAnsi="Times New Roman" w:eastAsia="方正仿宋_GBK"/>
          <w:sz w:val="32"/>
          <w:szCs w:val="32"/>
        </w:rPr>
        <w:t>万元。</w:t>
      </w:r>
    </w:p>
    <w:p>
      <w:pPr>
        <w:spacing w:line="594" w:lineRule="exact"/>
        <w:ind w:firstLine="643" w:firstLineChars="200"/>
        <w:contextualSpacing/>
        <w:rPr>
          <w:rFonts w:ascii="Times New Roman" w:hAnsi="Times New Roman" w:eastAsia="方正仿宋_GBK"/>
          <w:b/>
          <w:sz w:val="32"/>
          <w:szCs w:val="32"/>
        </w:rPr>
      </w:pPr>
      <w:r>
        <w:rPr>
          <w:rFonts w:ascii="Times New Roman" w:hAnsi="Times New Roman" w:eastAsia="方正仿宋_GBK"/>
          <w:b/>
          <w:sz w:val="32"/>
          <w:szCs w:val="32"/>
        </w:rPr>
        <w:t>2.项目资金执行情况分析</w:t>
      </w:r>
    </w:p>
    <w:p>
      <w:pPr>
        <w:pStyle w:val="3"/>
        <w:numPr>
          <w:ilvl w:val="0"/>
          <w:numId w:val="0"/>
        </w:numPr>
        <w:shd w:val="clear" w:color="auto" w:fill="FFFFFF"/>
        <w:spacing w:after="0" w:afterAutospacing="0" w:line="594" w:lineRule="exact"/>
        <w:ind w:firstLine="640" w:firstLineChars="200"/>
        <w:contextualSpacing/>
        <w:rPr>
          <w:rFonts w:hint="eastAsia" w:ascii="Times New Roman" w:hAnsi="Times New Roman" w:eastAsia="方正仿宋_GBK" w:cs="Times New Roman"/>
          <w:b/>
          <w:sz w:val="32"/>
          <w:szCs w:val="32"/>
          <w:lang w:val="en-US" w:eastAsia="zh-CN"/>
        </w:rPr>
      </w:pPr>
      <w:r>
        <w:rPr>
          <w:rFonts w:hint="eastAsia"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rPr>
        <w:t>年，县级下达</w:t>
      </w:r>
      <w:r>
        <w:rPr>
          <w:rFonts w:hint="eastAsia" w:ascii="Times New Roman" w:hAnsi="Times New Roman" w:eastAsia="方正仿宋_GBK"/>
          <w:sz w:val="32"/>
          <w:szCs w:val="32"/>
          <w:lang w:eastAsia="zh-CN"/>
        </w:rPr>
        <w:t>证牌卡制作工作经费</w:t>
      </w:r>
      <w:r>
        <w:rPr>
          <w:rFonts w:hint="eastAsia" w:ascii="Times New Roman" w:hAnsi="Times New Roman" w:eastAsia="方正仿宋_GBK"/>
          <w:sz w:val="32"/>
          <w:szCs w:val="32"/>
        </w:rPr>
        <w:t>项目</w:t>
      </w:r>
      <w:r>
        <w:rPr>
          <w:rFonts w:hint="eastAsia" w:ascii="Times New Roman" w:hAnsi="Times New Roman" w:eastAsia="方正仿宋_GBK"/>
          <w:sz w:val="32"/>
          <w:szCs w:val="32"/>
          <w:lang w:eastAsia="zh-CN"/>
        </w:rPr>
        <w:t>专项</w:t>
      </w:r>
      <w:r>
        <w:rPr>
          <w:rFonts w:hint="eastAsia" w:ascii="Times New Roman" w:hAnsi="Times New Roman" w:eastAsia="方正仿宋_GBK"/>
          <w:sz w:val="32"/>
          <w:szCs w:val="32"/>
        </w:rPr>
        <w:t>转移支付资金共计</w:t>
      </w:r>
      <w:r>
        <w:rPr>
          <w:rFonts w:hint="eastAsia" w:ascii="Times New Roman" w:hAnsi="Times New Roman" w:eastAsia="方正仿宋_GBK"/>
          <w:sz w:val="32"/>
          <w:szCs w:val="32"/>
          <w:lang w:val="en-US" w:eastAsia="zh-CN"/>
        </w:rPr>
        <w:t>6.72</w:t>
      </w:r>
      <w:r>
        <w:rPr>
          <w:rFonts w:hint="eastAsia" w:ascii="Times New Roman" w:hAnsi="Times New Roman" w:eastAsia="方正仿宋_GBK"/>
          <w:sz w:val="32"/>
          <w:szCs w:val="32"/>
        </w:rPr>
        <w:t>万元，实际</w:t>
      </w:r>
      <w:r>
        <w:rPr>
          <w:rFonts w:hint="eastAsia" w:ascii="Times New Roman" w:hAnsi="Times New Roman" w:eastAsia="方正仿宋_GBK"/>
          <w:sz w:val="32"/>
          <w:szCs w:val="32"/>
          <w:lang w:eastAsia="zh-CN"/>
        </w:rPr>
        <w:t>支出</w:t>
      </w:r>
      <w:r>
        <w:rPr>
          <w:rFonts w:hint="eastAsia" w:ascii="Times New Roman" w:hAnsi="Times New Roman" w:eastAsia="方正仿宋_GBK"/>
          <w:sz w:val="32"/>
          <w:szCs w:val="32"/>
          <w:lang w:val="en-US" w:eastAsia="zh-CN"/>
        </w:rPr>
        <w:t>3.36</w:t>
      </w:r>
      <w:r>
        <w:rPr>
          <w:rFonts w:hint="eastAsia" w:ascii="Times New Roman" w:hAnsi="Times New Roman" w:eastAsia="方正仿宋_GBK"/>
          <w:sz w:val="32"/>
          <w:szCs w:val="32"/>
        </w:rPr>
        <w:t>万元</w:t>
      </w:r>
      <w:r>
        <w:rPr>
          <w:rFonts w:ascii="Times New Roman" w:hAnsi="Times New Roman" w:eastAsia="方正仿宋_GBK"/>
          <w:sz w:val="32"/>
          <w:szCs w:val="32"/>
        </w:rPr>
        <w:t>，预算执行率为</w:t>
      </w:r>
      <w:r>
        <w:rPr>
          <w:rFonts w:hint="eastAsia" w:ascii="Times New Roman" w:hAnsi="Times New Roman" w:eastAsia="方正仿宋_GBK"/>
          <w:sz w:val="32"/>
          <w:szCs w:val="32"/>
          <w:lang w:val="en-US" w:eastAsia="zh-CN"/>
        </w:rPr>
        <w:t>50</w:t>
      </w:r>
      <w:r>
        <w:rPr>
          <w:rFonts w:ascii="Times New Roman" w:hAnsi="Times New Roman" w:eastAsia="方正仿宋_GBK"/>
          <w:sz w:val="32"/>
          <w:szCs w:val="32"/>
        </w:rPr>
        <w:t>%</w:t>
      </w:r>
      <w:r>
        <w:rPr>
          <w:rFonts w:hint="eastAsia" w:ascii="Times New Roman" w:hAnsi="Times New Roman" w:eastAsia="方正仿宋_GBK"/>
          <w:sz w:val="32"/>
          <w:szCs w:val="32"/>
          <w:lang w:eastAsia="zh-CN"/>
        </w:rPr>
        <w:t>。主要用于</w:t>
      </w:r>
      <w:r>
        <w:rPr>
          <w:rFonts w:hint="eastAsia" w:ascii="Times New Roman" w:hAnsi="Times New Roman" w:eastAsia="方正仿宋_GBK" w:cs="Times New Roman"/>
          <w:b w:val="0"/>
          <w:bCs/>
          <w:sz w:val="32"/>
          <w:szCs w:val="32"/>
          <w:lang w:val="en-US" w:eastAsia="zh-CN"/>
        </w:rPr>
        <w:t>完成道路运输证牌卡的制作，为各项服务类办件工作提供保障。</w:t>
      </w:r>
    </w:p>
    <w:p>
      <w:pPr>
        <w:spacing w:line="594" w:lineRule="exact"/>
        <w:ind w:firstLine="643" w:firstLineChars="200"/>
        <w:contextualSpacing/>
        <w:rPr>
          <w:rFonts w:ascii="Times New Roman" w:hAnsi="Times New Roman" w:eastAsia="方正仿宋_GBK"/>
          <w:b/>
          <w:sz w:val="32"/>
          <w:szCs w:val="32"/>
        </w:rPr>
      </w:pPr>
      <w:r>
        <w:rPr>
          <w:rFonts w:ascii="Times New Roman" w:hAnsi="Times New Roman" w:eastAsia="方正仿宋_GBK"/>
          <w:b/>
          <w:sz w:val="32"/>
          <w:szCs w:val="32"/>
        </w:rPr>
        <w:t>3.项目资金管理情况分析</w:t>
      </w:r>
    </w:p>
    <w:p>
      <w:pPr>
        <w:spacing w:line="594" w:lineRule="exact"/>
        <w:ind w:firstLine="640" w:firstLineChars="200"/>
        <w:contextualSpacing/>
        <w:rPr>
          <w:rFonts w:hint="eastAsia" w:ascii="Times New Roman" w:eastAsia="方正仿宋_GBK"/>
          <w:color w:val="000000" w:themeColor="text1"/>
          <w:sz w:val="32"/>
          <w:szCs w:val="32"/>
        </w:rPr>
      </w:pPr>
      <w:r>
        <w:rPr>
          <w:rFonts w:hint="eastAsia" w:ascii="Times New Roman" w:eastAsia="方正仿宋_GBK"/>
          <w:color w:val="000000" w:themeColor="text1"/>
          <w:sz w:val="32"/>
          <w:szCs w:val="32"/>
        </w:rPr>
        <w:t>在资金管理中，严格按照相关管理规定，科学分配，规范使用，准确执行，依法实施预算绩效管理，落实履行支出责任，做到资金专款专用，分类记账，独立核算，真实反映收支动态，及时公开资金管理使用情况，接受组织、个人或社会团体监督。</w:t>
      </w:r>
    </w:p>
    <w:p>
      <w:pPr>
        <w:spacing w:line="594" w:lineRule="exact"/>
        <w:ind w:firstLine="640" w:firstLineChars="200"/>
        <w:contextualSpacing/>
        <w:rPr>
          <w:rFonts w:ascii="Times New Roman" w:hAnsi="Times New Roman" w:eastAsia="方正楷体_GBK"/>
          <w:sz w:val="32"/>
          <w:szCs w:val="32"/>
        </w:rPr>
      </w:pPr>
      <w:r>
        <w:rPr>
          <w:rFonts w:ascii="Times New Roman" w:hAnsi="Times New Roman" w:eastAsia="方正楷体_GBK"/>
          <w:sz w:val="32"/>
          <w:szCs w:val="32"/>
        </w:rPr>
        <w:t>（二）绩效目标完成情况分析</w:t>
      </w:r>
    </w:p>
    <w:p>
      <w:pPr>
        <w:pStyle w:val="3"/>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1.产出指标完成情况分析</w:t>
      </w:r>
    </w:p>
    <w:p>
      <w:pPr>
        <w:spacing w:line="594" w:lineRule="exact"/>
        <w:ind w:firstLine="640" w:firstLineChars="200"/>
        <w:contextualSpacing/>
        <w:rPr>
          <w:rFonts w:ascii="Times New Roman" w:hAnsi="Times New Roman" w:eastAsia="方正仿宋_GBK"/>
          <w:sz w:val="32"/>
          <w:szCs w:val="32"/>
        </w:rPr>
      </w:pPr>
      <w:r>
        <w:rPr>
          <w:rFonts w:ascii="Times New Roman" w:hAnsi="Times New Roman" w:eastAsia="方正仿宋_GBK"/>
          <w:sz w:val="32"/>
          <w:szCs w:val="32"/>
        </w:rPr>
        <w:t>（1）数量指标。</w:t>
      </w:r>
    </w:p>
    <w:p>
      <w:pPr>
        <w:spacing w:line="594"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sz w:val="32"/>
          <w:szCs w:val="32"/>
          <w:lang w:val="en-US" w:eastAsia="zh-CN"/>
        </w:rPr>
        <w:t>2023年完成</w:t>
      </w:r>
      <w:r>
        <w:rPr>
          <w:rFonts w:hint="eastAsia" w:ascii="方正仿宋_GBK" w:hAnsi="方正仿宋_GBK" w:eastAsia="方正仿宋_GBK" w:cs="方正仿宋_GBK"/>
          <w:i w:val="0"/>
          <w:iCs w:val="0"/>
          <w:caps w:val="0"/>
          <w:color w:val="171A1D"/>
          <w:spacing w:val="0"/>
          <w:sz w:val="32"/>
          <w:szCs w:val="32"/>
          <w:shd w:val="clear" w:fill="FFFFFF"/>
        </w:rPr>
        <w:t>道路货运、道路旅客运输、车辆营运证核发、道路运输从业资格认定等行政许可类事项</w:t>
      </w:r>
      <w:r>
        <w:rPr>
          <w:rFonts w:hint="eastAsia" w:ascii="Times New Roman" w:hAnsi="Times New Roman" w:eastAsia="方正仿宋_GBK" w:cs="Times New Roman"/>
          <w:sz w:val="32"/>
          <w:szCs w:val="32"/>
          <w:lang w:val="en-US" w:eastAsia="zh-CN"/>
        </w:rPr>
        <w:t>2074件，出租汽车驾驶员从业资格注册、营运客车类型等级评定等行政确认类事项742件，道路运输信用评价、从事机动车维修经营备案、小微型客车租赁经营备案等其他行政权力类事项34件，公共服务类事项办件7268件。</w:t>
      </w:r>
    </w:p>
    <w:p>
      <w:pPr>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（2）质量指标</w:t>
      </w:r>
    </w:p>
    <w:p>
      <w:pPr>
        <w:spacing w:line="594" w:lineRule="exact"/>
        <w:ind w:firstLine="640" w:firstLineChars="200"/>
        <w:contextualSpacing/>
        <w:rPr>
          <w:rFonts w:ascii="Times New Roman" w:hAnsi="Times New Roman" w:eastAsia="方正仿宋_GBK"/>
          <w:sz w:val="32"/>
          <w:szCs w:val="32"/>
        </w:rPr>
      </w:pPr>
      <w:r>
        <w:rPr>
          <w:rFonts w:hint="eastAsia" w:ascii="Times New Roman" w:hAnsi="Times New Roman" w:eastAsia="方正仿宋_GBK"/>
          <w:sz w:val="32"/>
          <w:szCs w:val="32"/>
          <w:lang w:eastAsia="zh-CN"/>
        </w:rPr>
        <w:t>方便群众办事，为道路运输行业经营者减轻负担，进一步优化营商环境，</w:t>
      </w:r>
      <w:r>
        <w:rPr>
          <w:rFonts w:ascii="Times New Roman" w:hAnsi="Times New Roman" w:eastAsia="方正仿宋_GBK"/>
          <w:sz w:val="32"/>
          <w:szCs w:val="32"/>
        </w:rPr>
        <w:t>完成年度绩效目标。</w:t>
      </w:r>
    </w:p>
    <w:p>
      <w:pPr>
        <w:spacing w:line="594" w:lineRule="exact"/>
        <w:ind w:firstLine="640" w:firstLineChars="200"/>
        <w:contextualSpacing/>
        <w:rPr>
          <w:rFonts w:ascii="Times New Roman" w:hAnsi="Times New Roman" w:eastAsia="方正仿宋_GBK"/>
          <w:sz w:val="32"/>
          <w:szCs w:val="32"/>
        </w:rPr>
      </w:pPr>
      <w:r>
        <w:rPr>
          <w:rFonts w:ascii="Times New Roman" w:hAnsi="Times New Roman" w:eastAsia="方正仿宋_GBK"/>
          <w:sz w:val="32"/>
          <w:szCs w:val="32"/>
        </w:rPr>
        <w:t>（3）时效指标</w:t>
      </w:r>
    </w:p>
    <w:p>
      <w:pPr>
        <w:autoSpaceDE w:val="0"/>
        <w:autoSpaceDN w:val="0"/>
        <w:adjustRightInd w:val="0"/>
        <w:spacing w:line="594" w:lineRule="exact"/>
        <w:ind w:firstLine="640" w:firstLineChars="200"/>
        <w:rPr>
          <w:rFonts w:hint="eastAsia" w:ascii="Times New Roman" w:hAnsi="Times New Roman" w:eastAsia="方正仿宋_GBK"/>
          <w:kern w:val="0"/>
          <w:sz w:val="32"/>
          <w:szCs w:val="32"/>
          <w:lang w:eastAsia="zh-CN"/>
        </w:rPr>
      </w:pPr>
      <w:r>
        <w:rPr>
          <w:rFonts w:hint="eastAsia" w:ascii="Times New Roman" w:hAnsi="Times New Roman" w:eastAsia="方正仿宋_GBK"/>
          <w:bCs/>
          <w:color w:val="000000"/>
          <w:sz w:val="32"/>
          <w:szCs w:val="32"/>
          <w:lang w:eastAsia="zh-CN"/>
        </w:rPr>
        <w:t>按期完成</w:t>
      </w:r>
      <w:bookmarkStart w:id="0" w:name="_GoBack"/>
      <w:bookmarkEnd w:id="0"/>
      <w:r>
        <w:rPr>
          <w:rFonts w:hint="eastAsia" w:ascii="Times New Roman" w:hAnsi="Times New Roman" w:eastAsia="方正仿宋_GBK" w:cs="Times New Roman"/>
          <w:b w:val="0"/>
          <w:bCs/>
          <w:sz w:val="32"/>
          <w:szCs w:val="32"/>
          <w:lang w:val="en-US" w:eastAsia="zh-CN"/>
        </w:rPr>
        <w:t>道路运输证牌卡的制作</w:t>
      </w:r>
      <w:r>
        <w:rPr>
          <w:rFonts w:hint="eastAsia" w:ascii="Times New Roman" w:hAnsi="Times New Roman" w:eastAsia="方正仿宋_GBK"/>
          <w:bCs/>
          <w:color w:val="000000"/>
          <w:sz w:val="32"/>
          <w:szCs w:val="32"/>
          <w:lang w:eastAsia="zh-CN"/>
        </w:rPr>
        <w:t>。</w:t>
      </w:r>
    </w:p>
    <w:p>
      <w:pPr>
        <w:pStyle w:val="3"/>
        <w:shd w:val="clear" w:color="auto" w:fill="FFFFFF"/>
        <w:spacing w:after="0" w:afterAutospacing="0" w:line="594" w:lineRule="exact"/>
        <w:ind w:firstLine="964" w:firstLineChars="3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2.效益指标完成情况分析</w:t>
      </w:r>
    </w:p>
    <w:p>
      <w:pPr>
        <w:pStyle w:val="3"/>
        <w:shd w:val="clear" w:color="auto" w:fill="FFFFFF"/>
        <w:spacing w:after="0" w:afterAutospacing="0" w:line="594" w:lineRule="exact"/>
        <w:ind w:firstLine="640"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sz w:val="32"/>
          <w:szCs w:val="32"/>
        </w:rPr>
        <w:t>（1）社会效益</w:t>
      </w:r>
    </w:p>
    <w:p>
      <w:pPr>
        <w:spacing w:line="594" w:lineRule="exact"/>
        <w:ind w:firstLine="640" w:firstLineChars="200"/>
        <w:contextualSpacing/>
        <w:rPr>
          <w:rFonts w:hint="eastAsia" w:ascii="Times New Roman" w:hAnsi="Times New Roman" w:eastAsia="方正仿宋_GBK"/>
          <w:sz w:val="32"/>
          <w:szCs w:val="32"/>
          <w:lang w:eastAsia="zh-CN"/>
        </w:rPr>
      </w:pPr>
      <w:r>
        <w:rPr>
          <w:rFonts w:hint="eastAsia" w:ascii="方正仿宋_GBK" w:hAnsi="方正仿宋_GBK" w:eastAsia="方正仿宋_GBK" w:cs="方正仿宋_GBK"/>
          <w:sz w:val="32"/>
          <w:szCs w:val="32"/>
        </w:rPr>
        <w:t>深化放管服，简化办事流程，缩短办件时间。</w:t>
      </w:r>
      <w:r>
        <w:rPr>
          <w:rFonts w:hint="eastAsia" w:ascii="方正仿宋_GBK" w:hAnsi="方正仿宋_GBK" w:eastAsia="方正仿宋_GBK" w:cs="方正仿宋_GBK"/>
          <w:sz w:val="32"/>
          <w:szCs w:val="32"/>
          <w:lang w:eastAsia="zh-CN"/>
        </w:rPr>
        <w:t>为</w:t>
      </w:r>
      <w:r>
        <w:rPr>
          <w:rFonts w:hint="eastAsia" w:ascii="Times New Roman" w:hAnsi="Times New Roman" w:eastAsia="方正仿宋_GBK"/>
          <w:sz w:val="32"/>
          <w:szCs w:val="32"/>
          <w:lang w:eastAsia="zh-CN"/>
        </w:rPr>
        <w:t>道路运输行业经营者减轻负担，进一步优化营商环境，助推道路运输行业向高质量发展。</w:t>
      </w:r>
    </w:p>
    <w:p>
      <w:pPr>
        <w:spacing w:line="594" w:lineRule="exact"/>
        <w:ind w:firstLine="640" w:firstLineChars="200"/>
        <w:contextualSpacing/>
        <w:rPr>
          <w:rFonts w:ascii="Times New Roman" w:hAnsi="Times New Roman" w:eastAsia="方正仿宋_GBK"/>
          <w:sz w:val="32"/>
          <w:szCs w:val="32"/>
        </w:rPr>
      </w:pPr>
      <w:r>
        <w:rPr>
          <w:rFonts w:ascii="Times New Roman" w:hAnsi="Times New Roman" w:eastAsia="方正仿宋_GBK"/>
          <w:sz w:val="32"/>
          <w:szCs w:val="32"/>
        </w:rPr>
        <w:t>（2）可持续影响</w:t>
      </w:r>
    </w:p>
    <w:p>
      <w:pPr>
        <w:pStyle w:val="9"/>
        <w:keepNext w:val="0"/>
        <w:keepLines w:val="0"/>
        <w:pageBreakBefore w:val="0"/>
        <w:widowControl/>
        <w:kinsoku/>
        <w:wordWrap/>
        <w:overflowPunct/>
        <w:topLinePunct w:val="0"/>
        <w:bidi w:val="0"/>
        <w:spacing w:beforeLines="0" w:afterLines="0" w:line="594" w:lineRule="exact"/>
        <w:ind w:firstLine="640" w:firstLineChars="200"/>
        <w:textAlignment w:val="auto"/>
        <w:rPr>
          <w:rFonts w:ascii="Times New Roman" w:hAnsi="Times New Roman" w:cs="Times New Roman"/>
          <w:color w:val="000000" w:themeColor="text1"/>
        </w:rPr>
      </w:pPr>
      <w:r>
        <w:rPr>
          <w:rFonts w:hint="eastAsia" w:ascii="Times New Roman" w:hAnsi="Times New Roman" w:eastAsia="方正仿宋_GBK" w:cs="Times New Roman"/>
          <w:b w:val="0"/>
          <w:bCs/>
          <w:sz w:val="32"/>
          <w:szCs w:val="32"/>
          <w:lang w:val="en-US" w:eastAsia="zh-CN"/>
        </w:rPr>
        <w:t>道路运输证牌卡的制作，为各项服务类办件工作提供保障。方便了群众办事，</w:t>
      </w:r>
      <w:r>
        <w:rPr>
          <w:rFonts w:hint="eastAsia" w:ascii="Times New Roman" w:hAnsi="Times New Roman" w:eastAsia="方正仿宋_GBK" w:cs="Times New Roman"/>
          <w:color w:val="000000" w:themeColor="text1"/>
          <w:szCs w:val="32"/>
          <w:lang w:eastAsia="zh-CN"/>
        </w:rPr>
        <w:t>完成年度绩效目标。</w:t>
      </w:r>
    </w:p>
    <w:p>
      <w:pPr>
        <w:pStyle w:val="3"/>
        <w:shd w:val="clear" w:color="auto" w:fill="FFFFFF"/>
        <w:spacing w:after="0" w:afterAutospacing="0" w:line="594" w:lineRule="exact"/>
        <w:ind w:firstLine="964" w:firstLineChars="3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3.满意度指标完成情况分析</w:t>
      </w:r>
    </w:p>
    <w:p>
      <w:pPr>
        <w:autoSpaceDE w:val="0"/>
        <w:autoSpaceDN w:val="0"/>
        <w:adjustRightInd w:val="0"/>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ascii="Times New Roman" w:hAnsi="Times New Roman" w:eastAsia="方正仿宋_GBK"/>
          <w:sz w:val="32"/>
          <w:szCs w:val="32"/>
        </w:rPr>
        <w:t>年群众满意年度指标值</w:t>
      </w:r>
      <w:r>
        <w:rPr>
          <w:rFonts w:hint="eastAsia" w:ascii="Times New Roman" w:hAnsi="Times New Roman" w:eastAsia="方正仿宋_GBK"/>
          <w:color w:val="000000" w:themeColor="text1"/>
          <w:sz w:val="32"/>
          <w:szCs w:val="32"/>
        </w:rPr>
        <w:t>≥</w:t>
      </w:r>
      <w:r>
        <w:rPr>
          <w:rFonts w:hint="eastAsia" w:ascii="Times New Roman" w:hAnsi="Times New Roman" w:eastAsia="方正仿宋_GBK"/>
          <w:sz w:val="32"/>
          <w:szCs w:val="32"/>
          <w:lang w:val="en-US" w:eastAsia="zh-CN"/>
        </w:rPr>
        <w:t>95</w:t>
      </w:r>
      <w:r>
        <w:rPr>
          <w:rFonts w:ascii="Times New Roman" w:hAnsi="Times New Roman" w:eastAsia="方正仿宋_GBK"/>
          <w:sz w:val="32"/>
          <w:szCs w:val="32"/>
        </w:rPr>
        <w:t>%，</w:t>
      </w:r>
      <w:r>
        <w:rPr>
          <w:rFonts w:hint="eastAsia" w:ascii="Times New Roman" w:hAnsi="Times New Roman" w:eastAsia="方正仿宋_GBK"/>
          <w:color w:val="000000" w:themeColor="text1"/>
          <w:sz w:val="32"/>
          <w:szCs w:val="32"/>
        </w:rPr>
        <w:t>全年完成值9</w:t>
      </w:r>
      <w:r>
        <w:rPr>
          <w:rFonts w:hint="eastAsia" w:ascii="Times New Roman" w:hAnsi="Times New Roman" w:eastAsia="方正仿宋_GBK"/>
          <w:color w:val="000000" w:themeColor="text1"/>
          <w:sz w:val="32"/>
          <w:szCs w:val="32"/>
          <w:lang w:val="en-US" w:eastAsia="zh-CN"/>
        </w:rPr>
        <w:t>5</w:t>
      </w:r>
      <w:r>
        <w:rPr>
          <w:rFonts w:hint="eastAsia" w:ascii="Times New Roman" w:hAnsi="Times New Roman" w:eastAsia="方正仿宋_GBK"/>
          <w:color w:val="000000" w:themeColor="text1"/>
          <w:sz w:val="32"/>
          <w:szCs w:val="32"/>
        </w:rPr>
        <w:t>%。</w:t>
      </w:r>
      <w:r>
        <w:rPr>
          <w:rFonts w:hint="eastAsia" w:ascii="Times New Roman" w:hAnsi="Times New Roman" w:eastAsia="方正仿宋_GBK" w:cs="Times New Roman"/>
          <w:b w:val="0"/>
          <w:bCs/>
          <w:sz w:val="32"/>
          <w:szCs w:val="32"/>
          <w:lang w:val="en-US" w:eastAsia="zh-CN"/>
        </w:rPr>
        <w:t>道路运输证牌卡的制作，为</w:t>
      </w:r>
      <w:r>
        <w:rPr>
          <w:rFonts w:hint="eastAsia" w:ascii="Times New Roman" w:hAnsi="Times New Roman" w:eastAsia="方正仿宋_GBK"/>
          <w:sz w:val="32"/>
          <w:szCs w:val="32"/>
          <w:lang w:eastAsia="zh-CN"/>
        </w:rPr>
        <w:t>道路运输行业经营者减轻负担，方便群众办事，</w:t>
      </w:r>
      <w:r>
        <w:rPr>
          <w:rFonts w:ascii="Times New Roman" w:hAnsi="Times New Roman" w:eastAsia="方正仿宋_GBK"/>
          <w:sz w:val="32"/>
          <w:szCs w:val="32"/>
        </w:rPr>
        <w:t>得到群众一致好评。</w:t>
      </w:r>
    </w:p>
    <w:p>
      <w:pPr>
        <w:spacing w:line="594" w:lineRule="exact"/>
        <w:ind w:firstLine="640" w:firstLineChars="200"/>
        <w:contextualSpacing/>
        <w:rPr>
          <w:rFonts w:ascii="Times New Roman" w:hAnsi="Times New Roman" w:eastAsia="方正黑体_GBK"/>
          <w:sz w:val="32"/>
          <w:szCs w:val="32"/>
        </w:rPr>
      </w:pPr>
      <w:r>
        <w:rPr>
          <w:rFonts w:ascii="Times New Roman" w:hAnsi="Times New Roman" w:eastAsia="方正黑体_GBK"/>
          <w:sz w:val="32"/>
          <w:szCs w:val="32"/>
        </w:rPr>
        <w:t>三、偏离绩效目标的原因和下一步改进措施 　　 </w:t>
      </w:r>
    </w:p>
    <w:p>
      <w:pPr>
        <w:spacing w:line="594" w:lineRule="exact"/>
        <w:ind w:firstLine="640" w:firstLineChars="200"/>
        <w:contextualSpacing/>
        <w:rPr>
          <w:rFonts w:ascii="Times New Roman" w:hAnsi="Times New Roman" w:eastAsia="方正楷体_GBK"/>
          <w:color w:val="000000" w:themeColor="text1"/>
          <w:kern w:val="0"/>
          <w:sz w:val="32"/>
          <w:szCs w:val="32"/>
        </w:rPr>
      </w:pPr>
      <w:r>
        <w:rPr>
          <w:rFonts w:ascii="Times New Roman" w:hAnsi="Times New Roman" w:eastAsia="方正楷体_GBK"/>
          <w:color w:val="000000" w:themeColor="text1"/>
          <w:kern w:val="0"/>
          <w:sz w:val="32"/>
          <w:szCs w:val="32"/>
        </w:rPr>
        <w:t>（一）</w:t>
      </w:r>
      <w:r>
        <w:rPr>
          <w:rFonts w:ascii="Times New Roman" w:hAnsi="Times New Roman" w:eastAsia="方正楷体_GBK"/>
          <w:sz w:val="32"/>
          <w:szCs w:val="32"/>
        </w:rPr>
        <w:t>偏离绩效目标的原因</w:t>
      </w:r>
    </w:p>
    <w:p>
      <w:pPr>
        <w:keepNext w:val="0"/>
        <w:keepLines w:val="0"/>
        <w:pageBreakBefore w:val="0"/>
        <w:kinsoku/>
        <w:wordWrap/>
        <w:overflowPunct/>
        <w:topLinePunct w:val="0"/>
        <w:autoSpaceDE w:val="0"/>
        <w:autoSpaceDN w:val="0"/>
        <w:bidi w:val="0"/>
        <w:adjustRightInd w:val="0"/>
        <w:spacing w:line="594" w:lineRule="exact"/>
        <w:ind w:firstLine="640" w:firstLineChars="200"/>
        <w:textAlignment w:val="auto"/>
        <w:rPr>
          <w:rFonts w:hint="eastAsia" w:ascii="Times New Roman" w:hAnsi="Times New Roman" w:eastAsia="方正仿宋_GBK"/>
          <w:color w:val="000000" w:themeColor="text1"/>
          <w:sz w:val="32"/>
          <w:szCs w:val="32"/>
          <w:lang w:eastAsia="zh-CN"/>
        </w:rPr>
      </w:pPr>
      <w:r>
        <w:rPr>
          <w:rFonts w:hint="eastAsia" w:ascii="Times New Roman" w:hAnsi="Times New Roman" w:eastAsia="方正仿宋_GBK"/>
          <w:color w:val="000000" w:themeColor="text1"/>
          <w:sz w:val="32"/>
          <w:szCs w:val="32"/>
          <w:lang w:eastAsia="zh-CN"/>
        </w:rPr>
        <w:t>总体实现了全年预定的绩效目标，加强了专项资金的管理，</w:t>
      </w:r>
      <w:r>
        <w:rPr>
          <w:rFonts w:ascii="Times New Roman" w:hAnsi="Times New Roman" w:eastAsia="方正仿宋_GBK"/>
          <w:sz w:val="32"/>
          <w:szCs w:val="32"/>
        </w:rPr>
        <w:t>确保</w:t>
      </w:r>
      <w:r>
        <w:rPr>
          <w:rFonts w:hint="eastAsia" w:ascii="Times New Roman" w:hAnsi="Times New Roman" w:eastAsia="方正仿宋_GBK"/>
          <w:sz w:val="32"/>
          <w:szCs w:val="32"/>
          <w:lang w:eastAsia="zh-CN"/>
        </w:rPr>
        <w:t>了</w:t>
      </w:r>
      <w:r>
        <w:rPr>
          <w:rFonts w:ascii="Times New Roman" w:hAnsi="Times New Roman" w:eastAsia="方正仿宋_GBK"/>
          <w:sz w:val="32"/>
          <w:szCs w:val="32"/>
        </w:rPr>
        <w:t>资金安全运行</w:t>
      </w:r>
      <w:r>
        <w:rPr>
          <w:rFonts w:hint="eastAsia" w:ascii="Times New Roman" w:hAnsi="Times New Roman" w:eastAsia="方正仿宋_GBK"/>
          <w:sz w:val="32"/>
          <w:szCs w:val="32"/>
          <w:lang w:eastAsia="zh-CN"/>
        </w:rPr>
        <w:t>。</w:t>
      </w:r>
    </w:p>
    <w:p>
      <w:pPr>
        <w:spacing w:line="594" w:lineRule="exact"/>
        <w:ind w:firstLine="640" w:firstLineChars="200"/>
        <w:contextualSpacing/>
        <w:rPr>
          <w:rFonts w:ascii="Times New Roman" w:hAnsi="Times New Roman" w:eastAsia="方正仿宋_GBK"/>
          <w:color w:val="000000" w:themeColor="text1"/>
          <w:kern w:val="0"/>
          <w:sz w:val="32"/>
          <w:szCs w:val="32"/>
        </w:rPr>
      </w:pPr>
      <w:r>
        <w:rPr>
          <w:rFonts w:ascii="Times New Roman" w:hAnsi="Times New Roman" w:eastAsia="方正黑体_GBK"/>
          <w:sz w:val="32"/>
          <w:szCs w:val="32"/>
        </w:rPr>
        <w:t>四、绩效自评结果拟应用和公开情况 　</w:t>
      </w:r>
      <w:r>
        <w:rPr>
          <w:rFonts w:ascii="Times New Roman" w:hAnsi="Times New Roman" w:eastAsia="方正仿宋_GBK"/>
          <w:color w:val="000000" w:themeColor="text1"/>
          <w:kern w:val="0"/>
          <w:sz w:val="32"/>
          <w:szCs w:val="32"/>
        </w:rPr>
        <w:t>　 </w:t>
      </w:r>
    </w:p>
    <w:p>
      <w:pPr>
        <w:spacing w:line="56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通过本次绩效自评，我</w:t>
      </w:r>
      <w:r>
        <w:rPr>
          <w:rFonts w:hint="eastAsia" w:ascii="Times New Roman" w:hAnsi="Times New Roman" w:eastAsia="方正仿宋_GBK"/>
          <w:sz w:val="32"/>
          <w:szCs w:val="32"/>
          <w:lang w:eastAsia="zh-CN"/>
        </w:rPr>
        <w:t>中心</w:t>
      </w:r>
      <w:r>
        <w:rPr>
          <w:rFonts w:hint="eastAsia" w:ascii="Times New Roman" w:hAnsi="Times New Roman" w:eastAsia="方正仿宋_GBK"/>
          <w:sz w:val="32"/>
          <w:szCs w:val="32"/>
        </w:rPr>
        <w:t>将以此次自评工作为指引，规范专项资金使用方向，进一步提高资金使用效率，</w:t>
      </w:r>
      <w:r>
        <w:rPr>
          <w:rFonts w:hint="eastAsia" w:ascii="Times New Roman" w:hAnsi="Times New Roman" w:eastAsia="方正仿宋_GBK"/>
          <w:color w:val="000000" w:themeColor="text1"/>
          <w:sz w:val="32"/>
          <w:szCs w:val="32"/>
        </w:rPr>
        <w:t>严格项目管理</w:t>
      </w:r>
      <w:r>
        <w:rPr>
          <w:rFonts w:hint="eastAsia" w:ascii="Times New Roman" w:hAnsi="Times New Roman" w:eastAsia="方正仿宋_GBK"/>
          <w:color w:val="000000" w:themeColor="text1"/>
          <w:sz w:val="32"/>
          <w:szCs w:val="32"/>
          <w:lang w:eastAsia="zh-CN"/>
        </w:rPr>
        <w:t>。</w:t>
      </w:r>
      <w:r>
        <w:rPr>
          <w:rFonts w:hint="eastAsia" w:ascii="Times New Roman" w:hAnsi="Times New Roman" w:eastAsia="方正仿宋_GBK"/>
          <w:sz w:val="32"/>
          <w:szCs w:val="32"/>
        </w:rPr>
        <w:t>本次评价结果将报送至县财政局审核，对自评出现的问题及时整改，</w:t>
      </w:r>
      <w:r>
        <w:rPr>
          <w:rFonts w:ascii="Times New Roman" w:hAnsi="Times New Roman" w:eastAsia="方正仿宋_GBK"/>
          <w:sz w:val="32"/>
          <w:szCs w:val="32"/>
        </w:rPr>
        <w:t>确保财政资金绩效目标保质保量实现向社会依法公开。</w:t>
      </w:r>
    </w:p>
    <w:p>
      <w:pPr>
        <w:keepNext w:val="0"/>
        <w:keepLines w:val="0"/>
        <w:pageBreakBefore w:val="0"/>
        <w:kinsoku/>
        <w:wordWrap/>
        <w:overflowPunct/>
        <w:topLinePunct w:val="0"/>
        <w:bidi w:val="0"/>
        <w:spacing w:line="594" w:lineRule="exact"/>
        <w:ind w:firstLine="640" w:firstLineChars="200"/>
        <w:contextualSpacing/>
        <w:textAlignment w:val="auto"/>
        <w:rPr>
          <w:rFonts w:hint="eastAsia" w:ascii="Times New Roman" w:hAnsi="Times New Roman" w:eastAsia="方正仿宋_GBK"/>
          <w:color w:val="000000" w:themeColor="text1"/>
          <w:sz w:val="32"/>
          <w:szCs w:val="32"/>
          <w:lang w:eastAsia="zh-CN"/>
        </w:rPr>
      </w:pPr>
    </w:p>
    <w:p>
      <w:pPr>
        <w:autoSpaceDE w:val="0"/>
        <w:autoSpaceDN w:val="0"/>
        <w:adjustRightInd w:val="0"/>
        <w:spacing w:line="594" w:lineRule="exact"/>
        <w:ind w:firstLine="640" w:firstLineChars="200"/>
        <w:rPr>
          <w:rFonts w:hint="eastAsia" w:ascii="Times New Roman" w:hAnsi="Times New Roman" w:eastAsia="方正仿宋_GBK"/>
          <w:sz w:val="32"/>
          <w:szCs w:val="32"/>
        </w:rPr>
      </w:pPr>
    </w:p>
    <w:p>
      <w:pPr>
        <w:spacing w:line="594" w:lineRule="exact"/>
        <w:ind w:firstLine="640" w:firstLineChars="200"/>
        <w:contextualSpacing/>
        <w:rPr>
          <w:rFonts w:ascii="Times New Roman" w:hAnsi="Times New Roman" w:eastAsia="方正仿宋_GBK"/>
          <w:sz w:val="32"/>
          <w:szCs w:val="32"/>
        </w:rPr>
      </w:pPr>
      <w:r>
        <w:rPr>
          <w:rFonts w:hint="eastAsia" w:ascii="Times New Roman" w:hAnsi="Times New Roman" w:eastAsia="方正仿宋_GBK"/>
          <w:sz w:val="32"/>
          <w:szCs w:val="32"/>
          <w:lang w:eastAsia="zh-CN"/>
        </w:rPr>
        <w:t>附件：证牌卡制作工作经费项目</w:t>
      </w:r>
      <w:r>
        <w:rPr>
          <w:rFonts w:hint="eastAsia" w:ascii="Times New Roman" w:hAnsi="Times New Roman" w:eastAsia="方正仿宋_GBK"/>
          <w:sz w:val="32"/>
          <w:szCs w:val="32"/>
        </w:rPr>
        <w:t>转移支付绩效目标自评表</w:t>
      </w:r>
    </w:p>
    <w:p>
      <w:pPr>
        <w:spacing w:line="594" w:lineRule="exact"/>
        <w:ind w:right="1260" w:rightChars="600" w:firstLine="640" w:firstLineChars="200"/>
        <w:contextualSpacing/>
        <w:jc w:val="right"/>
        <w:rPr>
          <w:rFonts w:ascii="Times New Roman" w:hAnsi="Times New Roman" w:eastAsia="方正仿宋_GBK"/>
          <w:sz w:val="32"/>
          <w:szCs w:val="32"/>
        </w:rPr>
      </w:pPr>
    </w:p>
    <w:p>
      <w:pPr>
        <w:spacing w:line="594" w:lineRule="exact"/>
        <w:ind w:right="1260" w:rightChars="600" w:firstLine="640" w:firstLineChars="200"/>
        <w:contextualSpacing/>
        <w:jc w:val="right"/>
        <w:rPr>
          <w:rFonts w:ascii="Times New Roman" w:hAnsi="Times New Roman" w:eastAsia="方正仿宋_GBK"/>
          <w:sz w:val="32"/>
          <w:szCs w:val="32"/>
        </w:rPr>
      </w:pPr>
    </w:p>
    <w:p>
      <w:pPr>
        <w:spacing w:line="594" w:lineRule="exact"/>
        <w:ind w:right="1260" w:rightChars="600" w:firstLine="640" w:firstLineChars="200"/>
        <w:contextualSpacing/>
        <w:jc w:val="right"/>
        <w:rPr>
          <w:rFonts w:hint="eastAsia" w:ascii="Times New Roman" w:hAnsi="Times New Roman" w:eastAsia="方正仿宋_GBK"/>
          <w:sz w:val="32"/>
          <w:szCs w:val="32"/>
          <w:lang w:eastAsia="zh-CN"/>
        </w:rPr>
      </w:pPr>
      <w:r>
        <w:rPr>
          <w:rFonts w:ascii="Times New Roman" w:hAnsi="Times New Roman" w:eastAsia="方正仿宋_GBK"/>
          <w:sz w:val="32"/>
          <w:szCs w:val="32"/>
        </w:rPr>
        <w:t>忠县</w:t>
      </w:r>
      <w:r>
        <w:rPr>
          <w:rFonts w:hint="eastAsia" w:ascii="Times New Roman" w:hAnsi="Times New Roman" w:eastAsia="方正仿宋_GBK"/>
          <w:sz w:val="32"/>
          <w:szCs w:val="32"/>
          <w:lang w:eastAsia="zh-CN"/>
        </w:rPr>
        <w:t>道路运输事务管理中心</w:t>
      </w:r>
    </w:p>
    <w:p>
      <w:pPr>
        <w:spacing w:line="594" w:lineRule="exact"/>
        <w:ind w:firstLine="4160" w:firstLineChars="1300"/>
        <w:contextualSpacing/>
        <w:rPr>
          <w:rFonts w:ascii="Times New Roman" w:hAnsi="Times New Roman" w:eastAsia="方正仿宋_GBK"/>
          <w:sz w:val="32"/>
          <w:szCs w:val="32"/>
        </w:rPr>
      </w:pPr>
      <w:r>
        <w:rPr>
          <w:rFonts w:ascii="Times New Roman" w:hAnsi="Times New Roman" w:eastAsia="方正仿宋_GBK"/>
          <w:sz w:val="32"/>
          <w:szCs w:val="32"/>
        </w:rPr>
        <w:t>202</w:t>
      </w:r>
      <w:r>
        <w:rPr>
          <w:rFonts w:hint="eastAsia" w:ascii="Times New Roman" w:hAnsi="Times New Roman" w:eastAsia="方正仿宋_GBK"/>
          <w:sz w:val="32"/>
          <w:szCs w:val="32"/>
          <w:lang w:val="en-US" w:eastAsia="zh-CN"/>
        </w:rPr>
        <w:t>4</w:t>
      </w:r>
      <w:r>
        <w:rPr>
          <w:rFonts w:ascii="Times New Roman" w:hAnsi="Times New Roman" w:eastAsia="方正仿宋_GBK"/>
          <w:sz w:val="32"/>
          <w:szCs w:val="32"/>
        </w:rPr>
        <w:t>年</w:t>
      </w:r>
      <w:r>
        <w:rPr>
          <w:rFonts w:hint="eastAsia" w:ascii="Times New Roman" w:hAnsi="Times New Roman" w:eastAsia="方正仿宋_GBK"/>
          <w:sz w:val="32"/>
          <w:szCs w:val="32"/>
          <w:lang w:val="en-US" w:eastAsia="zh-CN"/>
        </w:rPr>
        <w:t>6</w:t>
      </w:r>
      <w:r>
        <w:rPr>
          <w:rFonts w:ascii="Times New Roman" w:hAnsi="Times New Roman" w:eastAsia="方正仿宋_GBK"/>
          <w:sz w:val="32"/>
          <w:szCs w:val="32"/>
        </w:rPr>
        <w:t>月</w:t>
      </w:r>
      <w:r>
        <w:rPr>
          <w:rFonts w:hint="eastAsia" w:ascii="Times New Roman" w:hAnsi="Times New Roman" w:eastAsia="方正仿宋_GBK"/>
          <w:sz w:val="32"/>
          <w:szCs w:val="32"/>
          <w:lang w:val="en-US" w:eastAsia="zh-CN"/>
        </w:rPr>
        <w:t>25</w:t>
      </w:r>
      <w:r>
        <w:rPr>
          <w:rFonts w:ascii="Times New Roman" w:hAnsi="Times New Roman" w:eastAsia="方正仿宋_GBK"/>
          <w:sz w:val="32"/>
          <w:szCs w:val="32"/>
        </w:rPr>
        <w:t>日</w:t>
      </w:r>
    </w:p>
    <w:p>
      <w:pPr>
        <w:spacing w:line="594" w:lineRule="exact"/>
        <w:ind w:firstLine="420" w:firstLineChars="200"/>
        <w:rPr>
          <w:rFonts w:ascii="Times New Roman" w:hAnsi="Times New Roman"/>
        </w:rPr>
      </w:pPr>
    </w:p>
    <w:sectPr>
      <w:footerReference r:id="rId3" w:type="default"/>
      <w:footerReference r:id="rId4" w:type="even"/>
      <w:pgSz w:w="11906" w:h="16838"/>
      <w:pgMar w:top="1985" w:right="1474" w:bottom="1985" w:left="1588" w:header="851" w:footer="1588"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wis721 BT">
    <w:altName w:val="Segoe Script"/>
    <w:panose1 w:val="00000000000000000000"/>
    <w:charset w:val="00"/>
    <w:family w:val="swiss"/>
    <w:pitch w:val="default"/>
    <w:sig w:usb0="00000000" w:usb1="00000000" w:usb2="00000000" w:usb3="00000000" w:csb0="0000001B"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Segoe Script">
    <w:panose1 w:val="020B0504020000000003"/>
    <w:charset w:val="00"/>
    <w:family w:val="auto"/>
    <w:pitch w:val="default"/>
    <w:sig w:usb0="0000028F"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10 -</w:t>
    </w:r>
    <w:r>
      <w:rPr>
        <w:rFonts w:ascii="宋体" w:hAnsi="宋体"/>
        <w:sz w:val="28"/>
        <w:szCs w:val="28"/>
      </w:rPr>
      <w:fldChar w:fldCharType="end"/>
    </w:r>
    <w:r>
      <w:rPr>
        <w:rFonts w:hint="eastAsia" w:ascii="宋体" w:hAnsi="宋体"/>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2"/>
      <w:rPr>
        <w:rFonts w:ascii="宋体" w:hAnsi="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1DCCB6"/>
    <w:multiLevelType w:val="singleLevel"/>
    <w:tmpl w:val="6D1DCCB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A45DC5"/>
    <w:rsid w:val="0001212D"/>
    <w:rsid w:val="000242BD"/>
    <w:rsid w:val="00053AAF"/>
    <w:rsid w:val="000A1EA6"/>
    <w:rsid w:val="000A335E"/>
    <w:rsid w:val="000A73DE"/>
    <w:rsid w:val="000C2B35"/>
    <w:rsid w:val="000D04AF"/>
    <w:rsid w:val="000D3573"/>
    <w:rsid w:val="000E75A8"/>
    <w:rsid w:val="000F1791"/>
    <w:rsid w:val="001003D3"/>
    <w:rsid w:val="00100EE5"/>
    <w:rsid w:val="00100FAA"/>
    <w:rsid w:val="00112487"/>
    <w:rsid w:val="00114B42"/>
    <w:rsid w:val="00115069"/>
    <w:rsid w:val="001316AD"/>
    <w:rsid w:val="0014015A"/>
    <w:rsid w:val="001736D0"/>
    <w:rsid w:val="001758FE"/>
    <w:rsid w:val="00191CE5"/>
    <w:rsid w:val="001B0CA9"/>
    <w:rsid w:val="001C6191"/>
    <w:rsid w:val="001E1263"/>
    <w:rsid w:val="001E485E"/>
    <w:rsid w:val="001E5373"/>
    <w:rsid w:val="001F451D"/>
    <w:rsid w:val="00203E98"/>
    <w:rsid w:val="00246C31"/>
    <w:rsid w:val="00253ADE"/>
    <w:rsid w:val="002658A6"/>
    <w:rsid w:val="00266E07"/>
    <w:rsid w:val="00266FE4"/>
    <w:rsid w:val="00276650"/>
    <w:rsid w:val="00292C0D"/>
    <w:rsid w:val="002A356E"/>
    <w:rsid w:val="002A485A"/>
    <w:rsid w:val="002B08D9"/>
    <w:rsid w:val="002B247C"/>
    <w:rsid w:val="002B2DE6"/>
    <w:rsid w:val="002D1ABE"/>
    <w:rsid w:val="002D7BBC"/>
    <w:rsid w:val="002E192A"/>
    <w:rsid w:val="002F41EC"/>
    <w:rsid w:val="00306C62"/>
    <w:rsid w:val="003136F9"/>
    <w:rsid w:val="00314C93"/>
    <w:rsid w:val="003158E4"/>
    <w:rsid w:val="0032494B"/>
    <w:rsid w:val="00360D65"/>
    <w:rsid w:val="00366275"/>
    <w:rsid w:val="00375120"/>
    <w:rsid w:val="003753AE"/>
    <w:rsid w:val="003768F6"/>
    <w:rsid w:val="0038447B"/>
    <w:rsid w:val="00396885"/>
    <w:rsid w:val="00397B18"/>
    <w:rsid w:val="003B1BB5"/>
    <w:rsid w:val="003C00DD"/>
    <w:rsid w:val="003E1BB3"/>
    <w:rsid w:val="00402D90"/>
    <w:rsid w:val="00415DF9"/>
    <w:rsid w:val="004235D8"/>
    <w:rsid w:val="00423B6F"/>
    <w:rsid w:val="00445AC4"/>
    <w:rsid w:val="00446277"/>
    <w:rsid w:val="0048126C"/>
    <w:rsid w:val="00483E3C"/>
    <w:rsid w:val="00485311"/>
    <w:rsid w:val="004A3FA4"/>
    <w:rsid w:val="004B2341"/>
    <w:rsid w:val="004B46AD"/>
    <w:rsid w:val="004D180C"/>
    <w:rsid w:val="004E1C37"/>
    <w:rsid w:val="004F2668"/>
    <w:rsid w:val="005667BC"/>
    <w:rsid w:val="005806A7"/>
    <w:rsid w:val="005A0885"/>
    <w:rsid w:val="005A5D2D"/>
    <w:rsid w:val="005D529B"/>
    <w:rsid w:val="005F2EE4"/>
    <w:rsid w:val="006033B1"/>
    <w:rsid w:val="006137D2"/>
    <w:rsid w:val="006214AD"/>
    <w:rsid w:val="006426F5"/>
    <w:rsid w:val="00645F5A"/>
    <w:rsid w:val="00670B4B"/>
    <w:rsid w:val="006851FE"/>
    <w:rsid w:val="00702C55"/>
    <w:rsid w:val="00736DAD"/>
    <w:rsid w:val="00764F25"/>
    <w:rsid w:val="0077667A"/>
    <w:rsid w:val="007771A1"/>
    <w:rsid w:val="007A2499"/>
    <w:rsid w:val="007B5896"/>
    <w:rsid w:val="007C3A53"/>
    <w:rsid w:val="007E0711"/>
    <w:rsid w:val="00810149"/>
    <w:rsid w:val="008139B2"/>
    <w:rsid w:val="0082578E"/>
    <w:rsid w:val="00836EDD"/>
    <w:rsid w:val="00842AB4"/>
    <w:rsid w:val="00846A19"/>
    <w:rsid w:val="00883BB2"/>
    <w:rsid w:val="00897A95"/>
    <w:rsid w:val="00904955"/>
    <w:rsid w:val="0090642C"/>
    <w:rsid w:val="0094432F"/>
    <w:rsid w:val="00946091"/>
    <w:rsid w:val="0095208A"/>
    <w:rsid w:val="00972E85"/>
    <w:rsid w:val="00984DEA"/>
    <w:rsid w:val="00986B48"/>
    <w:rsid w:val="009D49D8"/>
    <w:rsid w:val="009E4DC4"/>
    <w:rsid w:val="009F2BA1"/>
    <w:rsid w:val="00A044A2"/>
    <w:rsid w:val="00A06638"/>
    <w:rsid w:val="00A07D07"/>
    <w:rsid w:val="00A10458"/>
    <w:rsid w:val="00A23C14"/>
    <w:rsid w:val="00A3024F"/>
    <w:rsid w:val="00A37DB4"/>
    <w:rsid w:val="00A45DC5"/>
    <w:rsid w:val="00A72489"/>
    <w:rsid w:val="00A74B08"/>
    <w:rsid w:val="00A75E20"/>
    <w:rsid w:val="00A76D1D"/>
    <w:rsid w:val="00A77AB4"/>
    <w:rsid w:val="00A82A5A"/>
    <w:rsid w:val="00AB0512"/>
    <w:rsid w:val="00AB3B36"/>
    <w:rsid w:val="00AC087E"/>
    <w:rsid w:val="00AC2ECC"/>
    <w:rsid w:val="00AC78DA"/>
    <w:rsid w:val="00AE25C6"/>
    <w:rsid w:val="00AF206B"/>
    <w:rsid w:val="00B05957"/>
    <w:rsid w:val="00B42D71"/>
    <w:rsid w:val="00B461F6"/>
    <w:rsid w:val="00B90210"/>
    <w:rsid w:val="00B94E6F"/>
    <w:rsid w:val="00BA6417"/>
    <w:rsid w:val="00BA6F53"/>
    <w:rsid w:val="00BC26E1"/>
    <w:rsid w:val="00BD3FE1"/>
    <w:rsid w:val="00BD7F15"/>
    <w:rsid w:val="00BE4453"/>
    <w:rsid w:val="00BF3321"/>
    <w:rsid w:val="00C174CA"/>
    <w:rsid w:val="00C238F0"/>
    <w:rsid w:val="00C6568D"/>
    <w:rsid w:val="00C9279A"/>
    <w:rsid w:val="00C9776C"/>
    <w:rsid w:val="00CF39E6"/>
    <w:rsid w:val="00CF538B"/>
    <w:rsid w:val="00D06FCE"/>
    <w:rsid w:val="00D120D9"/>
    <w:rsid w:val="00D35E9A"/>
    <w:rsid w:val="00D62D23"/>
    <w:rsid w:val="00D651C0"/>
    <w:rsid w:val="00D65401"/>
    <w:rsid w:val="00D74733"/>
    <w:rsid w:val="00D83E9B"/>
    <w:rsid w:val="00DA4DAA"/>
    <w:rsid w:val="00DA5A46"/>
    <w:rsid w:val="00DC4371"/>
    <w:rsid w:val="00DC522E"/>
    <w:rsid w:val="00DE3368"/>
    <w:rsid w:val="00DE4CAE"/>
    <w:rsid w:val="00DF3C4A"/>
    <w:rsid w:val="00DF487C"/>
    <w:rsid w:val="00E33277"/>
    <w:rsid w:val="00E659AE"/>
    <w:rsid w:val="00E801EF"/>
    <w:rsid w:val="00E8126A"/>
    <w:rsid w:val="00E81C29"/>
    <w:rsid w:val="00EA64F8"/>
    <w:rsid w:val="00EF010A"/>
    <w:rsid w:val="00F04499"/>
    <w:rsid w:val="00F12C35"/>
    <w:rsid w:val="00F13D84"/>
    <w:rsid w:val="00F17AED"/>
    <w:rsid w:val="00F41979"/>
    <w:rsid w:val="00F420A5"/>
    <w:rsid w:val="00F563A0"/>
    <w:rsid w:val="00F758AF"/>
    <w:rsid w:val="00F77A46"/>
    <w:rsid w:val="00F903D3"/>
    <w:rsid w:val="00F96C7E"/>
    <w:rsid w:val="00FA3E7E"/>
    <w:rsid w:val="00FE1D38"/>
    <w:rsid w:val="00FF58B9"/>
    <w:rsid w:val="026F69AF"/>
    <w:rsid w:val="088C3659"/>
    <w:rsid w:val="0A8C5ED7"/>
    <w:rsid w:val="0ADA2082"/>
    <w:rsid w:val="11804638"/>
    <w:rsid w:val="11F720E3"/>
    <w:rsid w:val="12403ED7"/>
    <w:rsid w:val="138D5921"/>
    <w:rsid w:val="186152D1"/>
    <w:rsid w:val="1A640A2C"/>
    <w:rsid w:val="1ED775EF"/>
    <w:rsid w:val="1F353EE5"/>
    <w:rsid w:val="212857FD"/>
    <w:rsid w:val="22071B51"/>
    <w:rsid w:val="220B0E28"/>
    <w:rsid w:val="22E83DA8"/>
    <w:rsid w:val="24C00CF3"/>
    <w:rsid w:val="26927284"/>
    <w:rsid w:val="285B0550"/>
    <w:rsid w:val="29AB5D4F"/>
    <w:rsid w:val="2B1A38C4"/>
    <w:rsid w:val="2D6770B6"/>
    <w:rsid w:val="307D52A7"/>
    <w:rsid w:val="30F62286"/>
    <w:rsid w:val="32854A70"/>
    <w:rsid w:val="338D7899"/>
    <w:rsid w:val="33F0176E"/>
    <w:rsid w:val="39CC178F"/>
    <w:rsid w:val="39E31E00"/>
    <w:rsid w:val="3AB76913"/>
    <w:rsid w:val="3D8037A1"/>
    <w:rsid w:val="419437F7"/>
    <w:rsid w:val="41975A3B"/>
    <w:rsid w:val="42517629"/>
    <w:rsid w:val="44176804"/>
    <w:rsid w:val="472F123F"/>
    <w:rsid w:val="4AE56231"/>
    <w:rsid w:val="4E2C6576"/>
    <w:rsid w:val="529C77B0"/>
    <w:rsid w:val="54661048"/>
    <w:rsid w:val="55531449"/>
    <w:rsid w:val="55E01C6A"/>
    <w:rsid w:val="59FE6CFE"/>
    <w:rsid w:val="5C0A6059"/>
    <w:rsid w:val="60286D38"/>
    <w:rsid w:val="60E34D31"/>
    <w:rsid w:val="635E7070"/>
    <w:rsid w:val="67A36984"/>
    <w:rsid w:val="69190839"/>
    <w:rsid w:val="6B0B310E"/>
    <w:rsid w:val="6BD069B9"/>
    <w:rsid w:val="6D0F1978"/>
    <w:rsid w:val="6E6D56B0"/>
    <w:rsid w:val="6E7D2816"/>
    <w:rsid w:val="6FAB3F6E"/>
    <w:rsid w:val="711C4A4A"/>
    <w:rsid w:val="77404E48"/>
    <w:rsid w:val="79337E5D"/>
    <w:rsid w:val="7AE63DDB"/>
    <w:rsid w:val="7C0F6CA7"/>
    <w:rsid w:val="7C760F5C"/>
    <w:rsid w:val="7FC157EA"/>
    <w:rsid w:val="7FC93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Normal (Web)"/>
    <w:basedOn w:val="1"/>
    <w:unhideWhenUsed/>
    <w:qFormat/>
    <w:uiPriority w:val="99"/>
    <w:pPr>
      <w:widowControl/>
      <w:spacing w:after="100" w:afterAutospacing="1"/>
      <w:jc w:val="left"/>
    </w:pPr>
    <w:rPr>
      <w:rFonts w:ascii="宋体" w:hAnsi="宋体" w:cs="宋体"/>
      <w:kern w:val="0"/>
      <w:sz w:val="24"/>
      <w:szCs w:val="24"/>
    </w:rPr>
  </w:style>
  <w:style w:type="character" w:customStyle="1" w:styleId="6">
    <w:name w:val="页脚 Char"/>
    <w:basedOn w:val="5"/>
    <w:link w:val="2"/>
    <w:qFormat/>
    <w:uiPriority w:val="99"/>
    <w:rPr>
      <w:rFonts w:ascii="Calibri" w:hAnsi="Calibri" w:eastAsia="宋体" w:cs="Times New Roman"/>
      <w:sz w:val="18"/>
      <w:szCs w:val="18"/>
    </w:rPr>
  </w:style>
  <w:style w:type="paragraph" w:customStyle="1" w:styleId="7">
    <w:name w:val="字元 字元1 Char Char 字元 字元 Char Char 字元 字元 字元 字元 字元 字元 字元 字元 Char Char 字元 字元 字元 Char Char 字元 字元 字元 Char Char 字元 字元 字元 字元 字元 字元 字元 字元 字元 字元 字元 Char Char 字元 字元 字元"/>
    <w:basedOn w:val="1"/>
    <w:qFormat/>
    <w:uiPriority w:val="0"/>
    <w:pPr>
      <w:widowControl/>
      <w:spacing w:after="160" w:line="240" w:lineRule="exact"/>
      <w:jc w:val="left"/>
    </w:pPr>
    <w:rPr>
      <w:rFonts w:ascii="Times New Roman" w:hAnsi="Times New Roman"/>
      <w:szCs w:val="20"/>
    </w:rPr>
  </w:style>
  <w:style w:type="paragraph" w:customStyle="1" w:styleId="8">
    <w:name w:val="正文缩2"/>
    <w:qFormat/>
    <w:uiPriority w:val="0"/>
    <w:pPr>
      <w:spacing w:line="360" w:lineRule="auto"/>
      <w:ind w:firstLine="560" w:firstLineChars="200"/>
    </w:pPr>
    <w:rPr>
      <w:rFonts w:ascii="Times New Roman" w:hAnsi="Times New Roman" w:eastAsia="宋体" w:cs="Times New Roman"/>
      <w:kern w:val="0"/>
      <w:sz w:val="24"/>
      <w:szCs w:val="24"/>
      <w:lang w:val="en-US" w:eastAsia="zh-CN" w:bidi="ar-SA"/>
    </w:rPr>
  </w:style>
  <w:style w:type="paragraph" w:customStyle="1" w:styleId="9">
    <w:name w:val="样式 公标题2 + 段前: 0.5 行 段后: 0.5 行5"/>
    <w:basedOn w:val="1"/>
    <w:qFormat/>
    <w:uiPriority w:val="0"/>
    <w:pPr>
      <w:adjustRightInd w:val="0"/>
      <w:snapToGrid w:val="0"/>
      <w:spacing w:beforeLines="50" w:afterLines="50" w:line="355" w:lineRule="auto"/>
      <w:outlineLvl w:val="1"/>
    </w:pPr>
    <w:rPr>
      <w:rFonts w:ascii="Swis721 BT" w:hAnsi="Swis721 BT" w:eastAsia="黑体" w:cs="宋体"/>
      <w:sz w:val="3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7F4807E-F171-4D4D-BE4C-EF6CD8ED1C2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778</Words>
  <Characters>4441</Characters>
  <Lines>37</Lines>
  <Paragraphs>10</Paragraphs>
  <TotalTime>26</TotalTime>
  <ScaleCrop>false</ScaleCrop>
  <LinksUpToDate>false</LinksUpToDate>
  <CharactersWithSpaces>5209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2020-06-29T09:05:00Z</dcterms:created>
  <dc:creator>Administrator</dc:creator>
  <cp:lastModifiedBy>Administrator</cp:lastModifiedBy>
  <cp:lastPrinted>2020-07-13T07:10:00Z</cp:lastPrinted>
  <dcterms:modified xsi:type="dcterms:W3CDTF">2024-06-24T08:38:34Z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7AEC9761E26246C5AF963B6A931A1209</vt:lpwstr>
  </property>
</Properties>
</file>