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_GBK" w:hAnsi="仿宋" w:eastAsia="方正小标宋_GBK" w:cs="宋体"/>
          <w:bCs/>
          <w:color w:val="000000"/>
          <w:kern w:val="0"/>
          <w:sz w:val="44"/>
          <w:szCs w:val="44"/>
        </w:rPr>
      </w:pPr>
      <w:r>
        <w:rPr>
          <w:rFonts w:ascii="方正小标宋_GBK" w:hAnsi="仿宋" w:eastAsia="方正小标宋_GBK" w:cs="宋体"/>
          <w:bCs/>
          <w:color w:val="000000"/>
          <w:kern w:val="0"/>
          <w:sz w:val="44"/>
          <w:szCs w:val="44"/>
        </w:rPr>
        <w:pict>
          <v:group id="_x0000_s1026" o:spid="_x0000_s1026" o:spt="203" style="position:absolute;left:0pt;margin-left:-15.6pt;margin-top:-14.2pt;height:700.25pt;width:481.9pt;z-index:-251657216;mso-width-relative:page;mso-height-relative:page;" coordorigin="1134,1701" coordsize="9638,14005">
            <o:lock v:ext="edit"/>
            <v:shape id="_x0000_s1027" o:spid="_x0000_s1027" o:spt="136" type="#_x0000_t136" style="position:absolute;left:1701;top:1701;height:1077;width:8504;" fillcolor="#FF0000" filled="t" stroked="f" coordsize="21600,21600">
              <v:path/>
              <v:fill on="t" focussize="0,0"/>
              <v:stroke on="f" color="#FF0000"/>
              <v:imagedata o:title=""/>
              <o:lock v:ext="edit"/>
              <v:textpath on="t" fitshape="t" fitpath="t" trim="t" xscale="f" string="重  庆  市  教  育  委  员  会" style="font-family:方正小标宋_GBK;font-size:36pt;font-weight:bold;v-text-align:center;"/>
            </v:shape>
            <v:line id="_x0000_s1028" o:spid="_x0000_s1028" o:spt="20" style="position:absolute;left:1134;top:3005;height:0;width:9638;" stroked="t" coordsize="21600,21600">
              <v:path arrowok="t"/>
              <v:fill focussize="0,0"/>
              <v:stroke weight="6pt" color="#FF0000" linestyle="thickThin"/>
              <v:imagedata o:title=""/>
              <o:lock v:ext="edit"/>
            </v:line>
            <v:line id="_x0000_s1029" o:spid="_x0000_s1029" o:spt="20" style="position:absolute;left:1134;top:15706;height:0;width:9638;" stroked="t" coordsize="21600,21600">
              <v:path arrowok="t"/>
              <v:fill focussize="0,0"/>
              <v:stroke weight="6pt" color="#FF0000" linestyle="thinThick"/>
              <v:imagedata o:title=""/>
              <o:lock v:ext="edit"/>
            </v:line>
          </v:group>
        </w:pict>
      </w:r>
    </w:p>
    <w:p>
      <w:pPr>
        <w:spacing w:line="600" w:lineRule="exact"/>
        <w:rPr>
          <w:rFonts w:ascii="方正小标宋_GBK" w:hAnsi="仿宋" w:eastAsia="方正小标宋_GBK" w:cs="宋体"/>
          <w:bCs/>
          <w:color w:val="000000"/>
          <w:kern w:val="0"/>
          <w:sz w:val="44"/>
          <w:szCs w:val="44"/>
        </w:rPr>
      </w:pPr>
    </w:p>
    <w:p>
      <w:pPr>
        <w:spacing w:line="600" w:lineRule="exact"/>
        <w:jc w:val="right"/>
        <w:rPr>
          <w:rFonts w:ascii="方正仿宋_GBK" w:hAnsi="仿宋" w:eastAsia="方正仿宋_GBK" w:cs="宋体"/>
          <w:bCs/>
          <w:color w:val="000000"/>
          <w:kern w:val="0"/>
          <w:sz w:val="32"/>
          <w:szCs w:val="32"/>
        </w:rPr>
      </w:pPr>
      <w:r>
        <w:rPr>
          <w:rFonts w:hint="eastAsia" w:ascii="方正仿宋_GBK" w:hAnsi="仿宋" w:eastAsia="方正仿宋_GBK" w:cs="宋体"/>
          <w:bCs/>
          <w:color w:val="000000"/>
          <w:kern w:val="0"/>
          <w:sz w:val="32"/>
          <w:szCs w:val="32"/>
        </w:rPr>
        <w:t>渝教师函〔2023〕11号</w:t>
      </w:r>
    </w:p>
    <w:p>
      <w:pPr>
        <w:spacing w:line="600" w:lineRule="exact"/>
        <w:rPr>
          <w:rFonts w:ascii="方正小标宋_GBK" w:hAnsi="仿宋" w:eastAsia="方正小标宋_GBK" w:cs="宋体"/>
          <w:bCs/>
          <w:color w:val="000000"/>
          <w:kern w:val="0"/>
          <w:sz w:val="44"/>
          <w:szCs w:val="44"/>
        </w:rPr>
      </w:pPr>
      <w:bookmarkStart w:id="0" w:name="_GoBack"/>
      <w:bookmarkEnd w:id="0"/>
    </w:p>
    <w:p>
      <w:pPr>
        <w:spacing w:line="600" w:lineRule="exact"/>
        <w:jc w:val="center"/>
        <w:rPr>
          <w:rFonts w:ascii="方正小标宋_GBK" w:hAnsi="仿宋" w:eastAsia="方正小标宋_GBK" w:cs="宋体"/>
          <w:bCs/>
          <w:color w:val="000000"/>
          <w:kern w:val="0"/>
          <w:sz w:val="44"/>
          <w:szCs w:val="44"/>
        </w:rPr>
      </w:pPr>
      <w:r>
        <w:rPr>
          <w:rFonts w:hint="eastAsia" w:ascii="方正小标宋_GBK" w:hAnsi="仿宋" w:eastAsia="方正小标宋_GBK" w:cs="宋体"/>
          <w:bCs/>
          <w:color w:val="000000"/>
          <w:kern w:val="0"/>
          <w:sz w:val="44"/>
          <w:szCs w:val="44"/>
        </w:rPr>
        <w:t>重庆市教育委员会</w:t>
      </w:r>
    </w:p>
    <w:p>
      <w:pPr>
        <w:spacing w:line="600" w:lineRule="exact"/>
        <w:jc w:val="center"/>
        <w:rPr>
          <w:rFonts w:ascii="方正小标宋_GBK" w:hAnsi="仿宋" w:eastAsia="方正小标宋_GBK" w:cs="宋体"/>
          <w:color w:val="000000"/>
          <w:spacing w:val="-8"/>
          <w:kern w:val="0"/>
          <w:sz w:val="44"/>
          <w:szCs w:val="44"/>
        </w:rPr>
      </w:pPr>
      <w:r>
        <w:rPr>
          <w:rFonts w:hint="eastAsia" w:ascii="方正小标宋_GBK" w:hAnsi="仿宋" w:eastAsia="方正小标宋_GBK" w:cs="宋体"/>
          <w:color w:val="000000"/>
          <w:spacing w:val="-8"/>
          <w:kern w:val="0"/>
          <w:sz w:val="44"/>
          <w:szCs w:val="44"/>
        </w:rPr>
        <w:t>关于开展2023</w:t>
      </w:r>
      <w:r>
        <w:rPr>
          <w:rFonts w:ascii="方正小标宋_GBK" w:hAnsi="仿宋" w:eastAsia="方正小标宋_GBK" w:cs="宋体"/>
          <w:color w:val="000000"/>
          <w:spacing w:val="-8"/>
          <w:kern w:val="0"/>
          <w:sz w:val="44"/>
          <w:szCs w:val="44"/>
        </w:rPr>
        <w:t>年中小学教师资格认定工作的</w:t>
      </w:r>
      <w:r>
        <w:rPr>
          <w:rFonts w:hint="eastAsia" w:ascii="方正小标宋_GBK" w:hAnsi="仿宋" w:eastAsia="方正小标宋_GBK" w:cs="宋体"/>
          <w:color w:val="000000"/>
          <w:spacing w:val="-8"/>
          <w:kern w:val="0"/>
          <w:sz w:val="44"/>
          <w:szCs w:val="44"/>
        </w:rPr>
        <w:t>通知</w:t>
      </w:r>
    </w:p>
    <w:p>
      <w:pPr>
        <w:spacing w:line="600" w:lineRule="exact"/>
        <w:rPr>
          <w:rFonts w:ascii="方正仿宋_GBK" w:hAnsi="仿宋" w:eastAsia="方正仿宋_GBK" w:cs="宋体"/>
          <w:color w:val="000000"/>
          <w:kern w:val="0"/>
          <w:sz w:val="32"/>
          <w:szCs w:val="32"/>
        </w:rPr>
      </w:pPr>
    </w:p>
    <w:p>
      <w:pPr>
        <w:spacing w:line="600" w:lineRule="exact"/>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各区县（自治县）教委（教育局、公共服务局），有关高校，有关直属单位：</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根据《教师资格条例》《〈教师资格条例〉实施办法》《教育类研究生和公费师范生免试认定中小学教师资格改革实施方案》《</w:t>
      </w:r>
      <w:r>
        <w:rPr>
          <w:rFonts w:ascii="方正仿宋_GBK" w:hAnsi="仿宋" w:eastAsia="方正仿宋_GBK" w:cs="宋体"/>
          <w:color w:val="000000"/>
          <w:kern w:val="0"/>
          <w:sz w:val="32"/>
          <w:szCs w:val="32"/>
        </w:rPr>
        <w:t>教育部</w:t>
      </w:r>
      <w:r>
        <w:rPr>
          <w:rFonts w:hint="eastAsia" w:ascii="方正仿宋_GBK" w:hAnsi="仿宋" w:eastAsia="方正仿宋_GBK" w:cs="宋体"/>
          <w:color w:val="000000"/>
          <w:kern w:val="0"/>
          <w:sz w:val="32"/>
          <w:szCs w:val="32"/>
        </w:rPr>
        <w:t>办公厅</w:t>
      </w:r>
      <w:r>
        <w:rPr>
          <w:rFonts w:ascii="方正仿宋_GBK" w:hAnsi="仿宋" w:eastAsia="方正仿宋_GBK" w:cs="宋体"/>
          <w:color w:val="000000"/>
          <w:kern w:val="0"/>
          <w:sz w:val="32"/>
          <w:szCs w:val="32"/>
        </w:rPr>
        <w:t>关于</w:t>
      </w:r>
      <w:r>
        <w:rPr>
          <w:rFonts w:hint="eastAsia" w:ascii="方正仿宋_GBK" w:hAnsi="仿宋" w:eastAsia="方正仿宋_GBK" w:cs="宋体"/>
          <w:color w:val="000000"/>
          <w:kern w:val="0"/>
          <w:sz w:val="32"/>
          <w:szCs w:val="32"/>
        </w:rPr>
        <w:t>继续</w:t>
      </w:r>
      <w:r>
        <w:rPr>
          <w:rFonts w:ascii="方正仿宋_GBK" w:hAnsi="仿宋" w:eastAsia="方正仿宋_GBK" w:cs="宋体"/>
          <w:color w:val="000000"/>
          <w:kern w:val="0"/>
          <w:sz w:val="32"/>
          <w:szCs w:val="32"/>
        </w:rPr>
        <w:t>推进师范生免试认定中小学教师资格改革的通知</w:t>
      </w:r>
      <w:r>
        <w:rPr>
          <w:rFonts w:hint="eastAsia" w:ascii="方正仿宋_GBK" w:hAnsi="仿宋" w:eastAsia="方正仿宋_GBK" w:cs="宋体"/>
          <w:color w:val="000000"/>
          <w:kern w:val="0"/>
          <w:sz w:val="32"/>
          <w:szCs w:val="32"/>
        </w:rPr>
        <w:t>》（教师厅函〔2022〕36号）、《教育部办公厅中共中央台湾工作办公室秘书局国务院港澳事务办公室秘书行政司关于港澳台居民在内地（大陆）申请中小学教师资格有关问题的通知》（教师厅〔2019〕1号）等规定，决定开展</w:t>
      </w:r>
      <w:r>
        <w:rPr>
          <w:rFonts w:ascii="方正仿宋_GBK" w:hAnsi="仿宋" w:eastAsia="方正仿宋_GBK" w:cs="宋体"/>
          <w:color w:val="000000"/>
          <w:kern w:val="0"/>
          <w:sz w:val="32"/>
          <w:szCs w:val="32"/>
        </w:rPr>
        <w:t>2023年中小学教师资格认定工作</w:t>
      </w:r>
      <w:r>
        <w:rPr>
          <w:rFonts w:hint="eastAsia" w:ascii="方正仿宋_GBK" w:hAnsi="仿宋" w:eastAsia="方正仿宋_GBK" w:cs="宋体"/>
          <w:color w:val="000000"/>
          <w:kern w:val="0"/>
          <w:sz w:val="32"/>
          <w:szCs w:val="32"/>
        </w:rPr>
        <w:t>。现将有关事宜通知如下：</w:t>
      </w:r>
    </w:p>
    <w:p>
      <w:pPr>
        <w:spacing w:line="600" w:lineRule="exact"/>
        <w:ind w:left="640"/>
        <w:rPr>
          <w:rFonts w:ascii="方正黑体_GBK" w:hAnsi="黑体" w:eastAsia="方正黑体_GBK" w:cs="仿宋"/>
          <w:color w:val="000000"/>
          <w:sz w:val="32"/>
          <w:szCs w:val="32"/>
        </w:rPr>
      </w:pPr>
      <w:r>
        <w:rPr>
          <w:rFonts w:hint="eastAsia" w:ascii="方正黑体_GBK" w:hAnsi="黑体" w:eastAsia="方正黑体_GBK" w:cs="仿宋"/>
          <w:color w:val="000000"/>
          <w:sz w:val="32"/>
          <w:szCs w:val="32"/>
        </w:rPr>
        <w:t>一、认定对象</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（一）本市户籍人员。</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（二）持有本市有效期内居住证的外省市户籍人员。</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三）列入国家普通高校招生计划的本市普通高校或本市户籍在外省市普通高校就读的应届毕业生、非毕业年级的专升本学生及研究生（其中，应届毕业生只能参加6月份的教师资格认定；专升本学生和在读研究生只能使用已经获取的学历参加认定）。</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（四）在本市服役的现役军人或现役武警。</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五）已经在本市凭港澳居民来往内地通行证或五年有效期台湾居民来往大陆通行证参加中小学教师资格考试合格的港澳台居民；或持有由重庆市公安机关签发且在有效期内的港澳居民居住证或台湾居民居住证的港澳台居民。</w:t>
      </w:r>
    </w:p>
    <w:p>
      <w:pPr>
        <w:spacing w:line="600" w:lineRule="exact"/>
        <w:ind w:firstLine="640" w:firstLineChars="200"/>
        <w:rPr>
          <w:rFonts w:ascii="方正黑体_GBK" w:hAnsi="黑体" w:eastAsia="方正黑体_GBK" w:cs="仿宋"/>
          <w:color w:val="000000"/>
          <w:sz w:val="32"/>
          <w:szCs w:val="32"/>
        </w:rPr>
      </w:pPr>
      <w:r>
        <w:rPr>
          <w:rFonts w:hint="eastAsia" w:ascii="方正黑体_GBK" w:hAnsi="黑体" w:eastAsia="方正黑体_GBK" w:cs="仿宋"/>
          <w:color w:val="000000"/>
          <w:sz w:val="32"/>
          <w:szCs w:val="32"/>
        </w:rPr>
        <w:t>二、认定条件</w:t>
      </w:r>
    </w:p>
    <w:p>
      <w:pPr>
        <w:spacing w:line="600" w:lineRule="exact"/>
        <w:ind w:firstLine="640" w:firstLineChars="200"/>
        <w:rPr>
          <w:rFonts w:ascii="方正仿宋_GBK" w:hAnsi="仿宋" w:eastAsia="方正仿宋_GBK" w:cs="仿宋"/>
          <w:color w:val="000000"/>
          <w:sz w:val="32"/>
          <w:szCs w:val="32"/>
        </w:rPr>
      </w:pPr>
      <w:r>
        <w:rPr>
          <w:rFonts w:hint="eastAsia" w:ascii="方正仿宋_GBK" w:hAnsi="仿宋" w:eastAsia="方正仿宋_GBK" w:cs="宋体"/>
          <w:color w:val="000000"/>
          <w:kern w:val="0"/>
          <w:sz w:val="32"/>
          <w:szCs w:val="32"/>
        </w:rPr>
        <w:t>（一）</w:t>
      </w:r>
      <w:r>
        <w:rPr>
          <w:rFonts w:hint="eastAsia" w:ascii="方正仿宋_GBK" w:hAnsi="仿宋" w:eastAsia="方正仿宋_GBK" w:cs="仿宋"/>
          <w:color w:val="000000"/>
          <w:sz w:val="32"/>
          <w:szCs w:val="32"/>
        </w:rPr>
        <w:t>遵守宪法和法律，热爱教育事业，履行《中华人民共和国教师法》规定义务，遵守教师职业道德，有良好的思想政治素质，有理想信念、道德情操、扎实学问、仁爱之心。</w:t>
      </w:r>
    </w:p>
    <w:p>
      <w:pPr>
        <w:spacing w:line="600" w:lineRule="exact"/>
        <w:ind w:firstLine="640" w:firstLineChars="200"/>
        <w:rPr>
          <w:rFonts w:ascii="方正仿宋_GBK" w:hAnsi="仿宋" w:eastAsia="方正仿宋_GBK" w:cs="仿宋"/>
          <w:color w:val="000000"/>
          <w:sz w:val="32"/>
          <w:szCs w:val="32"/>
        </w:rPr>
      </w:pPr>
      <w:r>
        <w:rPr>
          <w:rFonts w:hint="eastAsia" w:ascii="方正仿宋_GBK" w:hAnsi="仿宋" w:eastAsia="方正仿宋_GBK" w:cs="仿宋"/>
          <w:color w:val="000000"/>
          <w:sz w:val="32"/>
          <w:szCs w:val="32"/>
        </w:rPr>
        <w:t>（二）符合《教师法》及《重庆市中小学教师资格考试改革试点工作实施细则》规定的相应学历。</w:t>
      </w:r>
    </w:p>
    <w:p>
      <w:pPr>
        <w:spacing w:line="600" w:lineRule="exact"/>
        <w:ind w:firstLine="640" w:firstLineChars="200"/>
        <w:rPr>
          <w:rFonts w:ascii="方正仿宋_GBK" w:hAnsi="仿宋" w:eastAsia="方正仿宋_GBK" w:cs="仿宋"/>
          <w:color w:val="000000"/>
          <w:sz w:val="32"/>
          <w:szCs w:val="32"/>
        </w:rPr>
      </w:pPr>
      <w:r>
        <w:rPr>
          <w:rFonts w:hint="eastAsia" w:ascii="方正仿宋_GBK" w:hAnsi="仿宋" w:eastAsia="方正仿宋_GBK" w:cs="仿宋"/>
          <w:color w:val="000000"/>
          <w:sz w:val="32"/>
          <w:szCs w:val="32"/>
        </w:rPr>
        <w:t>（三）取得《中小学教师资格考试合格证明》且在有效期内；或取得《师范生职业能力证书》且在有效期内。</w:t>
      </w:r>
    </w:p>
    <w:p>
      <w:pPr>
        <w:spacing w:line="600" w:lineRule="exact"/>
        <w:ind w:firstLine="640" w:firstLineChars="200"/>
        <w:rPr>
          <w:rFonts w:ascii="方正仿宋_GBK" w:hAnsi="仿宋" w:eastAsia="方正仿宋_GBK" w:cs="仿宋"/>
          <w:color w:val="000000"/>
          <w:sz w:val="32"/>
          <w:szCs w:val="32"/>
        </w:rPr>
      </w:pPr>
      <w:r>
        <w:rPr>
          <w:rFonts w:hint="eastAsia" w:ascii="方正仿宋_GBK" w:hAnsi="仿宋" w:eastAsia="方正仿宋_GBK" w:cs="仿宋"/>
          <w:color w:val="000000"/>
          <w:sz w:val="32"/>
          <w:szCs w:val="32"/>
        </w:rPr>
        <w:t>（四）达到普通话水平测试等级要求。其中，申请语文学科教师资格的应达到二级甲等及以上水平，申请其他学科教师资格的应当达到二级乙等及以上水平。</w:t>
      </w:r>
    </w:p>
    <w:p>
      <w:pPr>
        <w:spacing w:line="600" w:lineRule="exact"/>
        <w:ind w:firstLine="640" w:firstLineChars="200"/>
        <w:rPr>
          <w:rFonts w:ascii="方正仿宋_GBK" w:hAnsi="仿宋" w:eastAsia="方正仿宋_GBK" w:cs="仿宋"/>
          <w:color w:val="000000"/>
          <w:sz w:val="32"/>
          <w:szCs w:val="32"/>
        </w:rPr>
      </w:pPr>
      <w:r>
        <w:rPr>
          <w:rFonts w:hint="eastAsia" w:ascii="方正仿宋_GBK" w:hAnsi="仿宋" w:eastAsia="方正仿宋_GBK" w:cs="仿宋"/>
          <w:color w:val="000000"/>
          <w:sz w:val="32"/>
          <w:szCs w:val="32"/>
        </w:rPr>
        <w:t>（五）应当具备良好的身体素质和心理素质，能适应教育教学工作的需要。无传染性疾病，无精神病史，在指定医院体检合格。</w:t>
      </w:r>
    </w:p>
    <w:p>
      <w:pPr>
        <w:spacing w:line="600" w:lineRule="exact"/>
        <w:ind w:firstLine="640" w:firstLineChars="200"/>
        <w:rPr>
          <w:rFonts w:ascii="方正黑体_GBK" w:hAnsi="黑体" w:eastAsia="方正黑体_GBK" w:cs="仿宋"/>
          <w:color w:val="000000"/>
          <w:sz w:val="32"/>
          <w:szCs w:val="32"/>
        </w:rPr>
      </w:pPr>
      <w:r>
        <w:rPr>
          <w:rFonts w:hint="eastAsia" w:ascii="方正黑体_GBK" w:hAnsi="黑体" w:eastAsia="方正黑体_GBK" w:cs="仿宋"/>
          <w:color w:val="000000"/>
          <w:sz w:val="32"/>
          <w:szCs w:val="32"/>
        </w:rPr>
        <w:t>三、申请流程</w:t>
      </w:r>
    </w:p>
    <w:p>
      <w:pPr>
        <w:spacing w:line="600" w:lineRule="exact"/>
        <w:ind w:firstLine="643" w:firstLineChars="200"/>
        <w:rPr>
          <w:rFonts w:ascii="方正仿宋_GBK" w:hAnsi="仿宋" w:eastAsia="方正楷体_GBK" w:cs="仿宋"/>
          <w:color w:val="000000"/>
          <w:sz w:val="32"/>
          <w:szCs w:val="32"/>
        </w:rPr>
      </w:pPr>
      <w:r>
        <w:rPr>
          <w:rFonts w:hint="eastAsia" w:ascii="方正楷体_GBK" w:hAnsi="楷体" w:eastAsia="方正楷体_GBK" w:cs="宋体"/>
          <w:b/>
          <w:color w:val="000000"/>
          <w:kern w:val="0"/>
          <w:sz w:val="32"/>
          <w:szCs w:val="32"/>
        </w:rPr>
        <w:t>（一）时间安排。</w:t>
      </w:r>
    </w:p>
    <w:p>
      <w:pPr>
        <w:spacing w:line="60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color w:val="000000"/>
          <w:kern w:val="0"/>
          <w:sz w:val="32"/>
          <w:szCs w:val="32"/>
        </w:rPr>
        <w:t>重庆市2023年社会人员申请认定中小学教师资格工作分三个批次进行</w:t>
      </w:r>
      <w:r>
        <w:rPr>
          <w:rFonts w:hint="eastAsia" w:ascii="方正仿宋_GBK" w:hAnsi="仿宋" w:eastAsia="方正仿宋_GBK" w:cs="宋体"/>
          <w:b/>
          <w:bCs/>
          <w:kern w:val="0"/>
          <w:sz w:val="32"/>
          <w:szCs w:val="32"/>
        </w:rPr>
        <w:t>：</w:t>
      </w:r>
    </w:p>
    <w:p>
      <w:pPr>
        <w:spacing w:line="600" w:lineRule="exact"/>
        <w:ind w:firstLine="640" w:firstLineChars="200"/>
        <w:rPr>
          <w:rFonts w:ascii="方正仿宋_GBK" w:hAnsi="仿宋" w:eastAsia="方正仿宋_GBK" w:cs="宋体"/>
          <w:kern w:val="0"/>
          <w:sz w:val="32"/>
          <w:szCs w:val="32"/>
        </w:rPr>
      </w:pPr>
      <w:r>
        <w:rPr>
          <w:rFonts w:hint="eastAsia" w:ascii="方正仿宋_GBK" w:hAnsi="仿宋" w:eastAsia="方正仿宋_GBK" w:cs="宋体"/>
          <w:kern w:val="0"/>
          <w:sz w:val="32"/>
          <w:szCs w:val="32"/>
        </w:rPr>
        <w:t>第一批次网报时间为：2023年3月22日9:00--3月27日17:00，本批次面向已经取得规定学历毕业证书申请人（在读专升本学生、研究生只能使用已经取得的学历申请认定）。</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第二批次网报时间为：2023年6月6日9:00--6月20日17:00，本批次面向所有符合条件的申请人。</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第三批次网报时间为：2023年9月25日9:00--10月9日17:00，本批次面向已经取得规定学历毕业证书申请人（在读专升本学生、研究生只能使用已经取得的学历申请认定）。</w:t>
      </w:r>
    </w:p>
    <w:p>
      <w:pPr>
        <w:spacing w:line="600" w:lineRule="exact"/>
        <w:ind w:firstLine="643" w:firstLineChars="200"/>
        <w:rPr>
          <w:rFonts w:ascii="方正仿宋_GBK" w:hAnsi="仿宋" w:eastAsia="方正仿宋_GBK" w:cs="宋体"/>
          <w:kern w:val="0"/>
          <w:sz w:val="32"/>
          <w:szCs w:val="32"/>
        </w:rPr>
      </w:pPr>
      <w:r>
        <w:rPr>
          <w:rFonts w:hint="eastAsia" w:ascii="方正仿宋_GBK" w:hAnsi="仿宋" w:eastAsia="方正仿宋_GBK" w:cs="宋体"/>
          <w:b/>
          <w:bCs/>
          <w:kern w:val="0"/>
          <w:sz w:val="32"/>
          <w:szCs w:val="32"/>
        </w:rPr>
        <w:t>特别提醒：2024年开始重庆市中小学教师资格认定工作，将按上、下半年两个批次进行，预计分别在6月、9月开展，请申请人合理安排时间，及时认定。</w:t>
      </w:r>
    </w:p>
    <w:p>
      <w:pPr>
        <w:spacing w:line="600" w:lineRule="exact"/>
        <w:ind w:firstLine="643" w:firstLineChars="200"/>
        <w:rPr>
          <w:rFonts w:ascii="方正楷体_GBK" w:hAnsi="楷体" w:eastAsia="方正楷体_GBK" w:cs="宋体"/>
          <w:b/>
          <w:color w:val="000000"/>
          <w:kern w:val="0"/>
          <w:sz w:val="32"/>
          <w:szCs w:val="32"/>
        </w:rPr>
      </w:pPr>
      <w:r>
        <w:rPr>
          <w:rFonts w:hint="eastAsia" w:ascii="方正楷体_GBK" w:hAnsi="楷体" w:eastAsia="方正楷体_GBK" w:cs="宋体"/>
          <w:b/>
          <w:color w:val="000000"/>
          <w:kern w:val="0"/>
          <w:sz w:val="32"/>
          <w:szCs w:val="32"/>
        </w:rPr>
        <w:t>（二）网上申报</w:t>
      </w:r>
      <w:r>
        <w:rPr>
          <w:rFonts w:hint="eastAsia" w:ascii="方正仿宋_GBK" w:hAnsi="仿宋" w:eastAsia="方正仿宋_GBK" w:cs="仿宋"/>
          <w:color w:val="000000"/>
          <w:sz w:val="32"/>
          <w:szCs w:val="32"/>
        </w:rPr>
        <w:t>。</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1.申请人登录中国教师资格网（www.jszg.edu.cn）进行网上申报，申请人须认真阅读现场确认机构的注意事项。</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2.“认定机构”和“现场确认机构”选择</w:t>
      </w:r>
      <w:r>
        <w:rPr>
          <w:rFonts w:hint="eastAsia" w:ascii="方正仿宋_GBK" w:hAnsi="仿宋" w:eastAsia="方正仿宋_GBK" w:cs="仿宋"/>
          <w:color w:val="000000"/>
          <w:sz w:val="32"/>
          <w:szCs w:val="32"/>
        </w:rPr>
        <w:t>（</w:t>
      </w:r>
      <w:r>
        <w:rPr>
          <w:rFonts w:hint="eastAsia" w:ascii="方正仿宋_GBK" w:hAnsi="仿宋" w:eastAsia="方正仿宋_GBK" w:cs="宋体"/>
          <w:b/>
          <w:color w:val="000000"/>
          <w:kern w:val="0"/>
          <w:sz w:val="32"/>
          <w:szCs w:val="32"/>
        </w:rPr>
        <w:t>不得跨区县选择现场确认机构</w:t>
      </w:r>
      <w:r>
        <w:rPr>
          <w:rFonts w:hint="eastAsia" w:ascii="方正仿宋_GBK" w:hAnsi="仿宋" w:eastAsia="方正仿宋_GBK" w:cs="宋体"/>
          <w:color w:val="000000"/>
          <w:kern w:val="0"/>
          <w:sz w:val="32"/>
          <w:szCs w:val="32"/>
        </w:rPr>
        <w:t>）。</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（1）高中、中职和中职实习指导教师资格三类申请人，网上申报时认定机构为“重庆市教育委员会”，现场确认机构为户籍（或学籍档案、居住证、服役所在地）所在区县教育行政部门。</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（2）初级中学、小学和幼儿园教师资格三类申请人，网上申报时认定机构和现场确认机构均为户籍（或学籍档案、居住证、服役所在地）所在区县的教育行政部门。</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3.“申请地类型”选择：在户籍所在地申请认定的选择“户籍所在地”，在所持居住证所在区县申请认定的选择“居住地”，在学籍档案所在地申请认定的选择“就读学校所在地”；现役军人和现役武警选择“居住地”。</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4.个人承诺书：申请人按规定如实签署《个人承诺书》。</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5.上传近期彩色正面免冠一寸白底电子证件照（需与现场确认提交的纸质照片为同一底版）。</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6.按系统要求如实完整填写其他申请材料，核对所填报名信息，确认无误后点击“提交”按钮上报报名信息。已审核的“教师资格认定申请信息”将不能修改，请申请人慎重填写申请信息。</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 xml:space="preserve">7.全日制普通高等院校在读专升本学生、在读研究生以已经取得的学历申请认定时，系统中的“是否在校生”栏需选择“否”。 </w:t>
      </w:r>
    </w:p>
    <w:p>
      <w:pPr>
        <w:spacing w:line="600" w:lineRule="exact"/>
        <w:ind w:firstLine="643" w:firstLineChars="200"/>
        <w:rPr>
          <w:rFonts w:ascii="方正仿宋_GBK" w:hAnsi="仿宋" w:eastAsia="方正仿宋_GBK" w:cs="仿宋"/>
          <w:color w:val="000000"/>
          <w:sz w:val="32"/>
          <w:szCs w:val="32"/>
        </w:rPr>
      </w:pPr>
      <w:r>
        <w:rPr>
          <w:rFonts w:hint="eastAsia" w:ascii="方正楷体_GBK" w:hAnsi="楷体" w:eastAsia="方正楷体_GBK" w:cs="宋体"/>
          <w:b/>
          <w:color w:val="000000"/>
          <w:kern w:val="0"/>
          <w:sz w:val="32"/>
          <w:szCs w:val="32"/>
        </w:rPr>
        <w:t>（三）现场确认及体检</w:t>
      </w:r>
      <w:r>
        <w:rPr>
          <w:rFonts w:hint="eastAsia" w:ascii="方正仿宋_GBK" w:hAnsi="仿宋" w:eastAsia="方正仿宋_GBK" w:cs="仿宋"/>
          <w:color w:val="000000"/>
          <w:sz w:val="32"/>
          <w:szCs w:val="32"/>
        </w:rPr>
        <w:t>。</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申请人网上申报完成后，应及时查阅相应现场确认机构发布的注意事项，在规定时间内携带以下材料到规定地点进行现场审核确认：</w:t>
      </w:r>
    </w:p>
    <w:p>
      <w:pPr>
        <w:spacing w:line="600" w:lineRule="exact"/>
        <w:ind w:firstLine="643" w:firstLineChars="200"/>
        <w:rPr>
          <w:rFonts w:ascii="方正仿宋_GBK" w:hAnsi="仿宋" w:eastAsia="方正仿宋_GBK"/>
          <w:b/>
          <w:color w:val="000000"/>
          <w:sz w:val="32"/>
          <w:szCs w:val="32"/>
        </w:rPr>
      </w:pPr>
      <w:r>
        <w:rPr>
          <w:rFonts w:hint="eastAsia" w:ascii="方正仿宋_GBK" w:hAnsi="仿宋" w:eastAsia="方正仿宋_GBK"/>
          <w:b/>
          <w:color w:val="000000"/>
          <w:sz w:val="32"/>
          <w:szCs w:val="32"/>
        </w:rPr>
        <w:t>1.身份证明材料。</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olor w:val="000000"/>
          <w:sz w:val="32"/>
          <w:szCs w:val="32"/>
        </w:rPr>
        <w:t>（1）有效期内的身份证原件，</w:t>
      </w:r>
      <w:r>
        <w:rPr>
          <w:rFonts w:hint="eastAsia" w:ascii="方正仿宋_GBK" w:hAnsi="仿宋" w:eastAsia="方正仿宋_GBK" w:cs="宋体"/>
          <w:color w:val="000000"/>
          <w:kern w:val="0"/>
          <w:sz w:val="32"/>
          <w:szCs w:val="32"/>
        </w:rPr>
        <w:t>港澳台人员提供港澳台居民居住证或港澳居民来往内地通行证或五年有效期台湾居民来往大陆通行证原件。</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（2）根据申请地类型不同，申请人需提供下列材料之一：</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申请地类型选择“户籍所在地”的，需提供申请人户口簿主页、本人页、增减页原件、复印件各1份；</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申请地类型选择“居住证所在地”的，需提供《重庆市居住证》原件、复印件各1份；</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 xml:space="preserve">申请地类型选择“就读学校所在地”的，需提供就读学校出具的学籍档案证明原件1份； </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现役军人或现役武警需提供服役单位出具的人事关系证明材料原件1份。</w:t>
      </w:r>
    </w:p>
    <w:p>
      <w:pPr>
        <w:spacing w:line="600" w:lineRule="exact"/>
        <w:ind w:firstLine="643" w:firstLineChars="200"/>
        <w:rPr>
          <w:rFonts w:ascii="方正仿宋_GBK" w:hAnsi="仿宋" w:eastAsia="方正仿宋_GBK"/>
          <w:color w:val="000000"/>
          <w:sz w:val="32"/>
          <w:szCs w:val="32"/>
        </w:rPr>
      </w:pPr>
      <w:r>
        <w:rPr>
          <w:rFonts w:hint="eastAsia" w:ascii="方正仿宋_GBK" w:hAnsi="仿宋" w:eastAsia="方正仿宋_GBK" w:cs="宋体"/>
          <w:b/>
          <w:color w:val="000000"/>
          <w:kern w:val="0"/>
          <w:sz w:val="32"/>
          <w:szCs w:val="32"/>
        </w:rPr>
        <w:t>2.</w:t>
      </w:r>
      <w:r>
        <w:rPr>
          <w:rFonts w:hint="eastAsia" w:ascii="方正仿宋_GBK" w:hAnsi="仿宋" w:eastAsia="方正仿宋_GBK"/>
          <w:b/>
          <w:color w:val="000000"/>
          <w:sz w:val="32"/>
          <w:szCs w:val="32"/>
        </w:rPr>
        <w:t>符合申请条件的学历证书</w:t>
      </w:r>
      <w:r>
        <w:rPr>
          <w:rFonts w:hint="eastAsia" w:ascii="方正仿宋_GBK" w:hAnsi="仿宋" w:eastAsia="方正仿宋_GBK"/>
          <w:color w:val="000000"/>
          <w:sz w:val="32"/>
          <w:szCs w:val="32"/>
        </w:rPr>
        <w:t>。</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认定系统能自动验证通过的可不提供学历证书。</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olor w:val="000000"/>
          <w:sz w:val="32"/>
          <w:szCs w:val="32"/>
        </w:rPr>
        <w:t>（1）</w:t>
      </w:r>
      <w:r>
        <w:rPr>
          <w:rFonts w:hint="eastAsia" w:ascii="方正仿宋_GBK" w:hAnsi="仿宋" w:eastAsia="方正仿宋_GBK" w:cs="宋体"/>
          <w:color w:val="000000"/>
          <w:kern w:val="0"/>
          <w:sz w:val="32"/>
          <w:szCs w:val="32"/>
        </w:rPr>
        <w:t>对于认定信息系统无法直接比对验证的学历（中等职业学校学历除外），申请人需提交《中国高等教育学历认证报告》（在学信网在线申请），否则视为不合格学历将不予受理。</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（2）应届毕业生在现场确认时需提供学校出具的在校生证明。领取教师资格证书时需出示网上申报时填写的学历毕业证书。</w:t>
      </w:r>
    </w:p>
    <w:p>
      <w:pPr>
        <w:widowControl/>
        <w:spacing w:line="600" w:lineRule="exact"/>
        <w:ind w:firstLine="640" w:firstLineChars="200"/>
        <w:rPr>
          <w:rFonts w:ascii="方正仿宋_GBK" w:hAnsi="仿宋" w:eastAsia="方正仿宋_GBK"/>
          <w:color w:val="000000"/>
          <w:kern w:val="0"/>
          <w:sz w:val="32"/>
          <w:szCs w:val="32"/>
        </w:rPr>
      </w:pPr>
      <w:r>
        <w:rPr>
          <w:rFonts w:hint="eastAsia" w:ascii="方正仿宋_GBK" w:hAnsi="仿宋" w:eastAsia="方正仿宋_GBK"/>
          <w:color w:val="000000"/>
          <w:kern w:val="0"/>
          <w:sz w:val="32"/>
          <w:szCs w:val="32"/>
        </w:rPr>
        <w:t>（3）</w:t>
      </w:r>
      <w:r>
        <w:rPr>
          <w:rFonts w:hint="eastAsia" w:ascii="方正仿宋_GBK" w:hAnsi="仿宋" w:eastAsia="方正仿宋_GBK"/>
          <w:color w:val="000000"/>
          <w:sz w:val="32"/>
          <w:szCs w:val="32"/>
        </w:rPr>
        <w:t>港澳台学历应提交教育部留学服务中心出具的《港澳台学历学位认证书》原件</w:t>
      </w:r>
      <w:r>
        <w:rPr>
          <w:rFonts w:hint="eastAsia" w:ascii="方正仿宋_GBK" w:hAnsi="仿宋" w:eastAsia="方正仿宋_GBK"/>
          <w:color w:val="000000"/>
          <w:kern w:val="0"/>
          <w:sz w:val="32"/>
          <w:szCs w:val="32"/>
        </w:rPr>
        <w:t>及复印件各1份。</w:t>
      </w:r>
      <w:r>
        <w:rPr>
          <w:rFonts w:hint="eastAsia" w:ascii="方正仿宋_GBK" w:hAnsi="仿宋" w:eastAsia="方正仿宋_GBK"/>
          <w:color w:val="000000"/>
          <w:sz w:val="32"/>
          <w:szCs w:val="32"/>
        </w:rPr>
        <w:t>国外学历应提供教育部留学服务中心出具的《国（境）外学历学位认证书》</w:t>
      </w:r>
      <w:r>
        <w:rPr>
          <w:rFonts w:hint="eastAsia" w:ascii="方正仿宋_GBK" w:hAnsi="仿宋" w:eastAsia="方正仿宋_GBK"/>
          <w:color w:val="000000"/>
          <w:kern w:val="0"/>
          <w:sz w:val="32"/>
          <w:szCs w:val="32"/>
        </w:rPr>
        <w:t>原件及复印件各1份。</w:t>
      </w:r>
    </w:p>
    <w:p>
      <w:pPr>
        <w:spacing w:line="600" w:lineRule="exact"/>
        <w:ind w:firstLine="643"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3.彩色正面免冠一寸白底证件照1张</w:t>
      </w:r>
      <w:r>
        <w:rPr>
          <w:rFonts w:hint="eastAsia" w:ascii="方正仿宋_GBK" w:hAnsi="仿宋" w:eastAsia="方正仿宋_GBK"/>
          <w:color w:val="000000"/>
          <w:sz w:val="32"/>
          <w:szCs w:val="32"/>
        </w:rPr>
        <w:t>。</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与本次认定网上申报时提交的电子照片为相同底版，照片背面写明姓名、身份证号码。</w:t>
      </w:r>
    </w:p>
    <w:p>
      <w:pPr>
        <w:tabs>
          <w:tab w:val="left" w:pos="312"/>
        </w:tabs>
        <w:spacing w:line="600" w:lineRule="exact"/>
        <w:ind w:firstLine="643" w:firstLineChars="200"/>
        <w:rPr>
          <w:rFonts w:ascii="方正仿宋_GBK" w:hAnsi="仿宋" w:eastAsia="方正仿宋_GBK"/>
          <w:color w:val="000000"/>
          <w:sz w:val="32"/>
          <w:szCs w:val="32"/>
        </w:rPr>
      </w:pPr>
      <w:r>
        <w:rPr>
          <w:rFonts w:ascii="方正仿宋_GBK" w:hAnsi="仿宋" w:eastAsia="方正仿宋_GBK"/>
          <w:b/>
          <w:color w:val="000000"/>
          <w:sz w:val="32"/>
          <w:szCs w:val="32"/>
        </w:rPr>
        <w:t>4.</w:t>
      </w:r>
      <w:r>
        <w:rPr>
          <w:rFonts w:hint="eastAsia" w:ascii="方正仿宋_GBK" w:hAnsi="仿宋" w:eastAsia="方正仿宋_GBK"/>
          <w:b/>
          <w:color w:val="000000"/>
          <w:sz w:val="32"/>
          <w:szCs w:val="32"/>
        </w:rPr>
        <w:t>普通话水平测试等级证书</w:t>
      </w:r>
      <w:r>
        <w:rPr>
          <w:rFonts w:hint="eastAsia" w:ascii="方正仿宋_GBK" w:hAnsi="仿宋" w:eastAsia="方正仿宋_GBK"/>
          <w:color w:val="000000"/>
          <w:sz w:val="32"/>
          <w:szCs w:val="32"/>
        </w:rPr>
        <w:t>。</w:t>
      </w:r>
    </w:p>
    <w:p>
      <w:pPr>
        <w:numPr>
          <w:ilvl w:val="255"/>
          <w:numId w:val="0"/>
        </w:num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认定系统能自动验证通过的可不提供。认定系统无法验证申请人普通话水平测试等级的，需现场审查验证普通话水平测试等级证书原件。</w:t>
      </w:r>
    </w:p>
    <w:p>
      <w:pPr>
        <w:spacing w:line="600" w:lineRule="exact"/>
        <w:ind w:firstLine="643"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5.中等职业学校实习指导教师资格申请人需提供技术资格证明原件和复印件各1份</w:t>
      </w:r>
      <w:r>
        <w:rPr>
          <w:rFonts w:hint="eastAsia" w:ascii="方正仿宋_GBK" w:hAnsi="仿宋" w:eastAsia="方正仿宋_GBK"/>
          <w:color w:val="000000"/>
          <w:sz w:val="32"/>
          <w:szCs w:val="32"/>
        </w:rPr>
        <w:t>。</w:t>
      </w:r>
    </w:p>
    <w:p>
      <w:pPr>
        <w:spacing w:line="600" w:lineRule="exact"/>
        <w:ind w:firstLine="643" w:firstLineChars="200"/>
        <w:rPr>
          <w:rFonts w:ascii="方正仿宋_GBK" w:hAnsi="仿宋" w:eastAsia="方正仿宋_GBK"/>
          <w:color w:val="000000"/>
          <w:sz w:val="32"/>
          <w:szCs w:val="32"/>
        </w:rPr>
      </w:pPr>
      <w:r>
        <w:rPr>
          <w:rFonts w:hint="eastAsia" w:ascii="方正仿宋_GBK" w:hAnsi="仿宋" w:eastAsia="方正仿宋_GBK"/>
          <w:b/>
          <w:color w:val="000000"/>
          <w:sz w:val="32"/>
          <w:szCs w:val="32"/>
        </w:rPr>
        <w:t>6.2015年及以前入学且首次申请认定的全日制往届师范教育类专业毕业生可直接认定与其所学专业相同的任教学科，现场确认时除提供以上1—5项材料外，还需提供以下材料的原件：</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1）原就读学校出具并加盖学校档案室公章的申请人在学期间全部成绩单复印件。如成绩单上没有“教育实习”成绩，还应当提交人事档案中有学籍管理部门出具的该申请人就读师范类院校期间的《实习鉴定表》复印件。（复印件需加盖人事档案管理机构或部门公章）；</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（2）申请人毕业当年未按规定获取教师资格的证明以及首次申请认定的承诺书（需加盖就读学校教师资格认定管理部门公章）。</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以上所有复印件均使用A4纸单面复印。申请人提交的证明或者材料不全的，应于受理期限终止前补齐。</w:t>
      </w:r>
    </w:p>
    <w:p>
      <w:pPr>
        <w:pStyle w:val="6"/>
        <w:shd w:val="clear" w:color="auto" w:fill="FFFFFF"/>
        <w:spacing w:before="0" w:beforeAutospacing="0" w:after="0" w:afterAutospacing="0" w:line="600" w:lineRule="exact"/>
        <w:ind w:firstLine="640"/>
        <w:jc w:val="both"/>
        <w:rPr>
          <w:rFonts w:ascii="方正仿宋_GBK" w:hAnsi="仿宋" w:eastAsia="方正仿宋_GBK"/>
          <w:color w:val="000000"/>
          <w:sz w:val="32"/>
          <w:szCs w:val="32"/>
        </w:rPr>
      </w:pPr>
      <w:r>
        <w:rPr>
          <w:rFonts w:hint="eastAsia" w:ascii="方正仿宋_GBK" w:hAnsi="仿宋" w:eastAsia="方正仿宋_GBK"/>
          <w:b/>
          <w:color w:val="000000"/>
          <w:sz w:val="32"/>
          <w:szCs w:val="32"/>
        </w:rPr>
        <w:t>7.申请人无犯罪记录证明。</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（1）内地申请人无需个人提交无犯罪记录证明。申请人的无犯罪记录情况，由教师资格认定机构核查。</w:t>
      </w:r>
    </w:p>
    <w:p>
      <w:pPr>
        <w:spacing w:line="600" w:lineRule="exact"/>
        <w:ind w:firstLine="640" w:firstLineChars="200"/>
        <w:rPr>
          <w:rFonts w:ascii="方正仿宋_GBK" w:hAnsi="仿宋" w:eastAsia="方正仿宋_GBK"/>
          <w:color w:val="000000"/>
          <w:sz w:val="32"/>
          <w:szCs w:val="32"/>
        </w:rPr>
      </w:pPr>
      <w:r>
        <w:rPr>
          <w:rFonts w:hint="eastAsia" w:ascii="方正仿宋_GBK" w:hAnsi="仿宋" w:eastAsia="方正仿宋_GBK"/>
          <w:color w:val="000000"/>
          <w:sz w:val="32"/>
          <w:szCs w:val="32"/>
        </w:rPr>
        <w:t>（2）港澳台居民分别由香港特别行政区政府香港警务处、澳门特别行政区政府身份证明局和台湾地区有关部门开具。申请人需及时到市教师资格认定指导中心（南岸区四公里学府大道9号重庆第二师范学院综合楼503室）申请开具《无犯罪记录证明函件》，申请人自行将函件交给香港、澳门或台湾的相关部门，由其核实后将核查结果返回重庆市教师资格认定指导中心。核查结果将作为认定依据。未能按时提供核查结果书面回函的，本次教师资格认定申请无效。</w:t>
      </w:r>
    </w:p>
    <w:p>
      <w:pPr>
        <w:pStyle w:val="6"/>
        <w:shd w:val="clear" w:color="auto" w:fill="FFFFFF"/>
        <w:spacing w:before="0" w:beforeAutospacing="0" w:after="0" w:afterAutospacing="0" w:line="600" w:lineRule="exact"/>
        <w:ind w:firstLine="640"/>
        <w:jc w:val="both"/>
        <w:rPr>
          <w:rFonts w:ascii="方正仿宋_GBK" w:hAnsi="仿宋" w:eastAsia="方正仿宋_GBK" w:cs="Times New Roman"/>
          <w:b/>
          <w:color w:val="000000"/>
          <w:kern w:val="2"/>
          <w:sz w:val="32"/>
          <w:szCs w:val="32"/>
        </w:rPr>
      </w:pPr>
      <w:r>
        <w:rPr>
          <w:rFonts w:hint="eastAsia" w:ascii="方正仿宋_GBK" w:hAnsi="仿宋" w:eastAsia="方正仿宋_GBK" w:cs="仿宋"/>
          <w:b/>
          <w:color w:val="000000"/>
          <w:sz w:val="32"/>
          <w:szCs w:val="32"/>
        </w:rPr>
        <w:t>8.体</w:t>
      </w:r>
      <w:r>
        <w:rPr>
          <w:rFonts w:hint="eastAsia" w:ascii="方正仿宋_GBK" w:hAnsi="仿宋" w:eastAsia="方正仿宋_GBK" w:cs="Times New Roman"/>
          <w:b/>
          <w:color w:val="000000"/>
          <w:kern w:val="2"/>
          <w:sz w:val="32"/>
          <w:szCs w:val="32"/>
        </w:rPr>
        <w:t>检报告。</w:t>
      </w:r>
    </w:p>
    <w:p>
      <w:pPr>
        <w:pStyle w:val="6"/>
        <w:shd w:val="clear" w:color="auto" w:fill="FFFFFF"/>
        <w:spacing w:before="0" w:beforeAutospacing="0" w:after="0" w:afterAutospacing="0" w:line="600" w:lineRule="exact"/>
        <w:ind w:firstLine="640"/>
        <w:jc w:val="both"/>
        <w:rPr>
          <w:rFonts w:ascii="方正仿宋_GBK" w:hAnsi="仿宋" w:eastAsia="方正仿宋_GBK" w:cs="仿宋"/>
          <w:color w:val="000000"/>
          <w:sz w:val="32"/>
          <w:szCs w:val="32"/>
        </w:rPr>
      </w:pPr>
      <w:r>
        <w:rPr>
          <w:rFonts w:hint="eastAsia" w:ascii="方正仿宋_GBK" w:hAnsi="仿宋" w:eastAsia="方正仿宋_GBK" w:cs="仿宋"/>
          <w:color w:val="000000"/>
          <w:sz w:val="32"/>
          <w:szCs w:val="32"/>
        </w:rPr>
        <w:t>体检项目和标准按市教委、市卫生健康委印发的相关体检标准及办法执行。体检表由</w:t>
      </w:r>
      <w:r>
        <w:rPr>
          <w:rFonts w:ascii="方正仿宋_GBK" w:hAnsi="仿宋" w:eastAsia="方正仿宋_GBK" w:cs="仿宋"/>
          <w:color w:val="000000"/>
          <w:sz w:val="32"/>
          <w:szCs w:val="32"/>
        </w:rPr>
        <w:t>体检医院提供，</w:t>
      </w:r>
      <w:r>
        <w:rPr>
          <w:rFonts w:hint="eastAsia" w:ascii="方正仿宋_GBK" w:hAnsi="仿宋" w:eastAsia="方正仿宋_GBK" w:cs="仿宋"/>
          <w:color w:val="000000"/>
          <w:sz w:val="32"/>
          <w:szCs w:val="32"/>
        </w:rPr>
        <w:t>体检报告应由体检医院直接与现场确认区县对接，申请人不得自行携带、提交，否则体检无效。</w:t>
      </w:r>
    </w:p>
    <w:p>
      <w:pPr>
        <w:spacing w:line="600" w:lineRule="exact"/>
        <w:ind w:firstLine="643" w:firstLineChars="200"/>
        <w:rPr>
          <w:rFonts w:ascii="方正仿宋_GBK" w:hAnsi="仿宋" w:eastAsia="方正仿宋_GBK" w:cs="仿宋"/>
          <w:color w:val="000000"/>
          <w:sz w:val="32"/>
          <w:szCs w:val="32"/>
        </w:rPr>
      </w:pPr>
      <w:r>
        <w:rPr>
          <w:rFonts w:hint="eastAsia" w:ascii="方正仿宋_GBK" w:hAnsi="仿宋" w:eastAsia="方正仿宋_GBK" w:cs="仿宋"/>
          <w:b/>
          <w:color w:val="000000"/>
          <w:sz w:val="32"/>
          <w:szCs w:val="32"/>
        </w:rPr>
        <w:t>特别提醒：</w:t>
      </w:r>
      <w:r>
        <w:rPr>
          <w:rFonts w:hint="eastAsia" w:ascii="方正仿宋_GBK" w:hAnsi="仿宋" w:eastAsia="方正仿宋_GBK" w:cs="仿宋"/>
          <w:color w:val="000000"/>
          <w:sz w:val="32"/>
          <w:szCs w:val="32"/>
        </w:rPr>
        <w:t>申请人需核实确认认定批次与认定现场确认区县，无误后再参加体检，因报错批次或选错现场确认机构导致的相应体检结果不被认可，由申请人自行负责。体检报告仅限当前批次认定有效。</w:t>
      </w:r>
    </w:p>
    <w:p>
      <w:pPr>
        <w:spacing w:line="600" w:lineRule="exact"/>
        <w:ind w:firstLine="640" w:firstLineChars="200"/>
        <w:rPr>
          <w:rFonts w:ascii="方正黑体_GBK" w:hAnsi="黑体" w:eastAsia="方正黑体_GBK" w:cs="仿宋"/>
          <w:color w:val="000000"/>
          <w:sz w:val="32"/>
          <w:szCs w:val="32"/>
        </w:rPr>
      </w:pPr>
      <w:r>
        <w:rPr>
          <w:rFonts w:hint="eastAsia" w:ascii="方正黑体_GBK" w:hAnsi="黑体" w:eastAsia="方正黑体_GBK" w:cs="仿宋"/>
          <w:color w:val="000000"/>
          <w:sz w:val="32"/>
          <w:szCs w:val="32"/>
        </w:rPr>
        <w:t>四、认定和证书发放</w:t>
      </w:r>
    </w:p>
    <w:p>
      <w:pPr>
        <w:spacing w:line="600" w:lineRule="exact"/>
        <w:ind w:firstLine="640" w:firstLineChars="200"/>
        <w:rPr>
          <w:rFonts w:ascii="方正仿宋_GBK" w:hAnsi="仿宋" w:eastAsia="方正仿宋_GBK" w:cs="仿宋"/>
          <w:color w:val="000000"/>
          <w:sz w:val="32"/>
          <w:szCs w:val="32"/>
        </w:rPr>
      </w:pPr>
      <w:r>
        <w:rPr>
          <w:rFonts w:hint="eastAsia" w:ascii="方正仿宋_GBK" w:hAnsi="仿宋" w:eastAsia="方正仿宋_GBK" w:cs="仿宋"/>
          <w:color w:val="000000"/>
          <w:sz w:val="32"/>
          <w:szCs w:val="32"/>
        </w:rPr>
        <w:t>各认定机构完成现场审核工作后，将据实做出认定结论，并为符合认定条件的申请人制发教师资格证书。申请人凭身份证原件（2023届应届毕业生还需同时提供毕业证原件）在规定时间内到</w:t>
      </w:r>
      <w:r>
        <w:rPr>
          <w:rFonts w:hint="eastAsia" w:ascii="方正仿宋_GBK" w:hAnsi="仿宋" w:eastAsia="方正仿宋_GBK" w:cs="宋体"/>
          <w:color w:val="000000"/>
          <w:kern w:val="0"/>
          <w:sz w:val="32"/>
          <w:szCs w:val="32"/>
        </w:rPr>
        <w:t>现场确认机构领取教师资格</w:t>
      </w:r>
      <w:r>
        <w:rPr>
          <w:rFonts w:hint="eastAsia" w:ascii="方正仿宋_GBK" w:hAnsi="仿宋" w:eastAsia="方正仿宋_GBK" w:cs="仿宋"/>
          <w:color w:val="000000"/>
          <w:sz w:val="32"/>
          <w:szCs w:val="32"/>
        </w:rPr>
        <w:t>证书和《教师资格认定申请表》。《教师资格认定申请表》装入专用密封袋，由申请人在15日内送交个人人事档案保管机构存档。</w:t>
      </w:r>
    </w:p>
    <w:p>
      <w:pPr>
        <w:spacing w:line="600" w:lineRule="exact"/>
        <w:ind w:firstLine="640" w:firstLineChars="200"/>
        <w:rPr>
          <w:rFonts w:ascii="方正黑体_GBK" w:hAnsi="黑体" w:eastAsia="方正黑体_GBK" w:cs="仿宋"/>
          <w:color w:val="000000"/>
          <w:sz w:val="32"/>
          <w:szCs w:val="32"/>
        </w:rPr>
      </w:pPr>
      <w:r>
        <w:rPr>
          <w:rFonts w:hint="eastAsia" w:ascii="方正黑体_GBK" w:hAnsi="黑体" w:eastAsia="方正黑体_GBK" w:cs="仿宋"/>
          <w:color w:val="000000"/>
          <w:sz w:val="32"/>
          <w:szCs w:val="32"/>
        </w:rPr>
        <w:t>五、认定时间</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重庆市2023年中小学教师资格认定时间安排见附件1。</w:t>
      </w:r>
    </w:p>
    <w:p>
      <w:pPr>
        <w:spacing w:line="600" w:lineRule="exact"/>
        <w:ind w:firstLine="640" w:firstLineChars="200"/>
        <w:rPr>
          <w:rFonts w:ascii="方正黑体_GBK" w:hAnsi="黑体" w:eastAsia="方正黑体_GBK" w:cs="仿宋"/>
          <w:color w:val="000000"/>
          <w:sz w:val="32"/>
          <w:szCs w:val="32"/>
        </w:rPr>
      </w:pPr>
      <w:r>
        <w:rPr>
          <w:rFonts w:hint="eastAsia" w:ascii="方正黑体_GBK" w:hAnsi="黑体" w:eastAsia="方正黑体_GBK" w:cs="仿宋"/>
          <w:color w:val="000000"/>
          <w:sz w:val="32"/>
          <w:szCs w:val="32"/>
        </w:rPr>
        <w:t>六、疫情防控</w:t>
      </w:r>
    </w:p>
    <w:p>
      <w:pPr>
        <w:widowControl/>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各认定机构和现场确认机构应严格落实国家和我市疫情防控相关规定，制定应急处置预案，结合疫情及时发布防控要求。</w:t>
      </w:r>
    </w:p>
    <w:p>
      <w:pPr>
        <w:widowControl/>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申请人应密切关注现场确认机构发布的疫情防控要求，配合防控工作，服从安排。</w:t>
      </w:r>
    </w:p>
    <w:p>
      <w:pPr>
        <w:spacing w:line="600" w:lineRule="exact"/>
        <w:ind w:firstLine="640" w:firstLineChars="200"/>
        <w:rPr>
          <w:rFonts w:ascii="方正黑体_GBK" w:hAnsi="黑体" w:eastAsia="方正黑体_GBK" w:cs="仿宋"/>
          <w:color w:val="000000"/>
          <w:sz w:val="32"/>
          <w:szCs w:val="32"/>
        </w:rPr>
      </w:pPr>
      <w:r>
        <w:rPr>
          <w:rFonts w:hint="eastAsia" w:ascii="方正黑体_GBK" w:hAnsi="黑体" w:eastAsia="方正黑体_GBK" w:cs="仿宋"/>
          <w:color w:val="000000"/>
          <w:sz w:val="32"/>
          <w:szCs w:val="32"/>
        </w:rPr>
        <w:t>七、其他</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一）申请人应及时查阅各区县（自治县）教育行政部门发布的注意事项，按规定完成网上申报和现场审核等环节。因错过申报时间、选错认定机构或现场确认点、申报信息有误或提交材料不全等原因未在规定时间内完成申报工作的，责任由申请人本人承担。</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（二）申请人应如实提交相关材料，申请人在以上任何环节有弄虚作假、骗取教师资格行为的，将依据国家有关规定进行处罚。</w:t>
      </w: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（三）申请人每年只能申请一种教师资格证书，成功申领后的当年在全国范围内不能再申领第二种教师资格证书。</w:t>
      </w:r>
    </w:p>
    <w:p>
      <w:pPr>
        <w:spacing w:line="600" w:lineRule="exact"/>
        <w:ind w:firstLine="640" w:firstLineChars="200"/>
        <w:rPr>
          <w:rFonts w:ascii="方正仿宋_GBK" w:hAnsi="仿宋" w:eastAsia="方正仿宋_GBK" w:cs="宋体"/>
          <w:color w:val="000000"/>
          <w:kern w:val="0"/>
          <w:sz w:val="32"/>
          <w:szCs w:val="32"/>
        </w:rPr>
      </w:pP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联系人及电话：田静、王伟，60393048；韩璐、</w:t>
      </w:r>
      <w:r>
        <w:rPr>
          <w:rFonts w:hint="eastAsia" w:ascii="方正仿宋_GBK" w:hAnsi="仿宋" w:eastAsia="方正仿宋_GBK" w:cs="宋体"/>
          <w:kern w:val="0"/>
          <w:sz w:val="32"/>
          <w:szCs w:val="32"/>
        </w:rPr>
        <w:t>屈</w:t>
      </w:r>
      <w:r>
        <w:rPr>
          <w:rFonts w:hint="eastAsia" w:ascii="方正仿宋_GBK" w:hAnsi="仿宋" w:eastAsia="方正仿宋_GBK" w:cs="宋体"/>
          <w:color w:val="000000"/>
          <w:kern w:val="0"/>
          <w:sz w:val="32"/>
          <w:szCs w:val="32"/>
        </w:rPr>
        <w:t>延延（市教师资格认定指导中心），62658186、86380492。</w:t>
      </w:r>
    </w:p>
    <w:p>
      <w:pPr>
        <w:spacing w:line="600" w:lineRule="exact"/>
        <w:ind w:firstLine="640" w:firstLineChars="200"/>
        <w:rPr>
          <w:rFonts w:ascii="方正仿宋_GBK" w:hAnsi="仿宋" w:eastAsia="方正仿宋_GBK" w:cs="宋体"/>
          <w:color w:val="000000"/>
          <w:kern w:val="0"/>
          <w:sz w:val="32"/>
          <w:szCs w:val="32"/>
        </w:rPr>
      </w:pPr>
    </w:p>
    <w:p>
      <w:pPr>
        <w:spacing w:line="600" w:lineRule="exact"/>
        <w:ind w:firstLine="640" w:firstLineChars="2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附件：1.重庆市2023年中小学教师资格认定时间安排表</w:t>
      </w:r>
    </w:p>
    <w:p>
      <w:pPr>
        <w:widowControl/>
        <w:tabs>
          <w:tab w:val="left" w:pos="7560"/>
          <w:tab w:val="left" w:pos="7728"/>
          <w:tab w:val="left" w:pos="7889"/>
        </w:tabs>
        <w:spacing w:line="600" w:lineRule="exact"/>
        <w:ind w:firstLine="1600" w:firstLineChars="50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2.重庆市中小学教师资格认定机构联系方式一览表</w:t>
      </w:r>
    </w:p>
    <w:p>
      <w:pPr>
        <w:widowControl/>
        <w:tabs>
          <w:tab w:val="left" w:pos="7560"/>
          <w:tab w:val="left" w:pos="7728"/>
          <w:tab w:val="left" w:pos="7889"/>
        </w:tabs>
        <w:spacing w:line="600" w:lineRule="exac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rPr>
          <w:rFonts w:ascii="方正黑体_GBK" w:hAnsi="仿宋" w:eastAsia="方正黑体_GBK" w:cs="宋体"/>
          <w:color w:val="000000"/>
          <w:kern w:val="0"/>
          <w:sz w:val="32"/>
          <w:szCs w:val="32"/>
        </w:rPr>
      </w:pPr>
    </w:p>
    <w:p>
      <w:pPr>
        <w:spacing w:line="600" w:lineRule="exact"/>
        <w:ind w:firstLine="5216" w:firstLineChars="163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重庆市教育委员会</w:t>
      </w:r>
    </w:p>
    <w:p>
      <w:pPr>
        <w:tabs>
          <w:tab w:val="left" w:pos="7797"/>
        </w:tabs>
        <w:spacing w:line="600" w:lineRule="exact"/>
        <w:ind w:firstLine="5280" w:firstLineChars="1650"/>
        <w:rPr>
          <w:rFonts w:ascii="方正仿宋_GBK" w:hAnsi="仿宋" w:eastAsia="方正仿宋_GBK" w:cs="宋体"/>
          <w:color w:val="000000"/>
          <w:kern w:val="0"/>
          <w:sz w:val="32"/>
          <w:szCs w:val="32"/>
        </w:rPr>
      </w:pPr>
      <w:r>
        <w:rPr>
          <w:rFonts w:hint="eastAsia" w:ascii="方正仿宋_GBK" w:hAnsi="仿宋" w:eastAsia="方正仿宋_GBK" w:cs="宋体"/>
          <w:color w:val="000000"/>
          <w:kern w:val="0"/>
          <w:sz w:val="32"/>
          <w:szCs w:val="32"/>
        </w:rPr>
        <w:t>202</w:t>
      </w:r>
      <w:r>
        <w:rPr>
          <w:rFonts w:ascii="方正仿宋_GBK" w:hAnsi="仿宋" w:eastAsia="方正仿宋_GBK" w:cs="宋体"/>
          <w:color w:val="000000"/>
          <w:kern w:val="0"/>
          <w:sz w:val="32"/>
          <w:szCs w:val="32"/>
        </w:rPr>
        <w:t>3</w:t>
      </w:r>
      <w:r>
        <w:rPr>
          <w:rFonts w:hint="eastAsia" w:ascii="方正仿宋_GBK" w:hAnsi="仿宋" w:eastAsia="方正仿宋_GBK" w:cs="宋体"/>
          <w:color w:val="000000"/>
          <w:kern w:val="0"/>
          <w:sz w:val="32"/>
          <w:szCs w:val="32"/>
        </w:rPr>
        <w:t>年3月</w:t>
      </w:r>
      <w:r>
        <w:rPr>
          <w:rFonts w:ascii="方正仿宋_GBK" w:hAnsi="仿宋" w:eastAsia="方正仿宋_GBK" w:cs="宋体"/>
          <w:color w:val="000000"/>
          <w:kern w:val="0"/>
          <w:sz w:val="32"/>
          <w:szCs w:val="32"/>
        </w:rPr>
        <w:t>22</w:t>
      </w:r>
      <w:r>
        <w:rPr>
          <w:rFonts w:hint="eastAsia" w:ascii="方正仿宋_GBK" w:hAnsi="仿宋" w:eastAsia="方正仿宋_GBK" w:cs="宋体"/>
          <w:color w:val="000000"/>
          <w:kern w:val="0"/>
          <w:sz w:val="32"/>
          <w:szCs w:val="32"/>
        </w:rPr>
        <w:t>日</w:t>
      </w:r>
    </w:p>
    <w:p>
      <w:pPr>
        <w:widowControl/>
        <w:tabs>
          <w:tab w:val="left" w:pos="7560"/>
          <w:tab w:val="left" w:pos="7728"/>
          <w:tab w:val="left" w:pos="7889"/>
        </w:tabs>
        <w:spacing w:line="600" w:lineRule="exact"/>
        <w:jc w:val="lef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jc w:val="lef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jc w:val="lef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jc w:val="lef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jc w:val="lef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jc w:val="lef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jc w:val="lef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jc w:val="lef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jc w:val="lef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jc w:val="lef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jc w:val="left"/>
        <w:rPr>
          <w:rFonts w:ascii="方正黑体_GBK" w:hAnsi="仿宋" w:eastAsia="方正黑体_GBK" w:cs="宋体"/>
          <w:color w:val="000000"/>
          <w:kern w:val="0"/>
          <w:sz w:val="32"/>
          <w:szCs w:val="32"/>
        </w:rPr>
      </w:pPr>
    </w:p>
    <w:p>
      <w:pPr>
        <w:widowControl/>
        <w:tabs>
          <w:tab w:val="left" w:pos="7560"/>
          <w:tab w:val="left" w:pos="7728"/>
          <w:tab w:val="left" w:pos="7889"/>
        </w:tabs>
        <w:spacing w:line="600" w:lineRule="exact"/>
        <w:jc w:val="left"/>
        <w:rPr>
          <w:rFonts w:ascii="方正黑体_GBK" w:hAnsi="仿宋" w:eastAsia="方正黑体_GBK"/>
          <w:color w:val="000000"/>
          <w:kern w:val="0"/>
          <w:sz w:val="32"/>
          <w:szCs w:val="32"/>
        </w:rPr>
      </w:pPr>
      <w:r>
        <w:rPr>
          <w:rFonts w:hint="eastAsia" w:ascii="方正黑体_GBK" w:hAnsi="仿宋" w:eastAsia="方正黑体_GBK" w:cs="宋体"/>
          <w:color w:val="000000"/>
          <w:kern w:val="0"/>
          <w:sz w:val="32"/>
          <w:szCs w:val="32"/>
        </w:rPr>
        <w:t>附件1</w:t>
      </w:r>
    </w:p>
    <w:p>
      <w:pPr>
        <w:widowControl/>
        <w:spacing w:line="600" w:lineRule="exact"/>
        <w:jc w:val="center"/>
        <w:outlineLvl w:val="1"/>
        <w:rPr>
          <w:rFonts w:ascii="方正小标宋_GBK" w:hAnsi="??" w:eastAsia="方正小标宋_GBK" w:cs="宋体"/>
          <w:bCs/>
          <w:color w:val="000000"/>
          <w:kern w:val="0"/>
          <w:sz w:val="44"/>
          <w:szCs w:val="44"/>
        </w:rPr>
      </w:pPr>
      <w:r>
        <w:rPr>
          <w:rFonts w:hint="eastAsia" w:ascii="方正小标宋_GBK" w:hAnsi="??" w:eastAsia="方正小标宋_GBK" w:cs="宋体"/>
          <w:bCs/>
          <w:color w:val="000000"/>
          <w:kern w:val="0"/>
          <w:sz w:val="44"/>
          <w:szCs w:val="44"/>
        </w:rPr>
        <w:t>重庆市2023年中小学教师资格认定工作</w:t>
      </w:r>
    </w:p>
    <w:p>
      <w:pPr>
        <w:widowControl/>
        <w:spacing w:line="600" w:lineRule="exact"/>
        <w:jc w:val="center"/>
        <w:outlineLvl w:val="1"/>
        <w:rPr>
          <w:rFonts w:ascii="方正小标宋_GBK" w:hAnsi="??" w:eastAsia="方正小标宋_GBK" w:cs="宋体"/>
          <w:b/>
          <w:bCs/>
          <w:color w:val="000000"/>
          <w:kern w:val="0"/>
          <w:sz w:val="44"/>
          <w:szCs w:val="44"/>
        </w:rPr>
      </w:pPr>
      <w:r>
        <w:rPr>
          <w:rFonts w:hint="eastAsia" w:ascii="方正小标宋_GBK" w:hAnsi="??" w:eastAsia="方正小标宋_GBK" w:cs="宋体"/>
          <w:bCs/>
          <w:color w:val="000000"/>
          <w:kern w:val="0"/>
          <w:sz w:val="44"/>
          <w:szCs w:val="44"/>
        </w:rPr>
        <w:t>时间安排表</w:t>
      </w:r>
    </w:p>
    <w:tbl>
      <w:tblPr>
        <w:tblStyle w:val="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675"/>
        <w:gridCol w:w="2809"/>
        <w:gridCol w:w="3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tcBorders>
              <w:top w:val="single" w:color="auto" w:sz="4" w:space="0"/>
              <w:left w:val="single" w:color="auto" w:sz="4" w:space="0"/>
              <w:bottom w:val="single" w:color="auto" w:sz="4" w:space="0"/>
              <w:right w:val="single" w:color="auto" w:sz="4" w:space="0"/>
            </w:tcBorders>
          </w:tcPr>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批次</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br w:type="page"/>
            </w:r>
            <w:r>
              <w:rPr>
                <w:rFonts w:hint="eastAsia" w:ascii="方正仿宋_GBK" w:hAnsi="仿宋" w:eastAsia="方正仿宋_GBK" w:cs="仿宋"/>
                <w:b/>
                <w:color w:val="000000"/>
                <w:sz w:val="24"/>
                <w:szCs w:val="24"/>
              </w:rPr>
              <w:t>内容</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时间</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restart"/>
            <w:tcBorders>
              <w:top w:val="single" w:color="auto" w:sz="4" w:space="0"/>
              <w:left w:val="single" w:color="auto" w:sz="4" w:space="0"/>
              <w:right w:val="single" w:color="auto" w:sz="4" w:space="0"/>
            </w:tcBorders>
          </w:tcPr>
          <w:p>
            <w:pPr>
              <w:widowControl/>
              <w:spacing w:line="350" w:lineRule="exact"/>
              <w:jc w:val="center"/>
              <w:rPr>
                <w:rFonts w:ascii="方正仿宋_GBK" w:hAnsi="仿宋" w:eastAsia="方正仿宋_GBK" w:cs="仿宋"/>
                <w:b/>
                <w:color w:val="000000"/>
                <w:sz w:val="24"/>
                <w:szCs w:val="24"/>
              </w:rPr>
            </w:pPr>
          </w:p>
          <w:p>
            <w:pPr>
              <w:widowControl/>
              <w:spacing w:line="350" w:lineRule="exact"/>
              <w:jc w:val="center"/>
              <w:rPr>
                <w:rFonts w:ascii="方正仿宋_GBK" w:hAnsi="仿宋" w:eastAsia="方正仿宋_GBK" w:cs="仿宋"/>
                <w:b/>
                <w:color w:val="000000"/>
                <w:sz w:val="24"/>
                <w:szCs w:val="24"/>
              </w:rPr>
            </w:pPr>
          </w:p>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第</w:t>
            </w:r>
          </w:p>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一</w:t>
            </w:r>
          </w:p>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批</w:t>
            </w:r>
          </w:p>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次</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网上申报</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3月22日9:00-</w:t>
            </w:r>
          </w:p>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3月27日17:00</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仅面向已取得规定学历证书申请人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left w:val="single" w:color="auto" w:sz="4" w:space="0"/>
              <w:right w:val="single" w:color="auto" w:sz="4" w:space="0"/>
            </w:tcBorders>
          </w:tcPr>
          <w:p>
            <w:pPr>
              <w:widowControl/>
              <w:spacing w:line="350" w:lineRule="exact"/>
              <w:jc w:val="center"/>
              <w:rPr>
                <w:rFonts w:ascii="方正仿宋_GBK" w:hAnsi="仿宋" w:eastAsia="方正仿宋_GBK" w:cs="仿宋"/>
                <w:b/>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申请人犯罪记录情况核查</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4月21日前完成</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各区县完成，申请人不参与。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left w:val="single" w:color="auto" w:sz="4" w:space="0"/>
              <w:right w:val="single" w:color="auto" w:sz="4" w:space="0"/>
            </w:tcBorders>
          </w:tcPr>
          <w:p>
            <w:pPr>
              <w:widowControl/>
              <w:spacing w:line="350" w:lineRule="exact"/>
              <w:jc w:val="center"/>
              <w:rPr>
                <w:rFonts w:ascii="方正仿宋_GBK" w:hAnsi="仿宋" w:eastAsia="方正仿宋_GBK" w:cs="仿宋"/>
                <w:b/>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现场确认</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4月10日-4月13日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申请人需到现场确认区县指定地点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left w:val="single" w:color="auto" w:sz="4" w:space="0"/>
              <w:right w:val="single" w:color="auto" w:sz="4" w:space="0"/>
            </w:tcBorders>
          </w:tcPr>
          <w:p>
            <w:pPr>
              <w:widowControl/>
              <w:spacing w:line="350" w:lineRule="exact"/>
              <w:jc w:val="center"/>
              <w:rPr>
                <w:rFonts w:ascii="方正仿宋_GBK" w:hAnsi="仿宋" w:eastAsia="方正仿宋_GBK" w:cs="仿宋"/>
                <w:b/>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体检截止日期</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4月21日前</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具体由各区县自行安排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left w:val="single" w:color="auto" w:sz="4" w:space="0"/>
              <w:right w:val="single" w:color="auto" w:sz="4" w:space="0"/>
            </w:tcBorders>
          </w:tcPr>
          <w:p>
            <w:pPr>
              <w:widowControl/>
              <w:spacing w:line="350" w:lineRule="exact"/>
              <w:jc w:val="center"/>
              <w:rPr>
                <w:rFonts w:ascii="方正仿宋_GBK" w:hAnsi="仿宋" w:eastAsia="方正仿宋_GBK" w:cs="仿宋"/>
                <w:b/>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资格认定</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4月24日-4月28日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各区县完成，申请人不参与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left w:val="single" w:color="auto" w:sz="4" w:space="0"/>
              <w:right w:val="single" w:color="auto" w:sz="4" w:space="0"/>
            </w:tcBorders>
          </w:tcPr>
          <w:p>
            <w:pPr>
              <w:widowControl/>
              <w:spacing w:line="350" w:lineRule="exact"/>
              <w:jc w:val="center"/>
              <w:rPr>
                <w:rFonts w:ascii="方正仿宋_GBK" w:hAnsi="仿宋" w:eastAsia="方正仿宋_GBK" w:cs="仿宋"/>
                <w:b/>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认定结论公布</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5月5日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登录http://www.jszg.cq.cn查询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left w:val="single" w:color="auto" w:sz="4" w:space="0"/>
              <w:right w:val="single" w:color="auto" w:sz="4" w:space="0"/>
            </w:tcBorders>
          </w:tcPr>
          <w:p>
            <w:pPr>
              <w:widowControl/>
              <w:spacing w:line="350" w:lineRule="exact"/>
              <w:jc w:val="center"/>
              <w:rPr>
                <w:rFonts w:ascii="方正仿宋_GBK" w:hAnsi="仿宋" w:eastAsia="方正仿宋_GBK" w:cs="仿宋"/>
                <w:b/>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证书发放</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5月8日-5月10日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申请人到</w:t>
            </w:r>
            <w:r>
              <w:rPr>
                <w:rFonts w:hint="eastAsia" w:ascii="方正仿宋_GBK" w:hAnsi="仿宋" w:eastAsia="方正仿宋_GBK" w:cs="仿宋"/>
                <w:b/>
                <w:sz w:val="24"/>
                <w:szCs w:val="24"/>
              </w:rPr>
              <w:t>现场确认区县</w:t>
            </w:r>
            <w:r>
              <w:rPr>
                <w:rFonts w:hint="eastAsia" w:ascii="方正仿宋_GBK" w:hAnsi="仿宋" w:eastAsia="方正仿宋_GBK" w:cs="仿宋"/>
                <w:sz w:val="24"/>
                <w:szCs w:val="24"/>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left w:val="single" w:color="auto" w:sz="4" w:space="0"/>
              <w:bottom w:val="single" w:color="auto" w:sz="4" w:space="0"/>
              <w:right w:val="single" w:color="auto" w:sz="4" w:space="0"/>
            </w:tcBorders>
          </w:tcPr>
          <w:p>
            <w:pPr>
              <w:widowControl/>
              <w:spacing w:line="350" w:lineRule="exact"/>
              <w:jc w:val="center"/>
              <w:rPr>
                <w:rFonts w:ascii="方正仿宋_GBK" w:hAnsi="仿宋" w:eastAsia="方正仿宋_GBK" w:cs="仿宋"/>
                <w:b/>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错误信息更正</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5月15日前</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sz w:val="24"/>
                <w:szCs w:val="24"/>
              </w:rPr>
            </w:pPr>
            <w:r>
              <w:rPr>
                <w:rFonts w:hint="eastAsia" w:ascii="方正仿宋_GBK" w:hAnsi="仿宋" w:eastAsia="方正仿宋_GBK" w:cs="仿宋"/>
                <w:sz w:val="24"/>
                <w:szCs w:val="24"/>
              </w:rPr>
              <w:t>各区县教育行政管理部门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restart"/>
            <w:tcBorders>
              <w:top w:val="single" w:color="auto" w:sz="4" w:space="0"/>
              <w:left w:val="single" w:color="auto" w:sz="4" w:space="0"/>
              <w:bottom w:val="single" w:color="auto" w:sz="4" w:space="0"/>
              <w:right w:val="single" w:color="auto" w:sz="4" w:space="0"/>
            </w:tcBorders>
          </w:tcPr>
          <w:p>
            <w:pPr>
              <w:widowControl/>
              <w:spacing w:line="350" w:lineRule="exact"/>
              <w:jc w:val="center"/>
              <w:rPr>
                <w:rFonts w:ascii="方正仿宋_GBK" w:hAnsi="仿宋" w:eastAsia="方正仿宋_GBK" w:cs="仿宋"/>
                <w:color w:val="000000"/>
                <w:sz w:val="24"/>
                <w:szCs w:val="24"/>
              </w:rPr>
            </w:pPr>
          </w:p>
          <w:p>
            <w:pPr>
              <w:widowControl/>
              <w:spacing w:line="350" w:lineRule="exact"/>
              <w:jc w:val="center"/>
              <w:rPr>
                <w:rFonts w:ascii="方正仿宋_GBK" w:hAnsi="仿宋" w:eastAsia="方正仿宋_GBK" w:cs="仿宋"/>
                <w:color w:val="000000"/>
                <w:sz w:val="24"/>
                <w:szCs w:val="24"/>
              </w:rPr>
            </w:pPr>
          </w:p>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第</w:t>
            </w:r>
          </w:p>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二</w:t>
            </w:r>
          </w:p>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批</w:t>
            </w:r>
          </w:p>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b/>
                <w:color w:val="000000"/>
                <w:sz w:val="24"/>
                <w:szCs w:val="24"/>
              </w:rPr>
              <w:t>次</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网上申报</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6月6日9:00-</w:t>
            </w:r>
          </w:p>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6月20日17:00</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面向全体符合条件申请人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申请人犯罪记录情况核查</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7月5日前完成</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各区县完成，申请人不参与。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现场确认</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6月26日-6月30日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申请人需到现场确认区县指定地点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体检截止日期</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7月5日前</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具体由各区县自行安排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资格认定</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7月10日-7月19日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各区县完成，申请人不参与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认定结论公布</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7月24日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登录http://www.jszg.cq.cn查询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证书发放</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7月25日-7月28日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申请人到</w:t>
            </w:r>
            <w:r>
              <w:rPr>
                <w:rFonts w:hint="eastAsia" w:ascii="方正仿宋_GBK" w:hAnsi="仿宋" w:eastAsia="方正仿宋_GBK" w:cs="仿宋"/>
                <w:b/>
                <w:color w:val="000000"/>
                <w:sz w:val="24"/>
                <w:szCs w:val="24"/>
              </w:rPr>
              <w:t>现场确认区县</w:t>
            </w:r>
            <w:r>
              <w:rPr>
                <w:rFonts w:hint="eastAsia" w:ascii="方正仿宋_GBK" w:hAnsi="仿宋" w:eastAsia="方正仿宋_GBK" w:cs="仿宋"/>
                <w:color w:val="000000"/>
                <w:sz w:val="24"/>
                <w:szCs w:val="24"/>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错误信息更正</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7月29日前</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各区县教育行政管理部门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restart"/>
            <w:tcBorders>
              <w:top w:val="single" w:color="auto" w:sz="4" w:space="0"/>
              <w:left w:val="single" w:color="auto" w:sz="4" w:space="0"/>
              <w:bottom w:val="single" w:color="auto" w:sz="4" w:space="0"/>
              <w:right w:val="single" w:color="auto" w:sz="4" w:space="0"/>
            </w:tcBorders>
          </w:tcPr>
          <w:p>
            <w:pPr>
              <w:widowControl/>
              <w:spacing w:line="350" w:lineRule="exact"/>
              <w:jc w:val="center"/>
              <w:rPr>
                <w:rFonts w:ascii="方正仿宋_GBK" w:hAnsi="仿宋" w:eastAsia="方正仿宋_GBK" w:cs="仿宋"/>
                <w:color w:val="000000"/>
                <w:sz w:val="24"/>
                <w:szCs w:val="24"/>
              </w:rPr>
            </w:pPr>
          </w:p>
          <w:p>
            <w:pPr>
              <w:widowControl/>
              <w:spacing w:line="350" w:lineRule="exact"/>
              <w:jc w:val="center"/>
              <w:rPr>
                <w:rFonts w:ascii="方正仿宋_GBK" w:hAnsi="仿宋" w:eastAsia="方正仿宋_GBK" w:cs="仿宋"/>
                <w:color w:val="000000"/>
                <w:sz w:val="24"/>
                <w:szCs w:val="24"/>
              </w:rPr>
            </w:pPr>
          </w:p>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第</w:t>
            </w:r>
          </w:p>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三</w:t>
            </w:r>
          </w:p>
          <w:p>
            <w:pPr>
              <w:widowControl/>
              <w:spacing w:line="350" w:lineRule="exact"/>
              <w:jc w:val="center"/>
              <w:rPr>
                <w:rFonts w:ascii="方正仿宋_GBK" w:hAnsi="仿宋" w:eastAsia="方正仿宋_GBK" w:cs="仿宋"/>
                <w:b/>
                <w:color w:val="000000"/>
                <w:sz w:val="24"/>
                <w:szCs w:val="24"/>
              </w:rPr>
            </w:pPr>
            <w:r>
              <w:rPr>
                <w:rFonts w:hint="eastAsia" w:ascii="方正仿宋_GBK" w:hAnsi="仿宋" w:eastAsia="方正仿宋_GBK" w:cs="仿宋"/>
                <w:b/>
                <w:color w:val="000000"/>
                <w:sz w:val="24"/>
                <w:szCs w:val="24"/>
              </w:rPr>
              <w:t>批</w:t>
            </w:r>
          </w:p>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b/>
                <w:color w:val="000000"/>
                <w:sz w:val="24"/>
                <w:szCs w:val="24"/>
              </w:rPr>
              <w:t>次</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网上申报</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9月25日9:00-</w:t>
            </w:r>
          </w:p>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10月9日17:00</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仅面向已取得规定学历证书申请人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申请人犯罪记录情况核查</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10月24日前完成</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各区县完成，申请人不参与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现场确认</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10月16日-10月20日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申请人需到现场确认区县指定地点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体检截止日期</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10月24日前</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具体由各区县自行安排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资格认定</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10月30日-11月7日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各区县完成，申请人不参与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认定结论公布</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11月13日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登录http://www.jszg.cq.cn查询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证书发放</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11月14日-11月17日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申请人到</w:t>
            </w:r>
            <w:r>
              <w:rPr>
                <w:rFonts w:hint="eastAsia" w:ascii="方正仿宋_GBK" w:hAnsi="仿宋" w:eastAsia="方正仿宋_GBK" w:cs="仿宋"/>
                <w:b/>
                <w:color w:val="000000"/>
                <w:sz w:val="24"/>
                <w:szCs w:val="24"/>
              </w:rPr>
              <w:t>现场确认区县</w:t>
            </w:r>
            <w:r>
              <w:rPr>
                <w:rFonts w:hint="eastAsia" w:ascii="方正仿宋_GBK" w:hAnsi="仿宋" w:eastAsia="方正仿宋_GBK" w:cs="仿宋"/>
                <w:color w:val="000000"/>
                <w:sz w:val="24"/>
                <w:szCs w:val="24"/>
              </w:rPr>
              <w:t>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50" w:lineRule="exact"/>
              <w:jc w:val="left"/>
              <w:rPr>
                <w:rFonts w:ascii="方正仿宋_GBK" w:hAnsi="仿宋" w:eastAsia="方正仿宋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错误信息更正</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11月20日前</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50" w:lineRule="exact"/>
              <w:jc w:val="center"/>
              <w:rPr>
                <w:rFonts w:ascii="方正仿宋_GBK" w:hAnsi="仿宋" w:eastAsia="方正仿宋_GBK" w:cs="仿宋"/>
                <w:color w:val="000000"/>
                <w:sz w:val="24"/>
                <w:szCs w:val="24"/>
              </w:rPr>
            </w:pPr>
            <w:r>
              <w:rPr>
                <w:rFonts w:hint="eastAsia" w:ascii="方正仿宋_GBK" w:hAnsi="仿宋" w:eastAsia="方正仿宋_GBK" w:cs="仿宋"/>
                <w:color w:val="000000"/>
                <w:sz w:val="24"/>
                <w:szCs w:val="24"/>
              </w:rPr>
              <w:t>各区县教育行政管理部门</w:t>
            </w:r>
          </w:p>
        </w:tc>
      </w:tr>
    </w:tbl>
    <w:p>
      <w:pPr>
        <w:widowControl/>
        <w:jc w:val="left"/>
        <w:rPr>
          <w:color w:val="000000"/>
        </w:rPr>
        <w:sectPr>
          <w:footerReference r:id="rId3" w:type="default"/>
          <w:footerReference r:id="rId4" w:type="even"/>
          <w:pgSz w:w="11906" w:h="16838"/>
          <w:pgMar w:top="1985" w:right="1446" w:bottom="1644" w:left="1446" w:header="851" w:footer="1247" w:gutter="0"/>
          <w:pgNumType w:fmt="numberInDash"/>
          <w:cols w:space="720" w:num="1"/>
          <w:titlePg/>
          <w:docGrid w:linePitch="600" w:charSpace="22922"/>
        </w:sectPr>
      </w:pPr>
    </w:p>
    <w:p>
      <w:pPr>
        <w:widowControl/>
        <w:spacing w:line="600" w:lineRule="exact"/>
        <w:jc w:val="left"/>
        <w:outlineLvl w:val="1"/>
        <w:rPr>
          <w:rFonts w:ascii="方正黑体_GBK" w:hAnsi="仿宋" w:eastAsia="方正黑体_GBK" w:cs="宋体"/>
          <w:kern w:val="0"/>
          <w:sz w:val="32"/>
          <w:szCs w:val="32"/>
        </w:rPr>
      </w:pPr>
      <w:r>
        <w:rPr>
          <w:rFonts w:hint="eastAsia" w:ascii="方正黑体_GBK" w:hAnsi="仿宋" w:eastAsia="方正黑体_GBK" w:cs="宋体"/>
          <w:kern w:val="0"/>
          <w:sz w:val="32"/>
          <w:szCs w:val="32"/>
        </w:rPr>
        <w:t>附件2</w:t>
      </w:r>
    </w:p>
    <w:p>
      <w:pPr>
        <w:widowControl/>
        <w:spacing w:line="560" w:lineRule="exact"/>
        <w:jc w:val="center"/>
        <w:outlineLvl w:val="1"/>
        <w:rPr>
          <w:rFonts w:ascii="仿宋" w:hAnsi="仿宋" w:eastAsia="仿宋" w:cs="宋体"/>
          <w:kern w:val="0"/>
          <w:sz w:val="44"/>
          <w:szCs w:val="44"/>
        </w:rPr>
      </w:pPr>
      <w:r>
        <w:rPr>
          <w:rFonts w:hint="eastAsia" w:ascii="方正小标宋_GBK" w:hAnsi="??" w:eastAsia="方正小标宋_GBK" w:cs="宋体"/>
          <w:bCs/>
          <w:kern w:val="0"/>
          <w:sz w:val="44"/>
          <w:szCs w:val="44"/>
        </w:rPr>
        <w:t>重庆市中小学教师资格认定机构联系方式一览表</w:t>
      </w:r>
    </w:p>
    <w:p>
      <w:pPr>
        <w:rPr>
          <w:color w:val="000000"/>
        </w:rPr>
      </w:pPr>
    </w:p>
    <w:tbl>
      <w:tblPr>
        <w:tblStyle w:val="8"/>
        <w:tblW w:w="13535" w:type="dxa"/>
        <w:jc w:val="center"/>
        <w:tblLayout w:type="fixed"/>
        <w:tblCellMar>
          <w:top w:w="0" w:type="dxa"/>
          <w:left w:w="0" w:type="dxa"/>
          <w:bottom w:w="0" w:type="dxa"/>
          <w:right w:w="0" w:type="dxa"/>
        </w:tblCellMar>
      </w:tblPr>
      <w:tblGrid>
        <w:gridCol w:w="1155"/>
        <w:gridCol w:w="1610"/>
        <w:gridCol w:w="1483"/>
        <w:gridCol w:w="9287"/>
      </w:tblGrid>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b/>
                <w:color w:val="000000"/>
                <w:sz w:val="20"/>
                <w:szCs w:val="20"/>
              </w:rPr>
            </w:pPr>
            <w:r>
              <w:rPr>
                <w:rFonts w:hint="eastAsia" w:ascii="方正仿宋_GBK" w:hAnsi="宋体" w:eastAsia="方正仿宋_GBK" w:cs="宋体"/>
                <w:b/>
                <w:color w:val="000000"/>
                <w:kern w:val="0"/>
                <w:sz w:val="20"/>
                <w:szCs w:val="20"/>
              </w:rPr>
              <w:t>区县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b/>
                <w:color w:val="000000"/>
                <w:sz w:val="20"/>
                <w:szCs w:val="20"/>
              </w:rPr>
            </w:pPr>
            <w:r>
              <w:rPr>
                <w:rFonts w:hint="eastAsia" w:ascii="方正仿宋_GBK" w:hAnsi="宋体" w:eastAsia="方正仿宋_GBK" w:cs="宋体"/>
                <w:b/>
                <w:color w:val="000000"/>
                <w:kern w:val="0"/>
                <w:sz w:val="20"/>
                <w:szCs w:val="20"/>
              </w:rPr>
              <w:t>联系人</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b/>
                <w:color w:val="000000"/>
                <w:sz w:val="20"/>
                <w:szCs w:val="20"/>
              </w:rPr>
            </w:pPr>
            <w:r>
              <w:rPr>
                <w:rFonts w:hint="eastAsia" w:ascii="方正仿宋_GBK" w:hAnsi="宋体" w:eastAsia="方正仿宋_GBK" w:cs="宋体"/>
                <w:b/>
                <w:color w:val="000000"/>
                <w:kern w:val="0"/>
                <w:sz w:val="20"/>
                <w:szCs w:val="20"/>
              </w:rPr>
              <w:t>联系电话</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b/>
                <w:color w:val="000000"/>
                <w:sz w:val="20"/>
                <w:szCs w:val="20"/>
              </w:rPr>
            </w:pPr>
            <w:r>
              <w:rPr>
                <w:rFonts w:hint="eastAsia" w:ascii="方正仿宋_GBK" w:hAnsi="宋体" w:eastAsia="方正仿宋_GBK" w:cs="宋体"/>
                <w:b/>
                <w:color w:val="000000"/>
                <w:kern w:val="0"/>
                <w:sz w:val="20"/>
                <w:szCs w:val="20"/>
              </w:rPr>
              <w:t>现场确认地点</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万州区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sz w:val="20"/>
                <w:szCs w:val="20"/>
                <w:lang w:bidi="ar"/>
              </w:rPr>
              <w:t>陈老师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sz w:val="20"/>
                <w:szCs w:val="20"/>
                <w:lang w:bidi="ar"/>
              </w:rPr>
              <w:t>023-58232656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万州区教委409室（地址：万州区白岩路256号）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黔江区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兰老师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023-79311198</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黔江广播电视大学（地址：黔江区城西街道城西三路10号）</w:t>
            </w:r>
          </w:p>
        </w:tc>
      </w:tr>
      <w:tr>
        <w:tblPrEx>
          <w:tblCellMar>
            <w:top w:w="0" w:type="dxa"/>
            <w:left w:w="0" w:type="dxa"/>
            <w:bottom w:w="0" w:type="dxa"/>
            <w:right w:w="0" w:type="dxa"/>
          </w:tblCellMar>
        </w:tblPrEx>
        <w:trPr>
          <w:trHeight w:val="9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涪陵区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刘老师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023-72860395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涪陵区政务服务中心四楼综合窗口(地址：涪陵区顺江大道6号涪陵区政务服务中心））</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渝中区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袁老师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023-63835424</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渝中区教委7008室（地址：渝中区八一路39号）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大渡口区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易老师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023-62733920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大渡口区教委1202办公室（地址：大渡口区文体支路42号）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江北区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蒋老师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023-67712949</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江北区教师进修学院（地址：江北区万兴一路8号）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sz w:val="20"/>
                <w:szCs w:val="20"/>
              </w:rPr>
            </w:pPr>
            <w:r>
              <w:rPr>
                <w:rFonts w:hint="eastAsia" w:ascii="方正仿宋_GBK" w:hAnsi="宋体" w:eastAsia="方正仿宋_GBK" w:cs="宋体"/>
                <w:kern w:val="0"/>
                <w:sz w:val="20"/>
                <w:szCs w:val="20"/>
              </w:rPr>
              <w:t>沙坪坝区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sz w:val="20"/>
                <w:szCs w:val="20"/>
              </w:rPr>
            </w:pPr>
            <w:r>
              <w:rPr>
                <w:rFonts w:hint="eastAsia" w:ascii="方正仿宋_GBK" w:hAnsi="宋体" w:eastAsia="方正仿宋_GBK"/>
                <w:sz w:val="20"/>
                <w:szCs w:val="20"/>
              </w:rPr>
              <w:t>周老师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sz w:val="20"/>
                <w:szCs w:val="20"/>
              </w:rPr>
            </w:pPr>
            <w:r>
              <w:rPr>
                <w:rFonts w:hint="eastAsia" w:ascii="方正仿宋_GBK" w:hAnsi="宋体" w:eastAsia="方正仿宋_GBK"/>
                <w:kern w:val="0"/>
                <w:sz w:val="20"/>
                <w:szCs w:val="20"/>
              </w:rPr>
              <w:t>023-86055590</w:t>
            </w:r>
            <w:r>
              <w:rPr>
                <w:rStyle w:val="16"/>
                <w:rFonts w:hint="default" w:ascii="方正仿宋_GBK" w:eastAsia="方正仿宋_GBK"/>
                <w:color w:val="auto"/>
                <w:kern w:val="0"/>
              </w:rPr>
              <w:t>、</w:t>
            </w:r>
            <w:r>
              <w:rPr>
                <w:rStyle w:val="17"/>
                <w:rFonts w:hint="eastAsia" w:ascii="方正仿宋_GBK" w:hAnsi="宋体" w:eastAsia="方正仿宋_GBK"/>
                <w:color w:val="auto"/>
                <w:kern w:val="0"/>
              </w:rPr>
              <w:t>86281835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sz w:val="20"/>
                <w:szCs w:val="20"/>
              </w:rPr>
            </w:pPr>
            <w:r>
              <w:rPr>
                <w:rFonts w:hint="eastAsia" w:ascii="方正仿宋_GBK" w:hAnsi="宋体" w:eastAsia="方正仿宋_GBK" w:cs="宋体"/>
                <w:kern w:val="0"/>
                <w:sz w:val="20"/>
                <w:szCs w:val="20"/>
              </w:rPr>
              <w:t>沙坪坝区政务服务大厅一楼综合窗口4号（地址：沙坪坝区西园北街8号）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九龙坡区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邱老师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023-68788513</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九龙坡区行政服务大厅一楼（九龙坡区科城路77号留学生创业园A栋）</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南岸区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蔡老师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023-62805305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南岸区行政服务中心（地址：南岸区茶园新城广福大道12号行政中心B区2号楼3楼）</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北碚区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颜老师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023-60308126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北碚区教育考试中心（地址：北碚区金华路200号&lt;北碚职业教育中心内&gt;）</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sz w:val="20"/>
                <w:szCs w:val="20"/>
              </w:rPr>
            </w:pPr>
            <w:r>
              <w:rPr>
                <w:rFonts w:hint="eastAsia" w:ascii="方正仿宋_GBK" w:hAnsi="宋体" w:eastAsia="方正仿宋_GBK" w:cs="宋体"/>
                <w:kern w:val="0"/>
                <w:sz w:val="20"/>
                <w:szCs w:val="20"/>
              </w:rPr>
              <w:t>渝北区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sz w:val="20"/>
                <w:szCs w:val="20"/>
              </w:rPr>
            </w:pPr>
            <w:r>
              <w:rPr>
                <w:rFonts w:hint="eastAsia" w:ascii="方正仿宋_GBK" w:hAnsi="宋体" w:eastAsia="方正仿宋_GBK"/>
                <w:sz w:val="20"/>
                <w:szCs w:val="20"/>
              </w:rPr>
              <w:t>李老师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sz w:val="20"/>
                <w:szCs w:val="20"/>
              </w:rPr>
            </w:pPr>
            <w:r>
              <w:rPr>
                <w:rFonts w:hint="eastAsia" w:ascii="方正仿宋_GBK" w:hAnsi="宋体" w:eastAsia="方正仿宋_GBK"/>
                <w:kern w:val="0"/>
                <w:sz w:val="20"/>
                <w:szCs w:val="20"/>
              </w:rPr>
              <w:t>023-67198125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sz w:val="20"/>
                <w:szCs w:val="20"/>
              </w:rPr>
            </w:pPr>
            <w:r>
              <w:rPr>
                <w:rFonts w:hint="eastAsia" w:ascii="方正仿宋_GBK" w:hAnsi="宋体" w:eastAsia="方正仿宋_GBK" w:cs="宋体"/>
                <w:kern w:val="0"/>
                <w:sz w:val="20"/>
                <w:szCs w:val="20"/>
              </w:rPr>
              <w:t>渝北区教师进修学院（地址：渝航路228号）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巴南区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杨老师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023-66211239</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巴南区行政服务和公共资源交易中心（地址：巴南区龙洲湾街道文化活动中心三号楼二楼）</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长寿区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陈老师、张老师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023-40250260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长寿区行政服务中心一楼综合窗口64、66号（地址：长寿区桃源西路7号）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sz w:val="20"/>
                <w:szCs w:val="20"/>
              </w:rPr>
            </w:pPr>
            <w:r>
              <w:rPr>
                <w:rFonts w:hint="eastAsia" w:ascii="方正仿宋_GBK" w:hAnsi="宋体" w:eastAsia="方正仿宋_GBK" w:cs="宋体"/>
                <w:kern w:val="0"/>
                <w:sz w:val="20"/>
                <w:szCs w:val="20"/>
              </w:rPr>
              <w:t>江津区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sz w:val="20"/>
                <w:szCs w:val="20"/>
              </w:rPr>
            </w:pPr>
            <w:r>
              <w:rPr>
                <w:rFonts w:hint="eastAsia" w:ascii="方正仿宋_GBK" w:hAnsi="宋体" w:eastAsia="方正仿宋_GBK"/>
                <w:sz w:val="20"/>
                <w:szCs w:val="20"/>
              </w:rPr>
              <w:t>李老师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sz w:val="20"/>
                <w:szCs w:val="20"/>
              </w:rPr>
            </w:pPr>
            <w:r>
              <w:rPr>
                <w:rFonts w:hint="eastAsia" w:ascii="方正仿宋_GBK" w:hAnsi="宋体" w:eastAsia="方正仿宋_GBK"/>
                <w:kern w:val="0"/>
                <w:sz w:val="20"/>
                <w:szCs w:val="20"/>
              </w:rPr>
              <w:t>023-47531862</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sz w:val="20"/>
                <w:szCs w:val="20"/>
              </w:rPr>
            </w:pPr>
            <w:r>
              <w:rPr>
                <w:rFonts w:hint="eastAsia" w:ascii="方正仿宋_GBK" w:hAnsi="宋体" w:eastAsia="方正仿宋_GBK" w:cs="宋体"/>
                <w:kern w:val="0"/>
                <w:sz w:val="20"/>
                <w:szCs w:val="20"/>
              </w:rPr>
              <w:t>江津区教委人事科205室（地址：江津区体育场二楼）</w:t>
            </w:r>
          </w:p>
        </w:tc>
      </w:tr>
      <w:tr>
        <w:tblPrEx>
          <w:tblCellMar>
            <w:top w:w="0" w:type="dxa"/>
            <w:left w:w="0" w:type="dxa"/>
            <w:bottom w:w="0" w:type="dxa"/>
            <w:right w:w="0" w:type="dxa"/>
          </w:tblCellMar>
        </w:tblPrEx>
        <w:trPr>
          <w:trHeight w:val="703"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合川区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sz w:val="20"/>
                <w:szCs w:val="20"/>
              </w:rPr>
              <w:t>梁老师</w:t>
            </w:r>
          </w:p>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sz w:val="20"/>
                <w:szCs w:val="20"/>
              </w:rPr>
              <w:t>王老师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kern w:val="0"/>
                <w:sz w:val="20"/>
                <w:szCs w:val="20"/>
              </w:rPr>
            </w:pPr>
            <w:r>
              <w:rPr>
                <w:rFonts w:hint="eastAsia" w:ascii="方正仿宋_GBK" w:hAnsi="宋体" w:eastAsia="方正仿宋_GBK"/>
                <w:color w:val="000000"/>
                <w:kern w:val="0"/>
                <w:sz w:val="20"/>
                <w:szCs w:val="20"/>
              </w:rPr>
              <w:t>023-42824178</w:t>
            </w:r>
          </w:p>
          <w:p>
            <w:pPr>
              <w:widowControl/>
              <w:jc w:val="center"/>
              <w:textAlignment w:val="center"/>
              <w:rPr>
                <w:rFonts w:ascii="方正仿宋_GBK" w:hAnsi="宋体" w:eastAsia="方正仿宋_GBK"/>
                <w:color w:val="000000"/>
                <w:kern w:val="0"/>
                <w:sz w:val="20"/>
                <w:szCs w:val="20"/>
              </w:rPr>
            </w:pPr>
            <w:r>
              <w:rPr>
                <w:rFonts w:hint="eastAsia" w:ascii="方正仿宋_GBK" w:hAnsi="宋体" w:eastAsia="方正仿宋_GBK"/>
                <w:color w:val="000000"/>
                <w:kern w:val="0"/>
                <w:sz w:val="20"/>
                <w:szCs w:val="20"/>
              </w:rPr>
              <w:t>18996031969</w:t>
            </w:r>
          </w:p>
        </w:tc>
        <w:tc>
          <w:tcPr>
            <w:tcW w:w="9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合川区教育委员会（地址：合川区南园东路99号）（高中及中职）</w:t>
            </w:r>
          </w:p>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合川教师进修校（地址：钓鱼城办事处幽客路2号）（初中及以下）</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永川区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王老师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023-49861008</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永川区行政服务中心云谷大厦（地址：永川区红河中路660号）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南川区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王老师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023-81110585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南川区行政审批大厅2楼教委窗口（南川区商务中心左副楼）电话：71427876</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綦江区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陈老师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023-85880846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綦江区教委人事科（地址：綦江区文龙街道天星大道55号即南州中学正校门旁区）</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大足区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艾老师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023-64382066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大足区教育委员会（地址：大足区龙岗街道北山路十一号）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潼南区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吴老师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023-44576039</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潼南区行政服务中心A栋3楼36号窗口（地址：潼南区桂林街道巴渝大道288号隆鑫中央大街C区7号楼）</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铜梁区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向老师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023-45678052</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铜梁区教育委员会（地址：铜梁区东城街道民营街109号）</w:t>
            </w:r>
          </w:p>
        </w:tc>
      </w:tr>
      <w:tr>
        <w:tblPrEx>
          <w:tblCellMar>
            <w:top w:w="0" w:type="dxa"/>
            <w:left w:w="0" w:type="dxa"/>
            <w:bottom w:w="0" w:type="dxa"/>
            <w:right w:w="0" w:type="dxa"/>
          </w:tblCellMar>
        </w:tblPrEx>
        <w:trPr>
          <w:trHeight w:val="371"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sz w:val="20"/>
                <w:szCs w:val="20"/>
              </w:rPr>
            </w:pPr>
            <w:r>
              <w:rPr>
                <w:rFonts w:hint="eastAsia" w:ascii="方正仿宋_GBK" w:hAnsi="宋体" w:eastAsia="方正仿宋_GBK" w:cs="宋体"/>
                <w:kern w:val="0"/>
                <w:sz w:val="20"/>
                <w:szCs w:val="20"/>
              </w:rPr>
              <w:t>荣昌区</w:t>
            </w:r>
          </w:p>
        </w:tc>
        <w:tc>
          <w:tcPr>
            <w:tcW w:w="1610"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sz w:val="20"/>
                <w:szCs w:val="20"/>
              </w:rPr>
            </w:pPr>
            <w:r>
              <w:rPr>
                <w:rFonts w:hint="eastAsia" w:ascii="方正仿宋_GBK" w:hAnsi="宋体" w:eastAsia="方正仿宋_GBK"/>
                <w:sz w:val="20"/>
                <w:szCs w:val="20"/>
              </w:rPr>
              <w:t>郑老师</w:t>
            </w:r>
          </w:p>
        </w:tc>
        <w:tc>
          <w:tcPr>
            <w:tcW w:w="1483"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sz w:val="20"/>
                <w:szCs w:val="20"/>
              </w:rPr>
            </w:pPr>
            <w:r>
              <w:rPr>
                <w:rFonts w:hint="eastAsia" w:ascii="方正仿宋_GBK" w:hAnsi="宋体" w:eastAsia="方正仿宋_GBK"/>
                <w:kern w:val="0"/>
                <w:sz w:val="20"/>
                <w:szCs w:val="20"/>
              </w:rPr>
              <w:t>023-46787041</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sz w:val="20"/>
                <w:szCs w:val="20"/>
              </w:rPr>
            </w:pPr>
            <w:r>
              <w:rPr>
                <w:rFonts w:hint="eastAsia" w:ascii="方正仿宋_GBK" w:hAnsi="宋体" w:eastAsia="方正仿宋_GBK" w:cs="宋体"/>
                <w:kern w:val="0"/>
                <w:sz w:val="20"/>
                <w:szCs w:val="20"/>
              </w:rPr>
              <w:t>荣昌区教育委员会（地址：荣昌区昌元街道宝城路1段196号）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璧山区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万老师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13594644979</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璧山区教委410室（地址：璧泉街道双星大道369号2号楼）</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梁平区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吴老师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023-53239922</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梁平区教委四楼401室（地址：梁平区梁山街道育英街83号）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sz w:val="20"/>
                <w:szCs w:val="20"/>
              </w:rPr>
            </w:pPr>
            <w:r>
              <w:rPr>
                <w:rFonts w:hint="eastAsia" w:ascii="方正仿宋_GBK" w:hAnsi="宋体" w:eastAsia="方正仿宋_GBK" w:cs="宋体"/>
                <w:kern w:val="0"/>
                <w:sz w:val="20"/>
                <w:szCs w:val="20"/>
              </w:rPr>
              <w:t>城口县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sz w:val="20"/>
                <w:szCs w:val="20"/>
              </w:rPr>
            </w:pPr>
            <w:r>
              <w:rPr>
                <w:rFonts w:hint="eastAsia" w:ascii="方正仿宋_GBK" w:hAnsi="宋体" w:eastAsia="方正仿宋_GBK"/>
                <w:sz w:val="20"/>
                <w:szCs w:val="20"/>
              </w:rPr>
              <w:t>庞老师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sz w:val="20"/>
                <w:szCs w:val="20"/>
              </w:rPr>
            </w:pPr>
            <w:r>
              <w:rPr>
                <w:rFonts w:hint="eastAsia" w:ascii="方正仿宋_GBK" w:hAnsi="宋体" w:eastAsia="方正仿宋_GBK"/>
                <w:kern w:val="0"/>
                <w:sz w:val="20"/>
                <w:szCs w:val="20"/>
              </w:rPr>
              <w:t>13330348603</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sz w:val="20"/>
                <w:szCs w:val="20"/>
              </w:rPr>
            </w:pPr>
            <w:r>
              <w:rPr>
                <w:rFonts w:hint="eastAsia" w:ascii="方正仿宋_GBK" w:hAnsi="宋体" w:eastAsia="方正仿宋_GBK" w:cs="宋体"/>
                <w:kern w:val="0"/>
                <w:sz w:val="20"/>
                <w:szCs w:val="20"/>
              </w:rPr>
              <w:t>城口县教委403室（地址：城口县葛城街道土城路56号）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丰都县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卢老师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023-70711226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丰都县政务服务中心（地址：丰都县三合镇平都大道西段58号）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垫江县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方老师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023-74669348</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垫江县教育委员会（地址：垫江县桂溪街道文毕大道北段）</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武隆区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张老师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023-77728168</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武隆区行政服务中心综合窗口45、46号窗口（地址：永辉超市负三楼）</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忠县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谢老师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023-54238330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忠县教委人事科1013室（地址：忠县忠州街道滨江路36号）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开州区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刘老师、熊老师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023-52222591</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开州区教委资助中心大厅（地址：开州区人和路5号）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云阳县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张老师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023-55138315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云阳县行政审批大厅二楼（地址：云阳县北部新区云商大厦）</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奉节县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杨老师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023-56561107</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奉节县教委一楼大厅（地址：奉节县夔州街道桂圆路50号）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巫山县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梁老师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023-57636560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巫山县教育委员会711室（地址：巫山县高唐街道广东中路405号）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巫溪县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李老师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023-51511521</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巫溪县教育委员会（地址：巫溪县马镇坝学府路60号）</w:t>
            </w:r>
          </w:p>
        </w:tc>
      </w:tr>
      <w:tr>
        <w:tblPrEx>
          <w:tblCellMar>
            <w:top w:w="0" w:type="dxa"/>
            <w:left w:w="0" w:type="dxa"/>
            <w:bottom w:w="0" w:type="dxa"/>
            <w:right w:w="0" w:type="dxa"/>
          </w:tblCellMar>
        </w:tblPrEx>
        <w:trPr>
          <w:trHeight w:val="411"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石柱县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陈老师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023-73376416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石柱县教师进修学校（地址：石柱县南宾镇万寿大道104号石柱附小旁）</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秀山县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王老师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sz w:val="20"/>
                <w:szCs w:val="20"/>
              </w:rPr>
              <w:t>023-76868800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秀山土家族苗族自治县教育委员会（地址：秀山县凤栖北路139号附1号）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酉阳县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李老师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023-75690286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酉阳土家族苗族自治县教育委员会底楼大厅（地址：酉阳县源泉新路11号）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彭水县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杨老师、吴老师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023-78446010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彭水县教委人事科6-10室（地址：彭水县汉葭街道民族路117号附1号）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万盛经开区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sz w:val="20"/>
                <w:szCs w:val="20"/>
              </w:rPr>
            </w:pPr>
            <w:r>
              <w:rPr>
                <w:rFonts w:hint="eastAsia" w:ascii="方正仿宋_GBK" w:hAnsi="宋体" w:eastAsia="方正仿宋_GBK"/>
                <w:color w:val="000000"/>
                <w:sz w:val="20"/>
                <w:szCs w:val="20"/>
              </w:rPr>
              <w:t>犹老师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kern w:val="0"/>
                <w:sz w:val="20"/>
                <w:szCs w:val="20"/>
              </w:rPr>
              <w:t>023-64183271</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sz w:val="20"/>
                <w:szCs w:val="20"/>
              </w:rPr>
            </w:pPr>
            <w:r>
              <w:rPr>
                <w:rFonts w:hint="eastAsia" w:ascii="方正仿宋_GBK" w:hAnsi="宋体" w:eastAsia="方正仿宋_GBK" w:cs="宋体"/>
                <w:color w:val="000000"/>
                <w:kern w:val="0"/>
                <w:sz w:val="20"/>
                <w:szCs w:val="20"/>
              </w:rPr>
              <w:t>万盛经开区教育局（地址：万盛经济技术开发区勤俭路12号）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两江新区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sz w:val="20"/>
                <w:szCs w:val="20"/>
              </w:rPr>
            </w:pPr>
            <w:r>
              <w:rPr>
                <w:rFonts w:hint="eastAsia" w:ascii="方正仿宋_GBK" w:hAnsi="宋体" w:eastAsia="方正仿宋_GBK"/>
                <w:color w:val="000000"/>
                <w:sz w:val="20"/>
                <w:szCs w:val="20"/>
              </w:rPr>
              <w:t>聂老师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olor w:val="000000"/>
                <w:kern w:val="0"/>
                <w:sz w:val="20"/>
                <w:szCs w:val="20"/>
              </w:rPr>
            </w:pPr>
            <w:r>
              <w:rPr>
                <w:rFonts w:hint="eastAsia" w:ascii="方正仿宋_GBK" w:hAnsi="宋体" w:eastAsia="方正仿宋_GBK"/>
                <w:color w:val="000000"/>
                <w:kern w:val="0"/>
                <w:sz w:val="20"/>
                <w:szCs w:val="20"/>
              </w:rPr>
              <w:t>023-67031205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两江新区教育发展研究院11楼1108室（地址：两江新区龙晴路2号凯比特大厦A栋）</w:t>
            </w:r>
          </w:p>
        </w:tc>
      </w:tr>
      <w:tr>
        <w:tblPrEx>
          <w:tblCellMar>
            <w:top w:w="0" w:type="dxa"/>
            <w:left w:w="0" w:type="dxa"/>
            <w:bottom w:w="0" w:type="dxa"/>
            <w:right w:w="0" w:type="dxa"/>
          </w:tblCellMar>
        </w:tblPrEx>
        <w:trPr>
          <w:trHeight w:val="441"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高新区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cs="宋体"/>
                <w:kern w:val="0"/>
                <w:sz w:val="20"/>
                <w:szCs w:val="20"/>
              </w:rPr>
            </w:pPr>
            <w:r>
              <w:rPr>
                <w:rFonts w:hint="eastAsia" w:ascii="方正仿宋_GBK" w:hAnsi="宋体" w:eastAsia="方正仿宋_GBK"/>
                <w:sz w:val="20"/>
                <w:szCs w:val="20"/>
              </w:rPr>
              <w:t>左老师、周老师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方正仿宋_GBK" w:hAnsi="宋体" w:eastAsia="方正仿宋_GBK"/>
                <w:kern w:val="0"/>
                <w:sz w:val="20"/>
                <w:szCs w:val="20"/>
              </w:rPr>
            </w:pPr>
            <w:r>
              <w:rPr>
                <w:rFonts w:hint="eastAsia" w:ascii="方正仿宋_GBK" w:hAnsi="宋体" w:eastAsia="方正仿宋_GBK"/>
                <w:kern w:val="0"/>
                <w:sz w:val="20"/>
                <w:szCs w:val="20"/>
              </w:rPr>
              <w:t>023-68680603</w:t>
            </w:r>
          </w:p>
          <w:p>
            <w:pPr>
              <w:widowControl/>
              <w:jc w:val="center"/>
              <w:textAlignment w:val="center"/>
              <w:rPr>
                <w:rFonts w:ascii="方正仿宋_GBK" w:hAnsi="宋体" w:eastAsia="方正仿宋_GBK"/>
                <w:kern w:val="0"/>
                <w:sz w:val="20"/>
                <w:szCs w:val="20"/>
              </w:rPr>
            </w:pPr>
            <w:r>
              <w:rPr>
                <w:rFonts w:hint="eastAsia" w:ascii="方正仿宋_GBK" w:hAnsi="宋体" w:eastAsia="方正仿宋_GBK"/>
                <w:kern w:val="0"/>
                <w:sz w:val="20"/>
                <w:szCs w:val="20"/>
              </w:rPr>
              <w:t>13627678637</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方正仿宋_GBK" w:hAnsi="宋体" w:eastAsia="方正仿宋_GBK" w:cs="宋体"/>
                <w:kern w:val="0"/>
                <w:sz w:val="20"/>
                <w:szCs w:val="20"/>
              </w:rPr>
            </w:pPr>
            <w:r>
              <w:rPr>
                <w:rFonts w:hint="eastAsia" w:ascii="方正仿宋_GBK" w:hAnsi="宋体" w:eastAsia="方正仿宋_GBK" w:cs="宋体"/>
                <w:kern w:val="0"/>
                <w:sz w:val="20"/>
                <w:szCs w:val="20"/>
              </w:rPr>
              <w:t>重庆师范大学附属科学城第二小学校（地址：原含谷小学新校区，高新区含谷镇高龙三路）</w:t>
            </w:r>
          </w:p>
        </w:tc>
      </w:tr>
    </w:tbl>
    <w:p>
      <w:pPr>
        <w:rPr>
          <w:rFonts w:ascii="方正仿宋_GBK" w:hAnsi="宋体" w:eastAsia="方正仿宋_GBK"/>
          <w:color w:val="000000"/>
          <w:sz w:val="28"/>
          <w:szCs w:val="28"/>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YzYzEyMWZiNWNhOGFkZWEzYjk3NmFhZGVmMjkzYWEifQ=="/>
    <w:docVar w:name="KGWebUrl" w:val="http://202.202.16.21:80/seeyon/officeservlet"/>
  </w:docVars>
  <w:rsids>
    <w:rsidRoot w:val="00C80CB6"/>
    <w:rsid w:val="000104C7"/>
    <w:rsid w:val="000110C2"/>
    <w:rsid w:val="0002425E"/>
    <w:rsid w:val="000357C4"/>
    <w:rsid w:val="000740AE"/>
    <w:rsid w:val="00074A01"/>
    <w:rsid w:val="0007737D"/>
    <w:rsid w:val="00084F1A"/>
    <w:rsid w:val="00086CCF"/>
    <w:rsid w:val="000B0CC8"/>
    <w:rsid w:val="000D77F2"/>
    <w:rsid w:val="000E2B0A"/>
    <w:rsid w:val="001063D1"/>
    <w:rsid w:val="00116F5E"/>
    <w:rsid w:val="00123B35"/>
    <w:rsid w:val="00132498"/>
    <w:rsid w:val="001329B8"/>
    <w:rsid w:val="00145558"/>
    <w:rsid w:val="00174456"/>
    <w:rsid w:val="00174A7F"/>
    <w:rsid w:val="0017570D"/>
    <w:rsid w:val="00176664"/>
    <w:rsid w:val="00196E56"/>
    <w:rsid w:val="001C5BF5"/>
    <w:rsid w:val="001D2CCA"/>
    <w:rsid w:val="001D736B"/>
    <w:rsid w:val="001E22A8"/>
    <w:rsid w:val="001F006F"/>
    <w:rsid w:val="002032B9"/>
    <w:rsid w:val="0021187F"/>
    <w:rsid w:val="00225DEE"/>
    <w:rsid w:val="00227006"/>
    <w:rsid w:val="0022713C"/>
    <w:rsid w:val="00244B13"/>
    <w:rsid w:val="00246CC1"/>
    <w:rsid w:val="00251E88"/>
    <w:rsid w:val="00252B6E"/>
    <w:rsid w:val="00262634"/>
    <w:rsid w:val="00281D60"/>
    <w:rsid w:val="00295A4F"/>
    <w:rsid w:val="0029710D"/>
    <w:rsid w:val="002978B4"/>
    <w:rsid w:val="002979A4"/>
    <w:rsid w:val="002A76D6"/>
    <w:rsid w:val="002A7DD6"/>
    <w:rsid w:val="002B13AC"/>
    <w:rsid w:val="002B6BE4"/>
    <w:rsid w:val="002C00EB"/>
    <w:rsid w:val="002C2DF4"/>
    <w:rsid w:val="002D4008"/>
    <w:rsid w:val="002D55D5"/>
    <w:rsid w:val="00302805"/>
    <w:rsid w:val="00313B3F"/>
    <w:rsid w:val="00313DD3"/>
    <w:rsid w:val="00320DC4"/>
    <w:rsid w:val="0032578E"/>
    <w:rsid w:val="00330BAD"/>
    <w:rsid w:val="00330BCB"/>
    <w:rsid w:val="003311B0"/>
    <w:rsid w:val="0033288D"/>
    <w:rsid w:val="00334C6F"/>
    <w:rsid w:val="00340D4E"/>
    <w:rsid w:val="00354277"/>
    <w:rsid w:val="00357321"/>
    <w:rsid w:val="0036262C"/>
    <w:rsid w:val="00365965"/>
    <w:rsid w:val="00365E68"/>
    <w:rsid w:val="00372789"/>
    <w:rsid w:val="00380500"/>
    <w:rsid w:val="00381F0F"/>
    <w:rsid w:val="00382ABB"/>
    <w:rsid w:val="00385EBF"/>
    <w:rsid w:val="003A5095"/>
    <w:rsid w:val="003B15ED"/>
    <w:rsid w:val="003C69E7"/>
    <w:rsid w:val="003D2202"/>
    <w:rsid w:val="003D4ADE"/>
    <w:rsid w:val="003E33D3"/>
    <w:rsid w:val="003E4F3E"/>
    <w:rsid w:val="003F46B7"/>
    <w:rsid w:val="00400126"/>
    <w:rsid w:val="00403DF1"/>
    <w:rsid w:val="004155B7"/>
    <w:rsid w:val="00420030"/>
    <w:rsid w:val="00426627"/>
    <w:rsid w:val="00436C06"/>
    <w:rsid w:val="00442D12"/>
    <w:rsid w:val="00447709"/>
    <w:rsid w:val="0044778F"/>
    <w:rsid w:val="00455A48"/>
    <w:rsid w:val="00456F51"/>
    <w:rsid w:val="00461760"/>
    <w:rsid w:val="004735F0"/>
    <w:rsid w:val="00482C76"/>
    <w:rsid w:val="0048562A"/>
    <w:rsid w:val="004915E3"/>
    <w:rsid w:val="004B2E79"/>
    <w:rsid w:val="004C0FDA"/>
    <w:rsid w:val="004C3A94"/>
    <w:rsid w:val="004C4AD9"/>
    <w:rsid w:val="004C64AE"/>
    <w:rsid w:val="004C6885"/>
    <w:rsid w:val="004D49A9"/>
    <w:rsid w:val="004D698C"/>
    <w:rsid w:val="0050024C"/>
    <w:rsid w:val="00506967"/>
    <w:rsid w:val="00514BA6"/>
    <w:rsid w:val="005152D8"/>
    <w:rsid w:val="005153F3"/>
    <w:rsid w:val="0052716F"/>
    <w:rsid w:val="0053429B"/>
    <w:rsid w:val="00534E6E"/>
    <w:rsid w:val="005378E1"/>
    <w:rsid w:val="00543683"/>
    <w:rsid w:val="00546EDC"/>
    <w:rsid w:val="00550989"/>
    <w:rsid w:val="0056797B"/>
    <w:rsid w:val="005701F9"/>
    <w:rsid w:val="005738E3"/>
    <w:rsid w:val="00573BED"/>
    <w:rsid w:val="0057467B"/>
    <w:rsid w:val="00590BE0"/>
    <w:rsid w:val="005923DC"/>
    <w:rsid w:val="005B249C"/>
    <w:rsid w:val="005C5982"/>
    <w:rsid w:val="005F2C73"/>
    <w:rsid w:val="00612FAF"/>
    <w:rsid w:val="0061389E"/>
    <w:rsid w:val="00614165"/>
    <w:rsid w:val="006154EE"/>
    <w:rsid w:val="006159C5"/>
    <w:rsid w:val="00616989"/>
    <w:rsid w:val="00620124"/>
    <w:rsid w:val="006229C3"/>
    <w:rsid w:val="00631B48"/>
    <w:rsid w:val="00631F3A"/>
    <w:rsid w:val="00640D32"/>
    <w:rsid w:val="00645278"/>
    <w:rsid w:val="00646C2E"/>
    <w:rsid w:val="00656938"/>
    <w:rsid w:val="00667876"/>
    <w:rsid w:val="00667FCF"/>
    <w:rsid w:val="00670C05"/>
    <w:rsid w:val="00674D67"/>
    <w:rsid w:val="0067676F"/>
    <w:rsid w:val="00677C77"/>
    <w:rsid w:val="00680A1E"/>
    <w:rsid w:val="00680D29"/>
    <w:rsid w:val="006E27A7"/>
    <w:rsid w:val="006E2A7C"/>
    <w:rsid w:val="006F36F6"/>
    <w:rsid w:val="00712A21"/>
    <w:rsid w:val="007337C1"/>
    <w:rsid w:val="007353E1"/>
    <w:rsid w:val="00735661"/>
    <w:rsid w:val="00744053"/>
    <w:rsid w:val="007564D9"/>
    <w:rsid w:val="00766BB1"/>
    <w:rsid w:val="00776B6D"/>
    <w:rsid w:val="007B4A39"/>
    <w:rsid w:val="007C5911"/>
    <w:rsid w:val="007D3850"/>
    <w:rsid w:val="007E3816"/>
    <w:rsid w:val="007E6362"/>
    <w:rsid w:val="0080076B"/>
    <w:rsid w:val="008062DD"/>
    <w:rsid w:val="008165C7"/>
    <w:rsid w:val="008330CA"/>
    <w:rsid w:val="0087124D"/>
    <w:rsid w:val="00871E0E"/>
    <w:rsid w:val="00873BCE"/>
    <w:rsid w:val="00875976"/>
    <w:rsid w:val="00886EDF"/>
    <w:rsid w:val="008934FD"/>
    <w:rsid w:val="00897EAF"/>
    <w:rsid w:val="008A3500"/>
    <w:rsid w:val="008A36CA"/>
    <w:rsid w:val="008B3C44"/>
    <w:rsid w:val="008B4F11"/>
    <w:rsid w:val="008B5C7E"/>
    <w:rsid w:val="008B5F8E"/>
    <w:rsid w:val="008E69B2"/>
    <w:rsid w:val="008E6A7E"/>
    <w:rsid w:val="008F26B0"/>
    <w:rsid w:val="008F5536"/>
    <w:rsid w:val="008F787A"/>
    <w:rsid w:val="00906F67"/>
    <w:rsid w:val="00907E1E"/>
    <w:rsid w:val="00910D06"/>
    <w:rsid w:val="009203C4"/>
    <w:rsid w:val="009210C2"/>
    <w:rsid w:val="00951C87"/>
    <w:rsid w:val="0095203F"/>
    <w:rsid w:val="00965177"/>
    <w:rsid w:val="00967B3E"/>
    <w:rsid w:val="00974FA4"/>
    <w:rsid w:val="00977467"/>
    <w:rsid w:val="009850FF"/>
    <w:rsid w:val="009C0DC1"/>
    <w:rsid w:val="009C7642"/>
    <w:rsid w:val="009D043D"/>
    <w:rsid w:val="009D6967"/>
    <w:rsid w:val="009E4ECD"/>
    <w:rsid w:val="009F2406"/>
    <w:rsid w:val="009F5400"/>
    <w:rsid w:val="00A0183C"/>
    <w:rsid w:val="00A03666"/>
    <w:rsid w:val="00A12617"/>
    <w:rsid w:val="00A15D4C"/>
    <w:rsid w:val="00A20146"/>
    <w:rsid w:val="00A20F21"/>
    <w:rsid w:val="00A22D59"/>
    <w:rsid w:val="00A37A9A"/>
    <w:rsid w:val="00A474CB"/>
    <w:rsid w:val="00A51222"/>
    <w:rsid w:val="00A51A71"/>
    <w:rsid w:val="00A538F2"/>
    <w:rsid w:val="00A66BC5"/>
    <w:rsid w:val="00A72D27"/>
    <w:rsid w:val="00A826D2"/>
    <w:rsid w:val="00A85A32"/>
    <w:rsid w:val="00A91AE5"/>
    <w:rsid w:val="00A95C41"/>
    <w:rsid w:val="00AA4589"/>
    <w:rsid w:val="00AA4C95"/>
    <w:rsid w:val="00AE4021"/>
    <w:rsid w:val="00AE520B"/>
    <w:rsid w:val="00AE68A3"/>
    <w:rsid w:val="00AF0872"/>
    <w:rsid w:val="00AF363D"/>
    <w:rsid w:val="00B008F2"/>
    <w:rsid w:val="00B130BB"/>
    <w:rsid w:val="00B2754F"/>
    <w:rsid w:val="00B301FC"/>
    <w:rsid w:val="00B335B9"/>
    <w:rsid w:val="00B35852"/>
    <w:rsid w:val="00B358E6"/>
    <w:rsid w:val="00B4025D"/>
    <w:rsid w:val="00B45916"/>
    <w:rsid w:val="00B51646"/>
    <w:rsid w:val="00B54D2C"/>
    <w:rsid w:val="00B54E28"/>
    <w:rsid w:val="00B55857"/>
    <w:rsid w:val="00B743B2"/>
    <w:rsid w:val="00B77B70"/>
    <w:rsid w:val="00B81A6F"/>
    <w:rsid w:val="00B8760E"/>
    <w:rsid w:val="00B96DFB"/>
    <w:rsid w:val="00BA0E57"/>
    <w:rsid w:val="00BA508F"/>
    <w:rsid w:val="00BB54E4"/>
    <w:rsid w:val="00BC721F"/>
    <w:rsid w:val="00BD13D6"/>
    <w:rsid w:val="00BE45D7"/>
    <w:rsid w:val="00C06333"/>
    <w:rsid w:val="00C07960"/>
    <w:rsid w:val="00C2442B"/>
    <w:rsid w:val="00C330F4"/>
    <w:rsid w:val="00C342CA"/>
    <w:rsid w:val="00C42935"/>
    <w:rsid w:val="00C4537E"/>
    <w:rsid w:val="00C47214"/>
    <w:rsid w:val="00C52A2D"/>
    <w:rsid w:val="00C71329"/>
    <w:rsid w:val="00C809DA"/>
    <w:rsid w:val="00C80CB6"/>
    <w:rsid w:val="00C83BE6"/>
    <w:rsid w:val="00C975A3"/>
    <w:rsid w:val="00CC16D8"/>
    <w:rsid w:val="00CC7D6B"/>
    <w:rsid w:val="00CD16C9"/>
    <w:rsid w:val="00CD3ABF"/>
    <w:rsid w:val="00CE1A3A"/>
    <w:rsid w:val="00CF3549"/>
    <w:rsid w:val="00CF6CE0"/>
    <w:rsid w:val="00CF790C"/>
    <w:rsid w:val="00D04C4A"/>
    <w:rsid w:val="00D07B2D"/>
    <w:rsid w:val="00D2043A"/>
    <w:rsid w:val="00D26D29"/>
    <w:rsid w:val="00D37C80"/>
    <w:rsid w:val="00D43BBB"/>
    <w:rsid w:val="00D63B4A"/>
    <w:rsid w:val="00D6422A"/>
    <w:rsid w:val="00D67DBA"/>
    <w:rsid w:val="00D83CD3"/>
    <w:rsid w:val="00D90805"/>
    <w:rsid w:val="00D90DBF"/>
    <w:rsid w:val="00D97A22"/>
    <w:rsid w:val="00DA0B0A"/>
    <w:rsid w:val="00DB5CB9"/>
    <w:rsid w:val="00DC679F"/>
    <w:rsid w:val="00DD4A88"/>
    <w:rsid w:val="00DE765F"/>
    <w:rsid w:val="00DF011D"/>
    <w:rsid w:val="00DF1A15"/>
    <w:rsid w:val="00DF5D55"/>
    <w:rsid w:val="00E0087A"/>
    <w:rsid w:val="00E01E5E"/>
    <w:rsid w:val="00E069BD"/>
    <w:rsid w:val="00E155E3"/>
    <w:rsid w:val="00E15D60"/>
    <w:rsid w:val="00E2605F"/>
    <w:rsid w:val="00E32D7B"/>
    <w:rsid w:val="00E34616"/>
    <w:rsid w:val="00E44FEE"/>
    <w:rsid w:val="00E46085"/>
    <w:rsid w:val="00E7225B"/>
    <w:rsid w:val="00E940C0"/>
    <w:rsid w:val="00EA2DEE"/>
    <w:rsid w:val="00ED03DF"/>
    <w:rsid w:val="00ED2F42"/>
    <w:rsid w:val="00ED38A6"/>
    <w:rsid w:val="00ED53B6"/>
    <w:rsid w:val="00EE345F"/>
    <w:rsid w:val="00EE54BB"/>
    <w:rsid w:val="00EF0503"/>
    <w:rsid w:val="00EF4488"/>
    <w:rsid w:val="00F044C2"/>
    <w:rsid w:val="00F152B1"/>
    <w:rsid w:val="00F15848"/>
    <w:rsid w:val="00F33BFA"/>
    <w:rsid w:val="00F45699"/>
    <w:rsid w:val="00F6657B"/>
    <w:rsid w:val="00F711EA"/>
    <w:rsid w:val="00F8359D"/>
    <w:rsid w:val="00F925A8"/>
    <w:rsid w:val="00FB483C"/>
    <w:rsid w:val="00FB4FB6"/>
    <w:rsid w:val="00FB5216"/>
    <w:rsid w:val="00FC4DAC"/>
    <w:rsid w:val="00FD2B60"/>
    <w:rsid w:val="00FE49B4"/>
    <w:rsid w:val="00FF0B36"/>
    <w:rsid w:val="010A302D"/>
    <w:rsid w:val="01A30DF2"/>
    <w:rsid w:val="15B22C52"/>
    <w:rsid w:val="1D5232E9"/>
    <w:rsid w:val="1FB71C8B"/>
    <w:rsid w:val="25F00182"/>
    <w:rsid w:val="27EC4993"/>
    <w:rsid w:val="29747B15"/>
    <w:rsid w:val="2AB30C12"/>
    <w:rsid w:val="2FC218EA"/>
    <w:rsid w:val="30755381"/>
    <w:rsid w:val="31BA0D5D"/>
    <w:rsid w:val="32EC4BDD"/>
    <w:rsid w:val="345449DE"/>
    <w:rsid w:val="3F903F5A"/>
    <w:rsid w:val="449E29DD"/>
    <w:rsid w:val="45C75DEE"/>
    <w:rsid w:val="46177D4E"/>
    <w:rsid w:val="4A82647D"/>
    <w:rsid w:val="4DFD8031"/>
    <w:rsid w:val="4EC85307"/>
    <w:rsid w:val="4FF46FF5"/>
    <w:rsid w:val="56AF51FE"/>
    <w:rsid w:val="59FF51A1"/>
    <w:rsid w:val="5FA25825"/>
    <w:rsid w:val="647E527E"/>
    <w:rsid w:val="65E64FC5"/>
    <w:rsid w:val="67B606C1"/>
    <w:rsid w:val="68FA58A6"/>
    <w:rsid w:val="6B9FCB17"/>
    <w:rsid w:val="6BA75CEA"/>
    <w:rsid w:val="6E35591F"/>
    <w:rsid w:val="6E5F0DC5"/>
    <w:rsid w:val="7A79239D"/>
    <w:rsid w:val="7B5B0F5B"/>
    <w:rsid w:val="7B5C1E04"/>
    <w:rsid w:val="AFEE09AE"/>
    <w:rsid w:val="C4FEC44B"/>
    <w:rsid w:val="F77F94D2"/>
    <w:rsid w:val="F7F707AB"/>
    <w:rsid w:val="FB9E1CD4"/>
    <w:rsid w:val="FEFA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5"/>
    <w:unhideWhenUsed/>
    <w:qFormat/>
    <w:uiPriority w:val="99"/>
    <w:rPr>
      <w:b/>
      <w:bCs/>
    </w:rPr>
  </w:style>
  <w:style w:type="character" w:styleId="10">
    <w:name w:val="annotation reference"/>
    <w:unhideWhenUsed/>
    <w:qFormat/>
    <w:uiPriority w:val="99"/>
    <w:rPr>
      <w:sz w:val="21"/>
      <w:szCs w:val="21"/>
    </w:rPr>
  </w:style>
  <w:style w:type="character" w:customStyle="1" w:styleId="11">
    <w:name w:val="批注文字 字符"/>
    <w:link w:val="2"/>
    <w:semiHidden/>
    <w:qFormat/>
    <w:uiPriority w:val="99"/>
    <w:rPr>
      <w:kern w:val="2"/>
      <w:sz w:val="21"/>
      <w:szCs w:val="22"/>
    </w:rPr>
  </w:style>
  <w:style w:type="character" w:customStyle="1" w:styleId="12">
    <w:name w:val="批注框文本 字符"/>
    <w:link w:val="3"/>
    <w:semiHidden/>
    <w:qFormat/>
    <w:uiPriority w:val="99"/>
    <w:rPr>
      <w:kern w:val="2"/>
      <w:sz w:val="18"/>
      <w:szCs w:val="18"/>
    </w:rPr>
  </w:style>
  <w:style w:type="character" w:customStyle="1" w:styleId="13">
    <w:name w:val="页脚 字符"/>
    <w:link w:val="4"/>
    <w:qFormat/>
    <w:uiPriority w:val="99"/>
    <w:rPr>
      <w:kern w:val="2"/>
      <w:sz w:val="18"/>
      <w:szCs w:val="18"/>
    </w:rPr>
  </w:style>
  <w:style w:type="character" w:customStyle="1" w:styleId="14">
    <w:name w:val="页眉 字符"/>
    <w:link w:val="5"/>
    <w:qFormat/>
    <w:uiPriority w:val="99"/>
    <w:rPr>
      <w:kern w:val="2"/>
      <w:sz w:val="18"/>
      <w:szCs w:val="18"/>
    </w:rPr>
  </w:style>
  <w:style w:type="character" w:customStyle="1" w:styleId="15">
    <w:name w:val="批注主题 字符"/>
    <w:link w:val="7"/>
    <w:semiHidden/>
    <w:qFormat/>
    <w:uiPriority w:val="99"/>
    <w:rPr>
      <w:b/>
      <w:bCs/>
      <w:kern w:val="2"/>
      <w:sz w:val="21"/>
      <w:szCs w:val="22"/>
    </w:rPr>
  </w:style>
  <w:style w:type="character" w:customStyle="1" w:styleId="16">
    <w:name w:val="font101"/>
    <w:qFormat/>
    <w:uiPriority w:val="0"/>
    <w:rPr>
      <w:rFonts w:hint="eastAsia" w:ascii="黑体" w:hAnsi="宋体" w:eastAsia="黑体" w:cs="黑体"/>
      <w:color w:val="000000"/>
      <w:sz w:val="20"/>
      <w:szCs w:val="20"/>
      <w:u w:val="none"/>
    </w:rPr>
  </w:style>
  <w:style w:type="character" w:customStyle="1" w:styleId="17">
    <w:name w:val="font31"/>
    <w:qFormat/>
    <w:uiPriority w:val="0"/>
    <w:rPr>
      <w:rFonts w:hint="default" w:ascii="Times New Roman" w:hAnsi="Times New Roman" w:cs="Times New Roman"/>
      <w:color w:val="000000"/>
      <w:sz w:val="20"/>
      <w:szCs w:val="20"/>
      <w:u w:val="none"/>
    </w:rPr>
  </w:style>
  <w:style w:type="character" w:customStyle="1" w:styleId="18">
    <w:name w:val="font91"/>
    <w:qFormat/>
    <w:uiPriority w:val="0"/>
    <w:rPr>
      <w:rFonts w:hint="eastAsia" w:ascii="宋体" w:hAnsi="宋体" w:eastAsia="宋体" w:cs="宋体"/>
      <w:color w:val="000000"/>
      <w:sz w:val="20"/>
      <w:szCs w:val="20"/>
      <w:u w:val="none"/>
    </w:rPr>
  </w:style>
  <w:style w:type="paragraph" w:customStyle="1" w:styleId="19">
    <w:name w:val="修订1"/>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5985</Words>
  <Characters>6832</Characters>
  <Lines>51</Lines>
  <Paragraphs>14</Paragraphs>
  <TotalTime>0</TotalTime>
  <ScaleCrop>false</ScaleCrop>
  <LinksUpToDate>false</LinksUpToDate>
  <CharactersWithSpaces>6835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2023-03-22T17:59:00Z</dcterms:created>
  <dc:creator>吴玉洪</dc:creator>
  <cp:lastModifiedBy>Administrator</cp:lastModifiedBy>
  <cp:lastPrinted>2023-03-22T14:40:00Z</cp:lastPrinted>
  <dcterms:modified xsi:type="dcterms:W3CDTF">2023-06-27T00:30:38Z</dcterms:modified>
  <dc:title>重庆市教育委员会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F13DF333EAED4FD9BEFEE96901F02EEC</vt:lpwstr>
  </property>
</Properties>
</file>