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忠教办〔202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spacing w:line="594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忠县教育委员会</w:t>
      </w: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关于下达202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sz w:val="44"/>
          <w:szCs w:val="44"/>
        </w:rPr>
        <w:t>年中小学招生计划的通知</w:t>
      </w:r>
    </w:p>
    <w:p>
      <w:pPr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各公（民）办中小学，县特殊教育学校，机关各科室，委直属单位，城区教育联络组：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</w:t>
      </w:r>
      <w:r>
        <w:rPr>
          <w:rFonts w:ascii="Times New Roman" w:hAnsi="Times New Roman" w:eastAsia="方正仿宋_GBK"/>
          <w:color w:val="auto"/>
          <w:sz w:val="32"/>
          <w:szCs w:val="32"/>
        </w:rPr>
        <w:t>据《重庆市教育委员会关于做好202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年义务教育招生入学工作的通知》（渝教基发〔202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重庆市教育委员会关于下达2025年重庆市普通高中分校招生计划和“联招”学校招生计划的通知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》</w:t>
      </w:r>
      <w:r>
        <w:rPr>
          <w:rFonts w:ascii="Times New Roman" w:hAnsi="Times New Roman" w:eastAsia="方正仿宋_GBK"/>
          <w:color w:val="auto"/>
          <w:sz w:val="32"/>
          <w:szCs w:val="32"/>
        </w:rPr>
        <w:t>（渝教计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函</w:t>
      </w:r>
      <w:r>
        <w:rPr>
          <w:rFonts w:ascii="Times New Roman" w:hAnsi="Times New Roman" w:eastAsia="方正仿宋_GBK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auto"/>
          <w:sz w:val="32"/>
          <w:szCs w:val="32"/>
        </w:rPr>
        <w:t>号）要求，现将我县研究确定的202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年中小学招生计划下达各校。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各中小学要进一步严明招生纪律，切实维护招生计划的严肃性，规范招生办学秩序。如有擅自扩大班额、提前招生、超计划和变更计划招生等违规行为，将按照有关规定严肃处理。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附件：1.202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年小学招生计划</w:t>
      </w:r>
    </w:p>
    <w:p>
      <w:pPr>
        <w:spacing w:line="594" w:lineRule="exac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年初中招生计划、范围及办法</w:t>
      </w:r>
    </w:p>
    <w:p>
      <w:pPr>
        <w:spacing w:line="594" w:lineRule="exac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年高中招生计划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</w:t>
      </w:r>
    </w:p>
    <w:p>
      <w:pPr>
        <w:tabs>
          <w:tab w:val="left" w:pos="7797"/>
        </w:tabs>
        <w:spacing w:line="594" w:lineRule="exact"/>
        <w:ind w:firstLine="5760" w:firstLineChars="18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忠县教育委员会</w:t>
      </w:r>
    </w:p>
    <w:p>
      <w:pPr>
        <w:spacing w:line="594" w:lineRule="exact"/>
        <w:ind w:firstLine="5760" w:firstLineChars="18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480" w:lineRule="exact"/>
        <w:jc w:val="left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</w:p>
    <w:p>
      <w:pPr>
        <w:spacing w:line="480" w:lineRule="exact"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年小学招生计划</w:t>
      </w:r>
    </w:p>
    <w:tbl>
      <w:tblPr>
        <w:tblStyle w:val="5"/>
        <w:tblpPr w:leftFromText="180" w:rightFromText="180" w:vertAnchor="text" w:horzAnchor="page" w:tblpX="1455" w:tblpY="525"/>
        <w:tblOverlap w:val="never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231"/>
        <w:gridCol w:w="821"/>
        <w:gridCol w:w="821"/>
        <w:gridCol w:w="1125"/>
        <w:gridCol w:w="1368"/>
        <w:gridCol w:w="817"/>
        <w:gridCol w:w="818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Header/>
        </w:trPr>
        <w:tc>
          <w:tcPr>
            <w:tcW w:w="9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  <w:t>类别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2025年计划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  <w:t>类别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2025年计划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tblHeader/>
        </w:trPr>
        <w:tc>
          <w:tcPr>
            <w:tcW w:w="9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  <w:t>班数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  <w:t>班数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新生小学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金鸡小学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望水小学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黄龙小学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善广小学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新立小学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任家小学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中岭小学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义兴小学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精华小学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乌杨小学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双桂小学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（含同德）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太集小学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拔山小学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曹家小学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拔山实小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洋渡小学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八德小学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同合小学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庙垭小学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蒲家小学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花桥小学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东溪小学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显周小学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磨子小学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永丰小学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复兴小学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（含水坪）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凌云小学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石宝小学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白石小学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咸隆小学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两河小学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涂井小学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万板小学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坪山小学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巴营小学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（含黄家）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汝溪小学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三汇小学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白庙小学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黄金小学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九亭小学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实验小学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475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野鹤小学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忠州二小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金声小学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（含广兴）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-SA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-SA"/>
                <w:woUserID w:val="1"/>
              </w:rPr>
              <w:t>2</w:t>
            </w:r>
            <w:bookmarkStart w:id="0" w:name="_GoBack"/>
            <w:bookmarkEnd w:id="0"/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忠州三小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官坝小学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忠州四小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535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碾盘小学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香山小学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390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丰收小学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乐天小学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330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兴峰小学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顺溪小学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石黄小学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甘井小学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马灌小学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白公路小学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225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高洞小学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鸣玉溪小学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225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黄钦小学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特殊教育学校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倒灌小学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文武学校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中心校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年初中招生计划、范围及办法</w:t>
      </w:r>
    </w:p>
    <w:tbl>
      <w:tblPr>
        <w:tblStyle w:val="5"/>
        <w:tblW w:w="9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840"/>
        <w:gridCol w:w="909"/>
        <w:gridCol w:w="460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kern w:val="0"/>
                <w:sz w:val="24"/>
                <w:szCs w:val="24"/>
              </w:rPr>
              <w:t>招生学校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kern w:val="0"/>
                <w:sz w:val="24"/>
                <w:szCs w:val="24"/>
              </w:rPr>
              <w:t>计划</w:t>
            </w: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kern w:val="0"/>
                <w:sz w:val="24"/>
                <w:szCs w:val="24"/>
                <w:lang w:val="en-US" w:eastAsia="zh-CN"/>
              </w:rPr>
              <w:t>招</w:t>
            </w: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kern w:val="0"/>
                <w:sz w:val="24"/>
                <w:szCs w:val="24"/>
              </w:rPr>
              <w:t>生班数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kern w:val="0"/>
                <w:sz w:val="24"/>
                <w:szCs w:val="24"/>
              </w:rPr>
              <w:t>预计招生人数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szCs w:val="24"/>
              </w:rPr>
              <w:t>招生范围</w:t>
            </w:r>
          </w:p>
          <w:p>
            <w:pPr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szCs w:val="24"/>
              </w:rPr>
              <w:t>（对口小学毕业生，需减忠县一中抽录数）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kern w:val="0"/>
                <w:sz w:val="24"/>
                <w:szCs w:val="24"/>
              </w:rPr>
              <w:t>招生办法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新生中学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新生小学9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、望水小学1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善广小学30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义兴小学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任家小学4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、义兴小学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乌杨中学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石子小学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太集小学1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、乌杨小学2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31、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曹家小学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微机按比例随机录取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乌杨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4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洋渡镇中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蒲家小学1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、同合小学34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洋渡小学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民族中学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东溪小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、复兴小学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磨子小学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石宝中学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石宝小学1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、咸隆小学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、涂井小学1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、坪山小学1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汝溪中学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358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汝溪小学2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79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、九亭小学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、白庙小学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、金声小学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野鹤小学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野鹤小学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官坝中学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228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官坝小学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、碾盘小学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、丰收小学4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、石黄小学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、兴峰小学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新立中学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新立小学23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、精华小学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、中岭小学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为民学校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为民学校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双桂镇中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双桂小学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永丰镇中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永丰小学6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、凌云小学2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拔山中学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拔山小学2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、拔山实小2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1、八德小学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、庙垭小学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微机按比例随机录取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拔山镇中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4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花桥镇中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4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花桥小学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、显周小学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马灌中学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279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马灌小学19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、倒灌小学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7、黄钦小学2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、高洞小学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金鸡镇中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金鸡小学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、黄龙小学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三汇中学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三汇小学1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白石中学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白石小学1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、万板小学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、两河小学3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、巴营小学3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黄金镇中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黄金小学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对口直升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甘井中学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875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实验小学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583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、忠州二小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562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、忠州三小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284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、忠州四小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706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、白公路小学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163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、鸣玉溪小学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204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、甘井小学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133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、顺溪小学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181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、香山小学4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、乐天小学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463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、文武学校1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，合计3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735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顺溪小学和甘井小学正住户籍学生直接入读甘井中学，余下全部城区小学毕业生按比例微机随机分配生源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忠州中学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1150</w:t>
            </w:r>
          </w:p>
        </w:tc>
        <w:tc>
          <w:tcPr>
            <w:tcW w:w="46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忠县中学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1150</w:t>
            </w:r>
          </w:p>
        </w:tc>
        <w:tc>
          <w:tcPr>
            <w:tcW w:w="4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忠县一中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700（含乡镇140）</w:t>
            </w:r>
          </w:p>
        </w:tc>
        <w:tc>
          <w:tcPr>
            <w:tcW w:w="6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全县小学毕业生皆可报名参加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忠县一中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微机随机录取，农村报名者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按忠县一中招生计划的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20%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140名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）随机抽取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忠州城区两个街道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报名者中按忠县一中招生计划的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80%（560名）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随机抽取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忠县文武学校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备注：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全县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除忠州街道和白公街道外的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小学毕业生皆可报名参加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忠县一中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微机随机录取，农村报名者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按忠县一中招生计划的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20%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val="en-US" w:eastAsia="zh-CN"/>
        </w:rPr>
        <w:t>140名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）随机抽取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录取后对应初中招生计划作相应减少。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高中招生计划</w:t>
      </w:r>
    </w:p>
    <w:tbl>
      <w:tblPr>
        <w:tblStyle w:val="5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561"/>
        <w:gridCol w:w="1901"/>
        <w:gridCol w:w="3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计划班数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计划招生人数</w:t>
            </w:r>
          </w:p>
        </w:tc>
        <w:tc>
          <w:tcPr>
            <w:tcW w:w="3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招生范围及方式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忠县一中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8+6=14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400+300=700</w:t>
            </w:r>
          </w:p>
        </w:tc>
        <w:tc>
          <w:tcPr>
            <w:tcW w:w="39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在全县范围内结合志愿录取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忠县中学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3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在教委划定范围内结合志愿录取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拔山中学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3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在教委划定范围内结合志愿录取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忠州中学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3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在教委划定范围内结合志愿录取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石宝中学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3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在教委划定范围内结合志愿录取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汝溪中学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3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在教委划定范围内结合志愿录取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新立中学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3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在教委划定范围内结合志愿录取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三汇中学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3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在教委划定范围内结合志愿录取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乌杨中学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3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在教委划定范围内结合志愿录取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此页无正文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594" w:lineRule="exact"/>
        <w:ind w:firstLine="2940" w:firstLineChars="1400"/>
        <w:rPr>
          <w:rFonts w:ascii="Times New Roman" w:hAnsi="Times New Roman" w:eastAsia="方正仿宋_GBK"/>
          <w:szCs w:val="32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widowControl/>
        <w:spacing w:line="594" w:lineRule="exact"/>
        <w:ind w:firstLine="28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429260</wp:posOffset>
                </wp:positionV>
                <wp:extent cx="5547360" cy="0"/>
                <wp:effectExtent l="0" t="7620" r="0" b="8255"/>
                <wp:wrapNone/>
                <wp:docPr id="1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7.8pt;margin-top:33.8pt;height:0pt;width:436.8pt;z-index:251660288;mso-width-relative:page;mso-height-relative:page;" filled="f" stroked="t" coordsize="21600,21600" o:gfxdata="UEsFBgAAAAAAAAAAAAAAAAAAAAAAAFBLAwQKAAAAAACHTuJAAAAAAAAAAAAAAAAABAAAAGRycy9Q&#10;SwMEFAAAAAgAh07iQKtLrmTWAAAACAEAAA8AAABkcnMvZG93bnJldi54bWxNj81Ow0AMhO9IvMPK&#10;SNzophUkIWRToUpIXChq4QHcrJtEZL1RdvuTPj1GHOBkjWc0/lwuz65XRxpD59nAfJaAIq697bgx&#10;8PnxcpeDChHZYu+ZDEwUYFldX5VYWH/iDR23sVFSwqFAA22MQ6F1qFtyGGZ+IBZv70eHUeTYaDvi&#10;ScpdrxdJkmqHHcuFFgdatVR/bQ/OwGbl19nzcP/+uo5v++xymahuJmNub+bJE6hI5/gXhh98QYdK&#10;mHb+wDaoXvRDKkkDaSZT/Dx/XIDa/S50Ver/D1TfUEsDBBQAAAAIAIdO4kAWVORnxwEAAJoDAAAO&#10;AAAAZHJzL2Uyb0RvYy54bWytU01v2zAMvQ/YfxB0X5x0S9sZcXpo1l2KLUC3H8BItC1AXxDVOPn3&#10;o5Q067bLMMwHmTLJR/LxeXV3cFbsMZEJvpOL2VwK9Cpo44dOfv/28O5WCsrgNdjgsZNHJHm3fvtm&#10;NcUWr8IYrMYkGMRTO8VOjjnHtmlIjeiAZiGiZ2cfkoPM1zQ0OsHE6M42V/P5dTOFpGMKCon46+bk&#10;lOuK3/eo8te+J8zCdpJ7y/VM9dyVs1mvoB0SxNGocxvwD104MJ6LXqA2kEE8J/MHlDMqBQp9nqng&#10;mtD3RmGdgadZzH+b5mmEiHUWJofihSb6f7Dqy36bhNG8Oyk8OF7Ro/EoPhZmpkgtB9z7bTrfKG5T&#10;GfPQJ1fePIA4VDaPFzbxkIXij8vlh5v310y6evE1PxNjovwZgxPF6KTlmpU/2D9S5mIc+hJS6lgv&#10;Jm5xeXuzZDxgofQWMpsucuvkh5pMwRr9YKwtKZSG3b1NYg9l9fUpMzHwL2GlygZoPMVV10kUI4L+&#10;5LXIx8ikeFavLD041FJYZLEXiwGhzWDs30RyaetLAlZhngctJJ9oLdYu6CMv5DkmM4xMzKL2XDws&#10;gNr9WaxFYa/vbL/+pd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KtLrmTWAAAACAEAAA8AAAAA&#10;AAAAAQAgAAAAOAAAAGRycy9kb3ducmV2LnhtbFBLAQIUABQAAAAIAIdO4kAWVORnxwEAAJoDAAAO&#10;AAAAAAAAAAEAIAAAADs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30480</wp:posOffset>
                </wp:positionV>
                <wp:extent cx="5547360" cy="0"/>
                <wp:effectExtent l="0" t="7620" r="0" b="8255"/>
                <wp:wrapNone/>
                <wp:docPr id="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7.8pt;margin-top:2.4pt;height:0pt;width:436.8pt;z-index:251659264;mso-width-relative:page;mso-height-relative:page;" filled="f" stroked="t" coordsize="21600,21600" o:gfxdata="UEsFBgAAAAAAAAAAAAAAAAAAAAAAAFBLAwQKAAAAAACHTuJAAAAAAAAAAAAAAAAABAAAAGRycy9Q&#10;SwMEFAAAAAgAh07iQCJvGuPVAAAABgEAAA8AAABkcnMvZG93bnJldi54bWxNj91OwkAQhe9NfIfN&#10;mHgnWwhCLd0SQ2LijRjQBxi6Q9vQnW26y095ekdv8PLLOTnzTb68uFadqA+NZwPjUQKKuPS24crA&#10;99fbUwoqRGSLrWcyMFCAZXF/l2Nm/Zk3dNrGSskIhwwN1DF2mdahrMlhGPmOWLK97x1Gwb7Stsez&#10;jLtWT5Jkph02LBdq7GhVU3nYHp2Bzcqv56/d9PN9HT/28+t1oLIajHl8GCcLUJEu8VaGX31Rh0Kc&#10;dv7INqhW+HkmTQNTeUDiNH2ZgNr9sS5y/V+/+AFQSwMEFAAAAAgAh07iQFcRt1jHAQAAmgMAAA4A&#10;AABkcnMvZTJvRG9jLnhtbK1TTY/TMBC9I/EfLN9p2kJ3q6jpHrYslxVUAn7A1J4klvwlj7dp/z1j&#10;t7sscEGIHJxxZvxm3vPL5u7krDhiIhN8JxezuRToVdDGD538/u3h3VoKyuA12OCxk2ckebd9+2Yz&#10;xRaXYQxWYxIM4qmdYifHnGPbNKRGdECzENFzsg/JQeZtGhqdYGJ0Z5vlfH7TTCHpmIJCIv66uyTl&#10;tuL3Par8pe8Js7Cd5NlyXVNdD2VtthtohwRxNOo6BvzDFA6M56YvUDvIIJ6S+QPKGZUChT7PVHBN&#10;6HujsHJgNov5b2y+jhCxcmFxKL7IRP8PVn0+7pMwupNLKTw4vqJH41GsizJTpJYL7v0+XXcU96nQ&#10;PPXJlTcTEKeq5vlFTTxlofjjavXh9v0Ni66ec83PgzFR/oTBiRJ00nLPqh8cHylzMy59Lil9rBcT&#10;22u1vl0xHrBReguZQxd5dPJDPUzBGv1grC1HKA2He5vEEcrV16dwYuBfykqXHdB4qaupiylGBP3R&#10;a5HPkUXx7F5ZZnCopbDIZi8RA0Kbwdi/qeTW1pcDWI15JVpEvshaokPQZ76Qp5jMMLIwizpzybAB&#10;6vRXsxaHvd5z/PqX2v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Im8a49UAAAAGAQAADwAAAAAA&#10;AAABACAAAAA4AAAAZHJzL2Rvd25yZXYueG1sUEsBAhQAFAAAAAgAh07iQFcRt1jHAQAAmgMAAA4A&#10;AAAAAAAAAQAgAAAAOgEAAGRycy9lMm9Eb2MueG1sUEsFBgAAAAAGAAYAWQEAAHM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kern w:val="0"/>
          <w:sz w:val="28"/>
          <w:szCs w:val="28"/>
        </w:rPr>
        <w:t xml:space="preserve">忠县教育委员会办公室　　　　　       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kern w:val="0"/>
          <w:sz w:val="28"/>
          <w:szCs w:val="28"/>
        </w:rPr>
        <w:t xml:space="preserve"> 20</w:t>
      </w:r>
      <w:r>
        <w:rPr>
          <w:rFonts w:ascii="Times New Roman" w:hAnsi="Times New Roman" w:eastAsia="方正仿宋_GBK"/>
          <w:sz w:val="28"/>
          <w:szCs w:val="28"/>
        </w:rPr>
        <w:t>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kern w:val="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kern w:val="0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方正仿宋_GBK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numberInDash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汉仪楷体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3jty7RAQAAhwMAAA4AAABkcnMv&#10;ZTJvRG9jLnhtbK1TzW4TMRC+I/EOlu9kN0FFYRWnaqmKkBAgFR7A8dpZS/7T2MlueAB4A05cuPNc&#10;eQ7G3myK2lvVi3fsGX+e75tvV5eDNWQvIWrvGJ3PakqkE77Vbsvot6+3r5aUxMRdy413ktGDjPRy&#10;/fLFqg+NXPjOm1YCQRAXmz4w2qUUmqqKopOWx5kP0mFSebA84Ra2VQu8R3RrqkVdv6l6D20AL2SM&#10;eHozJum64CslRfqsVJSJGEaxt1RWKOsmr9V6xZst8NBpcWqDP6ELy7XDR89QNzxxsgP9CMpqAT56&#10;lWbC28orpYUsHJDNvH7A5q7jQRYuKE4MZ5ni88GKT/svQHTL6GtKHLc4ouOvn8fff49/fpB5lqcP&#10;scGqu4B1abj2A455Oo94mFkPCmz+Ih+CeRT6cBZXDomIfGm5WC5rTAnMTRvEr+6vB4jpvfSW5IBR&#10;wOkVUfn+Y0xj6VSSX3P+VhtTJmgc6Rl9e7G4KBfOGQQ3LtfK4oUTTKY0tp6jNGyGE8+Nbw9IE/2M&#10;z3cevlPSozcYdWheSswHh9JnG00BTMFmCrgTeJHRRMkYvkuj3XYB9LYrBswNxXC1S0ig8MptjG+j&#10;HnmD0y7KnJyZ7fT/vlTd/z/r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M6pebnPAAAABQEAAA8A&#10;AAAAAAAAAQAgAAAAOAAAAGRycy9kb3ducmV2LnhtbFBLAQIUABQAAAAIAIdO4kA947cu0QEAAIcD&#10;AAAOAAAAAAAAAAEAIAAAADQ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EA"/>
    <w:rsid w:val="000152F1"/>
    <w:rsid w:val="002105EA"/>
    <w:rsid w:val="0023122D"/>
    <w:rsid w:val="003120A4"/>
    <w:rsid w:val="00363A59"/>
    <w:rsid w:val="004169AE"/>
    <w:rsid w:val="004873AB"/>
    <w:rsid w:val="00556483"/>
    <w:rsid w:val="005635AC"/>
    <w:rsid w:val="00595DC7"/>
    <w:rsid w:val="006B4A16"/>
    <w:rsid w:val="007053E6"/>
    <w:rsid w:val="00771D22"/>
    <w:rsid w:val="007B3505"/>
    <w:rsid w:val="00841A94"/>
    <w:rsid w:val="008536B0"/>
    <w:rsid w:val="008C371C"/>
    <w:rsid w:val="009002E6"/>
    <w:rsid w:val="009C29A1"/>
    <w:rsid w:val="00A5307B"/>
    <w:rsid w:val="00B94790"/>
    <w:rsid w:val="00BD7D7B"/>
    <w:rsid w:val="00D037F0"/>
    <w:rsid w:val="00D7094B"/>
    <w:rsid w:val="08B34A9D"/>
    <w:rsid w:val="10142254"/>
    <w:rsid w:val="10F24E63"/>
    <w:rsid w:val="11A23BE7"/>
    <w:rsid w:val="1528069D"/>
    <w:rsid w:val="168A08DA"/>
    <w:rsid w:val="172B3EFF"/>
    <w:rsid w:val="18930657"/>
    <w:rsid w:val="1DC45FAE"/>
    <w:rsid w:val="1E7962AB"/>
    <w:rsid w:val="1FD4246B"/>
    <w:rsid w:val="21B71E62"/>
    <w:rsid w:val="22CE2310"/>
    <w:rsid w:val="22F21528"/>
    <w:rsid w:val="23D4471D"/>
    <w:rsid w:val="27452C84"/>
    <w:rsid w:val="27717563"/>
    <w:rsid w:val="27CC3503"/>
    <w:rsid w:val="2AD41111"/>
    <w:rsid w:val="2D4C3F8A"/>
    <w:rsid w:val="2D8840DD"/>
    <w:rsid w:val="2FFDFAFD"/>
    <w:rsid w:val="37E80E1C"/>
    <w:rsid w:val="3EDE641B"/>
    <w:rsid w:val="407B7944"/>
    <w:rsid w:val="454F260F"/>
    <w:rsid w:val="46A911AA"/>
    <w:rsid w:val="4832183B"/>
    <w:rsid w:val="4B2D7E7E"/>
    <w:rsid w:val="4FDF3C60"/>
    <w:rsid w:val="4FE6BB89"/>
    <w:rsid w:val="4FFBEB9A"/>
    <w:rsid w:val="51FD5706"/>
    <w:rsid w:val="52D84276"/>
    <w:rsid w:val="5377384E"/>
    <w:rsid w:val="53950300"/>
    <w:rsid w:val="53BC2DB6"/>
    <w:rsid w:val="57AF030D"/>
    <w:rsid w:val="57DE1355"/>
    <w:rsid w:val="58787B90"/>
    <w:rsid w:val="5A036CC2"/>
    <w:rsid w:val="5CBC79AD"/>
    <w:rsid w:val="5DFFA2E3"/>
    <w:rsid w:val="5F1C7EF2"/>
    <w:rsid w:val="5F351647"/>
    <w:rsid w:val="5FFFB86A"/>
    <w:rsid w:val="62D2341C"/>
    <w:rsid w:val="651F224C"/>
    <w:rsid w:val="65B16B6F"/>
    <w:rsid w:val="65FE0378"/>
    <w:rsid w:val="69504349"/>
    <w:rsid w:val="69FF81CB"/>
    <w:rsid w:val="6B125B78"/>
    <w:rsid w:val="6C633329"/>
    <w:rsid w:val="6DDBE87C"/>
    <w:rsid w:val="6F2FCFBB"/>
    <w:rsid w:val="6F5B18B7"/>
    <w:rsid w:val="6FBF50D8"/>
    <w:rsid w:val="737B0792"/>
    <w:rsid w:val="73DEE9F4"/>
    <w:rsid w:val="73EB5B5F"/>
    <w:rsid w:val="74F37AF9"/>
    <w:rsid w:val="7707ED57"/>
    <w:rsid w:val="774B54A0"/>
    <w:rsid w:val="7762097D"/>
    <w:rsid w:val="77AB90BB"/>
    <w:rsid w:val="7C014E20"/>
    <w:rsid w:val="7C7BBF8D"/>
    <w:rsid w:val="7E164F2D"/>
    <w:rsid w:val="7E4F7423"/>
    <w:rsid w:val="7EEDBE36"/>
    <w:rsid w:val="7FD7BE5B"/>
    <w:rsid w:val="AEC113D9"/>
    <w:rsid w:val="AEEF04FC"/>
    <w:rsid w:val="B7EBD7CD"/>
    <w:rsid w:val="B7FDF015"/>
    <w:rsid w:val="BAFC7446"/>
    <w:rsid w:val="BECFBF5B"/>
    <w:rsid w:val="CD668D9E"/>
    <w:rsid w:val="CECF3CD9"/>
    <w:rsid w:val="D4FF27DE"/>
    <w:rsid w:val="D7A6DCE0"/>
    <w:rsid w:val="D7FF16F2"/>
    <w:rsid w:val="DCEF4588"/>
    <w:rsid w:val="DCFB75D1"/>
    <w:rsid w:val="DFCF5D51"/>
    <w:rsid w:val="EB7F5FAD"/>
    <w:rsid w:val="F38D6FB9"/>
    <w:rsid w:val="F7EF079F"/>
    <w:rsid w:val="F7EF5098"/>
    <w:rsid w:val="F85ECAC6"/>
    <w:rsid w:val="F8FF2D29"/>
    <w:rsid w:val="FCFD1D30"/>
    <w:rsid w:val="FFE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465</Words>
  <Characters>2656</Characters>
  <Lines>22</Lines>
  <Paragraphs>6</Paragraphs>
  <TotalTime>12</TotalTime>
  <ScaleCrop>false</ScaleCrop>
  <LinksUpToDate>false</LinksUpToDate>
  <CharactersWithSpaces>3115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2024-06-01T12:48:00Z</dcterms:created>
  <dc:creator>Windows 用户</dc:creator>
  <cp:lastModifiedBy>教委文印中心</cp:lastModifiedBy>
  <cp:lastPrinted>2025-06-20T01:43:00Z</cp:lastPrinted>
  <dcterms:modified xsi:type="dcterms:W3CDTF">2025-06-23T17:45:10Z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E1590315EFB6B3522CE75068FD4AED8C_43</vt:lpwstr>
  </property>
</Properties>
</file>