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snapToGrid w:val="0"/>
        <w:jc w:val="center"/>
        <w:rPr>
          <w:rFonts w:eastAsia="仿宋_GB2312"/>
          <w:sz w:val="28"/>
          <w:szCs w:val="28"/>
        </w:rPr>
      </w:pPr>
    </w:p>
    <w:p>
      <w:pPr>
        <w:spacing w:line="579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  <w:lang w:eastAsia="zh-CN"/>
        </w:rPr>
        <w:t>忠县</w:t>
      </w:r>
      <w:r>
        <w:rPr>
          <w:rFonts w:eastAsia="方正小标宋_GBK"/>
          <w:color w:val="auto"/>
          <w:sz w:val="44"/>
          <w:szCs w:val="44"/>
        </w:rPr>
        <w:t>民政局</w:t>
      </w:r>
    </w:p>
    <w:p>
      <w:pPr>
        <w:spacing w:line="579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关于进一步健全完善社会救助主动发现</w:t>
      </w:r>
    </w:p>
    <w:p>
      <w:pPr>
        <w:spacing w:line="579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机制的通知</w:t>
      </w:r>
    </w:p>
    <w:p>
      <w:pPr>
        <w:snapToGrid w:val="0"/>
        <w:spacing w:line="578" w:lineRule="exact"/>
        <w:jc w:val="center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忠民发〔202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eastAsia="方正仿宋_GBK"/>
          <w:sz w:val="32"/>
          <w:szCs w:val="32"/>
        </w:rPr>
        <w:t>号</w:t>
      </w:r>
    </w:p>
    <w:p>
      <w:pPr>
        <w:snapToGrid w:val="0"/>
        <w:spacing w:line="594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579" w:lineRule="exact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各乡镇人民政府，各街道办事处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为深入贯彻落实党的二十大精神，进一步推动社会救助制度改革创新，着力解决困难群众急难愁盼问题，切实做好申请能力不足困难群众救助工作，按照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市民政局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进一步健全</w:t>
      </w:r>
      <w:r>
        <w:rPr>
          <w:rFonts w:eastAsia="方正仿宋_GBK"/>
          <w:color w:val="auto"/>
          <w:sz w:val="32"/>
          <w:szCs w:val="32"/>
        </w:rPr>
        <w:t>完善社会救助主动发现机制的通知》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auto"/>
          <w:sz w:val="32"/>
          <w:szCs w:val="32"/>
        </w:rPr>
        <w:t>渝民〔2022〕234号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）</w:t>
      </w:r>
      <w:r>
        <w:rPr>
          <w:rFonts w:eastAsia="方正仿宋_GBK"/>
          <w:color w:val="auto"/>
          <w:sz w:val="32"/>
          <w:szCs w:val="32"/>
        </w:rPr>
        <w:t>要求，现就进一步健全完善我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县</w:t>
      </w:r>
      <w:r>
        <w:rPr>
          <w:rFonts w:eastAsia="方正仿宋_GBK"/>
          <w:color w:val="auto"/>
          <w:sz w:val="32"/>
          <w:szCs w:val="32"/>
        </w:rPr>
        <w:t>社会救助主动发现机制有关工作通知如下。</w:t>
      </w:r>
    </w:p>
    <w:p>
      <w:pPr>
        <w:spacing w:line="579" w:lineRule="exact"/>
        <w:ind w:firstLine="640" w:firstLineChars="200"/>
        <w:rPr>
          <w:rFonts w:eastAsia="方正黑体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一、提高思想认识，明确功能定位</w:t>
      </w: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近年来，社会救助政策制度逐步健全，“一门受理、协同办理”工作机制全面推广实施，低保等社会救助审核确认权限下放试点有序开展，困难群众申请社会救助更加便捷，基本生活得到有效保障，但仍有部分困难群众，因为各种原因未能及时提出救助申请，可能难以获得救助帮扶。建立完善社会救助主动发现机制，是帮助申请能力不足困难群众及时获得救助帮扶的现实需要，是深化社会救助改革、提高社会救助服务效能的重要举措，是健全分层分类社会救助体系、坚持在发展中保障和改善民生的必然要求。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乡镇（街道）</w:t>
      </w:r>
      <w:r>
        <w:rPr>
          <w:rFonts w:eastAsia="方正仿宋_GBK"/>
          <w:color w:val="auto"/>
          <w:sz w:val="32"/>
          <w:szCs w:val="32"/>
        </w:rPr>
        <w:t>要充分认识健全完善社会救助主动发现机制的重要意义，明确依申请救助是社会救助的主要方式、主动发现是依申请救助重要补充的功能定位，切实转变工作思路，改进工作作风，增强服务意识，创新服务方式，加快实现依申请救助和主动发现两种方式有机结合，进一步提高社会救助制度可及性、覆盖率，织密扎牢基本民生保障安全网。</w:t>
      </w:r>
    </w:p>
    <w:p>
      <w:pPr>
        <w:spacing w:line="579" w:lineRule="exact"/>
        <w:ind w:firstLine="640" w:firstLineChars="200"/>
        <w:rPr>
          <w:rFonts w:eastAsia="方正黑体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二、聚焦重点人群，扩大发现范围</w:t>
      </w: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乡镇（街道）</w:t>
      </w:r>
      <w:r>
        <w:rPr>
          <w:rFonts w:eastAsia="方正仿宋_GBK"/>
          <w:color w:val="auto"/>
          <w:sz w:val="32"/>
          <w:szCs w:val="32"/>
        </w:rPr>
        <w:t>要重点聚焦有求助意愿但申请能力不足、对申请流程不知晓的特殊困难群众，加大对低保边缘人口、支出型困难群众等低收入人口的关注力度，特别要注意年老、残疾、生活不能自理、患有重大疾病等群众，重点关注家庭刚性支出变化情况；对收入不稳定、持续增收能力较弱、返贫风险较高的脱贫不稳定人口，要重点关注家庭成员就业务工变化情况；对曾经申请过社会救助、暂时不符合救助条件但存在一定困难的人员或家庭，要重点关注家庭经济状况变化情况；对通过社会救助热线等信访渠道反映求助诉求的群众，要重点关注诉求合理性；对受疫情灾情影响较重区域的困难群众，经救助后生活仍存在较大困难且自身发展能力不足的困难群众，以及其他专项救助部门反馈的失业人员、灵活就业人员、医疗自负费用过高人员等，要重点关注基本生活保障情况。</w:t>
      </w:r>
    </w:p>
    <w:p>
      <w:pPr>
        <w:spacing w:line="579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三、强</w:t>
      </w:r>
      <w:r>
        <w:rPr>
          <w:rFonts w:hint="eastAsia" w:ascii="方正黑体_GBK" w:eastAsia="方正黑体_GBK"/>
          <w:color w:val="auto"/>
          <w:sz w:val="32"/>
          <w:szCs w:val="32"/>
        </w:rPr>
        <w:t>化“线上+线下”，</w:t>
      </w:r>
      <w:r>
        <w:rPr>
          <w:rFonts w:eastAsia="黑体"/>
          <w:color w:val="auto"/>
          <w:sz w:val="32"/>
          <w:szCs w:val="32"/>
        </w:rPr>
        <w:t>拓宽发现渠道</w:t>
      </w: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乡镇（街道）</w:t>
      </w:r>
      <w:r>
        <w:rPr>
          <w:rFonts w:eastAsia="方正仿宋_GBK"/>
          <w:color w:val="auto"/>
          <w:sz w:val="32"/>
          <w:szCs w:val="32"/>
        </w:rPr>
        <w:t>要加快建设主动发现网络，</w:t>
      </w:r>
      <w:r>
        <w:rPr>
          <w:rFonts w:hint="eastAsia" w:ascii="方正仿宋_GBK" w:eastAsia="方正仿宋_GBK"/>
          <w:color w:val="auto"/>
          <w:sz w:val="32"/>
          <w:szCs w:val="32"/>
        </w:rPr>
        <w:t>采取“线下+线上”等多种渠道，强化动态跟踪和分析研判，主动发现困难群众救助需求。要加强线下分级负责、主动摸排、线索跟踪。要指导村（社区）组织通过走访及时了解、掌握辖区内群众遇困情况，发现潜在救助对象。要不定期开展走访排查，在辖区发生疫情灾情等突发事件期间开展集中排查，及时发现生活陷入困境的困难群众。要加强社会救助信访工作，进一步畅通社会救助服务热线，加强热线值守，提高办理效率和服务质量。要加强线上信息共享、数据比对、监测预警。要深化“一门受理、协同办理”社会救助综合信息平台建设，拓宽平台功能应用，完善信息采集标准和流程，加强救助信息共享和数据比对管理，打通部门信息交换渠道，主动获取困难群众救助线索和诉求，</w:t>
      </w:r>
      <w:r>
        <w:rPr>
          <w:rFonts w:eastAsia="方正仿宋_GBK"/>
          <w:color w:val="auto"/>
          <w:sz w:val="32"/>
          <w:szCs w:val="32"/>
        </w:rPr>
        <w:t>将各方、各类低收入人口信息汇集至低收入人口信息数据库，拓展低收入人口动态监测信息平台功能应用，通过数据交叉比对、关联分析和综合评估等，筛查存在遇困风险的低收入人口，做出风险预警标识提示，及时将需救助的困难群众信息推送至相关社会救助部门。</w:t>
      </w:r>
    </w:p>
    <w:p>
      <w:pPr>
        <w:spacing w:line="579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四、整合资源力量，拓展发现队伍</w:t>
      </w: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各乡镇（街道）</w:t>
      </w:r>
      <w:r>
        <w:rPr>
          <w:rFonts w:eastAsia="方正仿宋_GBK"/>
          <w:color w:val="auto"/>
          <w:sz w:val="32"/>
          <w:szCs w:val="32"/>
        </w:rPr>
        <w:t>要依托基层组织、发动基层力量，切实构建以乡镇（街道）、村（社区）工作人员为基础，社会力量广泛参与的主动发现队伍。要通过合理安排现有工作力量、政府购买社会救助服务等方式，结合社会工作三级服务体系建设，配齐配强村（社区）社会救助协理员、社会救助工作站，充实村（社区）基层干部力量，强化各级社会救助工作力量配备。要引导和支持村级组织、社会组织、社工服务站、企事业单位等发挥自身优势，动员社会救助村级协理员、社会工作者、志愿者、热心群众等力量，积极参与主动发现工作，将工作中发现的潜在救助需求报告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县民政局</w:t>
      </w:r>
      <w:r>
        <w:rPr>
          <w:rFonts w:eastAsia="方正仿宋_GBK"/>
          <w:color w:val="auto"/>
          <w:sz w:val="32"/>
          <w:szCs w:val="32"/>
        </w:rPr>
        <w:t>或乡镇（街道）。</w:t>
      </w:r>
    </w:p>
    <w:p>
      <w:pPr>
        <w:spacing w:line="579" w:lineRule="exact"/>
        <w:ind w:firstLine="640" w:firstLineChars="200"/>
        <w:rPr>
          <w:rFonts w:eastAsia="方正黑体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五、完善接办流程，发现接续救助</w:t>
      </w:r>
    </w:p>
    <w:p>
      <w:pPr>
        <w:spacing w:line="579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各乡镇（街道）</w:t>
      </w:r>
      <w:r>
        <w:rPr>
          <w:rFonts w:eastAsia="方正仿宋_GBK"/>
          <w:color w:val="auto"/>
          <w:sz w:val="32"/>
          <w:szCs w:val="32"/>
        </w:rPr>
        <w:t>要依</w:t>
      </w:r>
      <w:r>
        <w:rPr>
          <w:rFonts w:hint="eastAsia" w:ascii="方正仿宋_GBK" w:eastAsia="方正仿宋_GBK"/>
          <w:color w:val="auto"/>
          <w:sz w:val="32"/>
          <w:szCs w:val="32"/>
        </w:rPr>
        <w:t>托“一门受理、协同办理”机制，健全完善主动发现接办救助流程。发现救助线索后，对困难群众要主动宣讲政策、了解其申请意愿和能力，并遵循救助自愿的原则，尊重群众意愿。对有申请意愿但申请能力不足的，协助其提出申请。对符合低保、特困供养条件的，按程序及时纳入低保、特困供养范围，并协助申请相应专项救助。对遭遇急难的，应按照“先行救助”规定直接实施临时救助，帮助其尽快渡过难关。对遭遇重大暂时性生活困难的，可通过“一事一议”方式提高临时救助额度。对涉及多个部门或情况复杂的急难个案，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要</w:t>
      </w:r>
      <w:r>
        <w:rPr>
          <w:rFonts w:hint="eastAsia" w:ascii="方正仿宋_GBK" w:eastAsia="方正仿宋_GBK"/>
          <w:color w:val="auto"/>
          <w:sz w:val="32"/>
          <w:szCs w:val="32"/>
        </w:rPr>
        <w:t>实施综合救助帮扶。</w:t>
      </w:r>
    </w:p>
    <w:p>
      <w:pPr>
        <w:spacing w:line="579" w:lineRule="exact"/>
        <w:ind w:firstLine="640" w:firstLineChars="200"/>
        <w:rPr>
          <w:rFonts w:eastAsia="方正黑体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六、加强</w:t>
      </w:r>
      <w:r>
        <w:rPr>
          <w:rFonts w:eastAsia="黑体"/>
          <w:color w:val="auto"/>
          <w:sz w:val="32"/>
          <w:szCs w:val="32"/>
        </w:rPr>
        <w:t>督导</w:t>
      </w:r>
      <w:r>
        <w:rPr>
          <w:rFonts w:eastAsia="方正黑体_GBK"/>
          <w:color w:val="auto"/>
          <w:sz w:val="32"/>
          <w:szCs w:val="32"/>
        </w:rPr>
        <w:t>宣传，压实发现责任</w:t>
      </w: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要切实加大社会救助政策宣传力度，提高政策知晓率，鼓励引导社会各界积极参与，营造良好氛围。强化绩效评估及其结果运用，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县</w:t>
      </w:r>
      <w:r>
        <w:rPr>
          <w:rFonts w:eastAsia="方正仿宋_GBK"/>
          <w:color w:val="auto"/>
          <w:sz w:val="32"/>
          <w:szCs w:val="32"/>
        </w:rPr>
        <w:t>民政局已将主动发现工作开展情况纳入全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县</w:t>
      </w:r>
      <w:r>
        <w:rPr>
          <w:rFonts w:eastAsia="方正仿宋_GBK"/>
          <w:color w:val="auto"/>
          <w:sz w:val="32"/>
          <w:szCs w:val="32"/>
        </w:rPr>
        <w:t>困难群众基本生活保障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年终考核</w:t>
      </w:r>
      <w:r>
        <w:rPr>
          <w:rFonts w:eastAsia="方正仿宋_GBK"/>
          <w:color w:val="auto"/>
          <w:sz w:val="32"/>
          <w:szCs w:val="32"/>
        </w:rPr>
        <w:t>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各</w:t>
      </w:r>
      <w:r>
        <w:rPr>
          <w:rFonts w:eastAsia="方正仿宋_GBK"/>
          <w:color w:val="auto"/>
          <w:sz w:val="32"/>
          <w:szCs w:val="32"/>
        </w:rPr>
        <w:t>乡镇（街道）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要</w:t>
      </w:r>
      <w:r>
        <w:rPr>
          <w:rFonts w:eastAsia="方正仿宋_GBK"/>
          <w:color w:val="auto"/>
          <w:sz w:val="32"/>
          <w:szCs w:val="32"/>
        </w:rPr>
        <w:t>建立完善社会救助主动发现机制工作，推动村（社区）组织将主动发现困难群众作为重要工作内容，准确把握主动发现机制功能定位，在做好依申请救助的基础上，确保主动发现各项工作落到实处，实现困难群众应保尽保、应救尽救。要进一步创新主动发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现理念思路和工作方式方法，及时将探索形成的经验做法进行总结提炼，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县</w:t>
      </w:r>
      <w:r>
        <w:rPr>
          <w:rFonts w:eastAsia="方正仿宋_GBK"/>
          <w:color w:val="auto"/>
          <w:sz w:val="32"/>
          <w:szCs w:val="32"/>
        </w:rPr>
        <w:t>民政局将根据情况适时推广。</w:t>
      </w: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                 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忠县</w:t>
      </w:r>
      <w:r>
        <w:rPr>
          <w:rFonts w:eastAsia="方正仿宋_GBK"/>
          <w:color w:val="auto"/>
          <w:sz w:val="32"/>
          <w:szCs w:val="32"/>
        </w:rPr>
        <w:t>民政局</w:t>
      </w:r>
    </w:p>
    <w:p>
      <w:pPr>
        <w:spacing w:line="579" w:lineRule="exact"/>
        <w:ind w:firstLine="640" w:firstLineChars="200"/>
        <w:rPr>
          <w:rFonts w:hint="default"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                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eastAsia="方正仿宋_GBK"/>
          <w:color w:val="auto"/>
          <w:sz w:val="32"/>
          <w:szCs w:val="32"/>
        </w:rPr>
        <w:t>2022年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12</w:t>
      </w:r>
      <w:r>
        <w:rPr>
          <w:rFonts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29</w:t>
      </w:r>
      <w:r>
        <w:rPr>
          <w:rFonts w:eastAsia="方正仿宋_GBK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1065" w:leftChars="507" w:right="0" w:rightChars="0" w:firstLine="10115" w:firstLineChars="3161"/>
      <w:jc w:val="right"/>
      <w:textAlignment w:val="auto"/>
      <w:outlineLvl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312420</wp:posOffset>
              </wp:positionV>
              <wp:extent cx="5616575" cy="190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24.6pt;height:0.15pt;width:442.25pt;z-index:251660288;mso-width-relative:page;mso-height-relative:page;" filled="f" stroked="t" coordsize="21600,21600" o:gfxdata="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jKOytQA&#10;AAAHAQAADwAAAAAAAAABACAAAAAiAAAAZHJzL2Rvd25yZXYueG1sUEsBAhQAFAAAAAgAh07iQElI&#10;j5/qAQAAtQ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忠县民政局发布     </w: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407035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2.05pt;height:0pt;width:442.55pt;z-index:251659264;mso-width-relative:page;mso-height-relative:page;" filled="f" stroked="t" coordsize="21600,21600" o:gfxdata="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4Uy60wAAAAYB&#10;AAAPAAAAAAAAAAEAIAAAACIAAABkcnMvZG93bnJldi54bWxQSwECFAAUAAAACACHTuJAsNGj1ucB&#10;AACyAwAADgAAAAAAAAABACAAAAAi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忠县民政局行政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zIzYTI0MmMzODM3YTMwYWMzODBhNTUzZGMzYTgifQ=="/>
  </w:docVars>
  <w:rsids>
    <w:rsidRoot w:val="3C7E06D4"/>
    <w:rsid w:val="06AB1BDE"/>
    <w:rsid w:val="08990786"/>
    <w:rsid w:val="13C06F2A"/>
    <w:rsid w:val="149A3C1F"/>
    <w:rsid w:val="16F0332F"/>
    <w:rsid w:val="17982698"/>
    <w:rsid w:val="18023FB5"/>
    <w:rsid w:val="1E6C03DB"/>
    <w:rsid w:val="1E7554E1"/>
    <w:rsid w:val="210C7C53"/>
    <w:rsid w:val="265D1DDA"/>
    <w:rsid w:val="29FB0417"/>
    <w:rsid w:val="32572624"/>
    <w:rsid w:val="339E0BDF"/>
    <w:rsid w:val="344A6670"/>
    <w:rsid w:val="34AB35B3"/>
    <w:rsid w:val="37F0752F"/>
    <w:rsid w:val="3C7E06D4"/>
    <w:rsid w:val="3DFC4E7F"/>
    <w:rsid w:val="3FE161A1"/>
    <w:rsid w:val="422B4E17"/>
    <w:rsid w:val="44112358"/>
    <w:rsid w:val="46DA7D28"/>
    <w:rsid w:val="48793076"/>
    <w:rsid w:val="506D39BB"/>
    <w:rsid w:val="59CB10DD"/>
    <w:rsid w:val="5DAF58BA"/>
    <w:rsid w:val="5E841515"/>
    <w:rsid w:val="5FEA2C75"/>
    <w:rsid w:val="608A0CED"/>
    <w:rsid w:val="65362175"/>
    <w:rsid w:val="67065BFA"/>
    <w:rsid w:val="6FCA1E38"/>
    <w:rsid w:val="7182567B"/>
    <w:rsid w:val="797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Calibri Light" w:hAnsi="Calibri Light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before="10"/>
      <w:ind w:left="162"/>
      <w:jc w:val="left"/>
    </w:pPr>
    <w:rPr>
      <w:rFonts w:ascii="宋体" w:hAnsi="Times New Roman" w:eastAsia="宋体" w:cs="Times New Roman"/>
      <w:kern w:val="0"/>
      <w:sz w:val="29"/>
      <w:szCs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  <w:rPr>
      <w:rFonts w:cs="Times New Roman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sfj</Company>
  <Pages>11</Pages>
  <Words>4190</Words>
  <Characters>4218</Characters>
  <Lines>0</Lines>
  <Paragraphs>0</Paragraphs>
  <TotalTime>0</TotalTime>
  <ScaleCrop>false</ScaleCrop>
  <LinksUpToDate>false</LinksUpToDate>
  <CharactersWithSpaces>4382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2022-06-09T06:30:00Z</dcterms:created>
  <dc:creator>Administrator</dc:creator>
  <cp:lastModifiedBy>Administrator</cp:lastModifiedBy>
  <dcterms:modified xsi:type="dcterms:W3CDTF">2023-10-25T07:27:07Z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EFAF610B80AC43B2A76DB017DC6FAAA1_13</vt:lpwstr>
  </property>
</Properties>
</file>