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-37465</wp:posOffset>
                </wp:positionH>
                <wp:positionV relativeFrom="paragraph">
                  <wp:posOffset>-692150</wp:posOffset>
                </wp:positionV>
                <wp:extent cx="3274060" cy="303530"/>
                <wp:effectExtent l="0" t="0" r="2540" b="1270"/>
                <wp:wrapNone/>
                <wp:docPr id="1" name="文本框 1"/>
                <wp:cNvGraphicFramePr/>
                <a:graphic xmlns:a="http://schemas.openxmlformats.org/drawingml/2006/main">
                  <a:graphicData uri="http://schemas.microsoft.com/office/word/2010/wordprocessingShape">
                    <wps:wsp>
                      <wps:cNvSpPr txBox="1"/>
                      <wps:spPr>
                        <a:xfrm>
                          <a:off x="969010" y="552450"/>
                          <a:ext cx="3274060" cy="30353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5pt;margin-top:-54.5pt;height:23.9pt;width:257.8pt;z-index:251659264;mso-width-relative:page;mso-height-relative:page;" fillcolor="#FFFFFF [3201]" filled="t" stroked="f" coordsize="21600,21600" o:gfxdata="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i7jQydYAAAAL&#10;AQAADwAAAAAAAAABACAAAAAiAAAAZHJzL2Rvd25yZXYueG1sUEsBAhQAFAAAAAgAh07iQBkrtDpX&#10;AgAAmQQAAA4AAAAAAAAAAQAgAAAAJQEAAGRycy9lMm9Eb2MueG1sUEsFBgAAAAAGAAYAWQEAAO4F&#10;AAAAAA==&#10;">
                <v:fill on="t" focussize="0,0"/>
                <v:stroke on="f" weight="0.5pt"/>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300" w:lineRule="exact"/>
                        <w:textAlignment w:val="auto"/>
                        <w:rPr>
                          <w:rFonts w:hint="default" w:ascii="Times New Roman" w:hAnsi="Times New Roman" w:eastAsia="方正仿宋_GBK" w:cs="Times New Roman"/>
                          <w:sz w:val="24"/>
                          <w:szCs w:val="24"/>
                          <w:lang w:val="en-US" w:eastAsia="zh-CN"/>
                        </w:rPr>
                      </w:pPr>
                    </w:p>
                  </w:txbxContent>
                </v:textbox>
              </v:shape>
            </w:pict>
          </mc:Fallback>
        </mc:AlternateConten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spacing w:line="560" w:lineRule="exact"/>
        <w:jc w:val="center"/>
        <w:rPr>
          <w:rFonts w:hint="default" w:ascii="Times New Roman" w:hAnsi="Times New Roman" w:eastAsia="方正小标宋_GBK" w:cs="Times New Roman"/>
          <w:color w:val="auto"/>
          <w:sz w:val="44"/>
          <w:szCs w:val="44"/>
          <w:lang w:eastAsia="zh-CN"/>
        </w:rPr>
      </w:pPr>
      <w:r>
        <w:rPr>
          <w:rFonts w:hint="default" w:ascii="Times New Roman" w:hAnsi="Times New Roman" w:eastAsia="方正小标宋_GBK" w:cs="Times New Roman"/>
          <w:color w:val="auto"/>
          <w:sz w:val="44"/>
          <w:szCs w:val="44"/>
          <w:lang w:eastAsia="zh-CN"/>
        </w:rPr>
        <w:t>忠县农业农村委员会</w:t>
      </w:r>
    </w:p>
    <w:p>
      <w:pPr>
        <w:spacing w:line="560" w:lineRule="exact"/>
        <w:jc w:val="center"/>
        <w:rPr>
          <w:rFonts w:hint="default" w:ascii="Times New Roman" w:hAnsi="Times New Roman" w:eastAsia="方正小标宋_GBK" w:cs="Times New Roman"/>
          <w:color w:val="auto"/>
          <w:w w:val="98"/>
          <w:sz w:val="44"/>
          <w:szCs w:val="44"/>
          <w:lang w:eastAsia="zh-CN"/>
        </w:rPr>
      </w:pPr>
      <w:r>
        <w:rPr>
          <w:rFonts w:hint="default" w:ascii="Times New Roman" w:hAnsi="Times New Roman" w:eastAsia="方正小标宋_GBK" w:cs="Times New Roman"/>
          <w:color w:val="auto"/>
          <w:w w:val="98"/>
          <w:sz w:val="44"/>
          <w:szCs w:val="44"/>
          <w:lang w:eastAsia="zh-CN"/>
        </w:rPr>
        <w:t>关于印发忠县动物疫病强制免疫计划</w:t>
      </w:r>
    </w:p>
    <w:p>
      <w:pPr>
        <w:spacing w:line="560" w:lineRule="exact"/>
        <w:jc w:val="center"/>
        <w:rPr>
          <w:rFonts w:hint="default" w:ascii="Times New Roman" w:hAnsi="Times New Roman" w:eastAsia="方正小标宋_GBK" w:cs="Times New Roman"/>
          <w:color w:val="auto"/>
          <w:w w:val="98"/>
          <w:sz w:val="44"/>
          <w:szCs w:val="44"/>
          <w:lang w:eastAsia="zh-CN"/>
        </w:rPr>
      </w:pPr>
      <w:r>
        <w:rPr>
          <w:rFonts w:hint="default" w:ascii="Times New Roman" w:hAnsi="Times New Roman" w:eastAsia="方正小标宋_GBK" w:cs="Times New Roman"/>
          <w:color w:val="auto"/>
          <w:w w:val="98"/>
          <w:sz w:val="44"/>
          <w:szCs w:val="44"/>
          <w:lang w:eastAsia="zh-CN"/>
        </w:rPr>
        <w:t>（2023</w:t>
      </w:r>
      <w:r>
        <w:rPr>
          <w:rFonts w:hint="default" w:ascii="Times New Roman" w:hAnsi="Times New Roman" w:eastAsia="方正小标宋_GBK" w:cs="Times New Roman"/>
          <w:color w:val="auto"/>
          <w:kern w:val="2"/>
          <w:sz w:val="44"/>
          <w:szCs w:val="44"/>
          <w:lang w:eastAsia="zh-CN" w:bidi="ar-SA"/>
        </w:rPr>
        <w:t>—</w:t>
      </w:r>
      <w:r>
        <w:rPr>
          <w:rFonts w:hint="default" w:ascii="Times New Roman" w:hAnsi="Times New Roman" w:eastAsia="方正小标宋_GBK" w:cs="Times New Roman"/>
          <w:color w:val="auto"/>
          <w:w w:val="98"/>
          <w:sz w:val="44"/>
          <w:szCs w:val="44"/>
          <w:lang w:eastAsia="zh-CN"/>
        </w:rPr>
        <w:t>2025年）</w:t>
      </w:r>
      <w:r>
        <w:rPr>
          <w:rFonts w:hint="default" w:ascii="Times New Roman" w:hAnsi="Times New Roman" w:eastAsia="方正小标宋_GBK" w:cs="Times New Roman"/>
          <w:color w:val="auto"/>
          <w:sz w:val="44"/>
          <w:szCs w:val="44"/>
          <w:lang w:eastAsia="zh-CN"/>
        </w:rPr>
        <w:t>的通知</w:t>
      </w:r>
    </w:p>
    <w:p>
      <w:pPr>
        <w:spacing w:line="594" w:lineRule="exact"/>
        <w:jc w:val="center"/>
        <w:rPr>
          <w:rFonts w:ascii="Times New Roman" w:hAnsi="Times New Roman" w:eastAsia="方正仿宋_GBK"/>
          <w:color w:val="000000"/>
          <w:sz w:val="32"/>
          <w:szCs w:val="32"/>
        </w:rPr>
      </w:pPr>
      <w:r>
        <w:rPr>
          <w:rFonts w:ascii="Times New Roman" w:hAnsi="Times New Roman" w:eastAsia="方正仿宋_GBK"/>
          <w:color w:val="000000"/>
          <w:sz w:val="32"/>
          <w:szCs w:val="32"/>
        </w:rPr>
        <w:t>忠农发〔202</w:t>
      </w:r>
      <w:r>
        <w:rPr>
          <w:rFonts w:hint="eastAsia" w:ascii="Times New Roman" w:hAnsi="Times New Roman" w:eastAsia="方正仿宋_GBK"/>
          <w:color w:val="000000"/>
          <w:sz w:val="32"/>
          <w:szCs w:val="32"/>
          <w:lang w:val="en-US" w:eastAsia="zh-CN"/>
        </w:rPr>
        <w:t>3</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val="en-US" w:eastAsia="zh-CN"/>
        </w:rPr>
        <w:t>20</w:t>
      </w:r>
      <w:r>
        <w:rPr>
          <w:rFonts w:ascii="Times New Roman" w:hAnsi="Times New Roman" w:eastAsia="方正仿宋_GBK"/>
          <w:color w:val="000000"/>
          <w:sz w:val="32"/>
          <w:szCs w:val="32"/>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60" w:lineRule="exact"/>
        <w:rPr>
          <w:rFonts w:eastAsia="方正仿宋_GBK"/>
          <w:color w:val="auto"/>
          <w:sz w:val="32"/>
          <w:szCs w:val="32"/>
          <w:lang w:eastAsia="zh-CN"/>
        </w:rPr>
      </w:pPr>
      <w:r>
        <w:rPr>
          <w:rFonts w:eastAsia="方正仿宋_GBK"/>
          <w:color w:val="auto"/>
          <w:sz w:val="32"/>
          <w:szCs w:val="32"/>
          <w:lang w:eastAsia="zh-CN"/>
        </w:rPr>
        <w:t>各</w:t>
      </w:r>
      <w:r>
        <w:rPr>
          <w:rFonts w:hint="eastAsia" w:eastAsia="方正仿宋_GBK"/>
          <w:color w:val="auto"/>
          <w:sz w:val="32"/>
          <w:szCs w:val="32"/>
          <w:lang w:eastAsia="zh-CN"/>
        </w:rPr>
        <w:t>乡镇人民政府、街道办事处、委</w:t>
      </w:r>
      <w:r>
        <w:rPr>
          <w:rFonts w:eastAsia="方正仿宋_GBK"/>
          <w:color w:val="auto"/>
          <w:sz w:val="32"/>
          <w:szCs w:val="32"/>
          <w:lang w:eastAsia="zh-CN"/>
        </w:rPr>
        <w:t>属有关单位：</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default" w:ascii="方正仿宋_GBK" w:hAnsi="方正仿宋_GBK" w:eastAsia="方正仿宋_GBK" w:cs="方正仿宋_GBK"/>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lang w:eastAsia="zh-CN"/>
        </w:rPr>
        <w:t>为切实做好我县动物疫病强制免疫工作，根据《中华人民共和国动物防疫法》《重庆市动物防疫条例》和《国家动物疫病强制免疫指导意见（2022-2025年）》（农牧发﹝2022﹞1号）《重庆市动物疫病强制免疫计划（</w:t>
      </w:r>
      <w:r>
        <w:rPr>
          <w:rFonts w:hint="default" w:ascii="Times New Roman" w:hAnsi="Times New Roman" w:eastAsia="方正仿宋_GBK" w:cs="Times New Roman"/>
          <w:color w:val="auto"/>
          <w:sz w:val="32"/>
          <w:szCs w:val="32"/>
          <w:lang w:val="en-US" w:eastAsia="zh-CN"/>
        </w:rPr>
        <w:t>2023-2025年</w:t>
      </w:r>
      <w:r>
        <w:rPr>
          <w:rFonts w:hint="default" w:ascii="Times New Roman" w:hAnsi="Times New Roman" w:eastAsia="方正仿宋_GBK" w:cs="Times New Roman"/>
          <w:color w:val="auto"/>
          <w:sz w:val="32"/>
          <w:szCs w:val="32"/>
          <w:lang w:eastAsia="zh-CN"/>
        </w:rPr>
        <w:t>）》（渝农发﹝202</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w:t>
      </w:r>
      <w:r>
        <w:rPr>
          <w:rFonts w:hint="default" w:ascii="Times New Roman" w:hAnsi="Times New Roman" w:eastAsia="方正仿宋_GBK" w:cs="Times New Roman"/>
          <w:color w:val="auto"/>
          <w:sz w:val="32"/>
          <w:szCs w:val="32"/>
          <w:lang w:val="en-US" w:eastAsia="zh-CN"/>
        </w:rPr>
        <w:t>28</w:t>
      </w:r>
      <w:r>
        <w:rPr>
          <w:rFonts w:hint="default" w:ascii="Times New Roman" w:hAnsi="Times New Roman" w:eastAsia="方正仿宋_GBK" w:cs="Times New Roman"/>
          <w:color w:val="auto"/>
          <w:sz w:val="32"/>
          <w:szCs w:val="32"/>
          <w:lang w:eastAsia="zh-CN"/>
        </w:rPr>
        <w:t>号）要求，结合我县实际，制定了《忠县动物疫病强制免疫计划（2023—2025年）》，现印发给你们，请遵照执行。</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ind w:firstLine="5120" w:firstLineChars="1600"/>
        <w:rPr>
          <w:rFonts w:eastAsia="方正仿宋_GBK"/>
          <w:color w:val="auto"/>
          <w:sz w:val="32"/>
          <w:szCs w:val="32"/>
          <w:lang w:eastAsia="zh-CN"/>
        </w:rPr>
      </w:pPr>
      <w:r>
        <w:rPr>
          <w:rFonts w:hint="eastAsia" w:eastAsia="方正仿宋_GBK"/>
          <w:color w:val="auto"/>
          <w:sz w:val="32"/>
          <w:szCs w:val="32"/>
          <w:lang w:eastAsia="zh-CN"/>
        </w:rPr>
        <w:t>忠县</w:t>
      </w:r>
      <w:r>
        <w:rPr>
          <w:rFonts w:eastAsia="方正仿宋_GBK"/>
          <w:color w:val="auto"/>
          <w:sz w:val="32"/>
          <w:szCs w:val="32"/>
          <w:lang w:eastAsia="zh-CN"/>
        </w:rPr>
        <w:t>农业农村委员会</w:t>
      </w:r>
    </w:p>
    <w:p>
      <w:pPr>
        <w:spacing w:line="560" w:lineRule="exact"/>
        <w:ind w:firstLine="5600" w:firstLineChars="1750"/>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color w:val="auto"/>
          <w:sz w:val="32"/>
          <w:szCs w:val="32"/>
          <w:lang w:eastAsia="zh-CN"/>
        </w:rPr>
        <w:t>2023年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8</w:t>
      </w:r>
      <w:r>
        <w:rPr>
          <w:rFonts w:hint="default" w:ascii="Times New Roman" w:hAnsi="Times New Roman" w:eastAsia="方正仿宋_GBK" w:cs="Times New Roman"/>
          <w:color w:val="auto"/>
          <w:sz w:val="32"/>
          <w:szCs w:val="32"/>
          <w:lang w:eastAsia="zh-CN"/>
        </w:rPr>
        <w:t>日</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3280" w:firstLineChars="1562"/>
        <w:jc w:val="left"/>
        <w:textAlignment w:val="auto"/>
        <w:rPr>
          <w:rFonts w:hint="eastAsia" w:ascii="方正仿宋_GBK" w:hAnsi="方正仿宋_GBK" w:eastAsia="方正仿宋_GBK" w:cs="方正仿宋_GBK"/>
          <w:kern w:val="0"/>
          <w:sz w:val="32"/>
          <w:szCs w:val="32"/>
          <w:shd w:val="clear" w:color="auto" w:fill="FFFFFF"/>
          <w:lang w:val="en-US" w:eastAsia="zh-CN" w:bidi="ar-SA"/>
        </w:rPr>
      </w:pPr>
      <w:r>
        <w:t xml:space="preserve"> </w:t>
      </w:r>
    </w:p>
    <w:p>
      <w:pPr>
        <w:keepNext w:val="0"/>
        <w:keepLines w:val="0"/>
        <w:pageBreakBefore w:val="0"/>
        <w:widowControl w:val="0"/>
        <w:kinsoku/>
        <w:overflowPunct/>
        <w:topLinePunct w:val="0"/>
        <w:autoSpaceDE/>
        <w:autoSpaceDN/>
        <w:bidi w:val="0"/>
        <w:adjustRightInd/>
        <w:snapToGrid/>
        <w:spacing w:line="600" w:lineRule="exact"/>
        <w:ind w:left="0" w:leftChars="0" w:right="0" w:rightChars="0" w:firstLine="640" w:firstLineChars="200"/>
        <w:textAlignment w:val="auto"/>
        <w:rPr>
          <w:rFonts w:hint="eastAsia" w:ascii="方正仿宋_GBK" w:hAnsi="方正仿宋_GBK" w:eastAsia="方正仿宋_GBK" w:cs="方正仿宋_GBK"/>
          <w:kern w:val="0"/>
          <w:sz w:val="32"/>
          <w:szCs w:val="32"/>
          <w:shd w:val="clear" w:color="auto" w:fill="FFFFFF"/>
          <w:lang w:val="en-US" w:eastAsia="zh-CN" w:bidi="ar-SA"/>
        </w:rPr>
      </w:pPr>
      <w:r>
        <w:rPr>
          <w:rFonts w:hint="eastAsia" w:ascii="方正仿宋_GBK" w:hAnsi="方正仿宋_GBK" w:eastAsia="方正仿宋_GBK" w:cs="方正仿宋_GBK"/>
          <w:kern w:val="0"/>
          <w:sz w:val="32"/>
          <w:szCs w:val="32"/>
          <w:shd w:val="clear" w:color="auto" w:fill="FFFFFF"/>
          <w:lang w:val="en-US" w:eastAsia="zh-CN" w:bidi="ar-SA"/>
        </w:rPr>
        <w:t>（此件公开发布）</w:t>
      </w:r>
    </w:p>
    <w:p>
      <w:pPr>
        <w:keepNext w:val="0"/>
        <w:keepLines w:val="0"/>
        <w:pageBreakBefore w:val="0"/>
        <w:kinsoku/>
        <w:overflowPunct/>
        <w:topLinePunct w:val="0"/>
        <w:bidi w:val="0"/>
        <w:spacing w:line="600" w:lineRule="atLeast"/>
        <w:ind w:left="0" w:leftChars="0" w:right="0" w:rightChars="0"/>
        <w:jc w:val="both"/>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widowControl/>
        <w:spacing w:line="560" w:lineRule="exact"/>
        <w:jc w:val="center"/>
        <w:rPr>
          <w:rFonts w:hint="default" w:ascii="Times New Roman" w:hAnsi="Times New Roman" w:eastAsia="方正小标宋_GBK" w:cs="Times New Roman"/>
          <w:color w:val="auto"/>
          <w:kern w:val="2"/>
          <w:sz w:val="44"/>
          <w:szCs w:val="44"/>
          <w:lang w:eastAsia="zh-CN" w:bidi="ar-SA"/>
        </w:rPr>
      </w:pPr>
    </w:p>
    <w:p>
      <w:pPr>
        <w:widowControl/>
        <w:spacing w:line="560" w:lineRule="exact"/>
        <w:jc w:val="center"/>
        <w:rPr>
          <w:rFonts w:hint="default" w:ascii="Times New Roman" w:hAnsi="Times New Roman" w:eastAsia="方正小标宋_GBK" w:cs="Times New Roman"/>
          <w:color w:val="auto"/>
          <w:kern w:val="2"/>
          <w:sz w:val="44"/>
          <w:szCs w:val="44"/>
          <w:lang w:eastAsia="zh-CN" w:bidi="ar-SA"/>
        </w:rPr>
      </w:pPr>
      <w:r>
        <w:rPr>
          <w:rFonts w:hint="default" w:ascii="Times New Roman" w:hAnsi="Times New Roman" w:eastAsia="方正小标宋_GBK" w:cs="Times New Roman"/>
          <w:color w:val="auto"/>
          <w:kern w:val="2"/>
          <w:sz w:val="44"/>
          <w:szCs w:val="44"/>
          <w:lang w:eastAsia="zh-CN" w:bidi="ar-SA"/>
        </w:rPr>
        <w:t>忠县动物疫病强制免疫计划</w:t>
      </w:r>
    </w:p>
    <w:p>
      <w:pPr>
        <w:spacing w:line="560" w:lineRule="exact"/>
        <w:jc w:val="center"/>
        <w:rPr>
          <w:rFonts w:hint="eastAsia" w:ascii="方正小标宋_GBK" w:hAnsi="方正小标宋_GBK" w:eastAsia="方正小标宋_GBK" w:cs="方正小标宋_GBK"/>
          <w:kern w:val="0"/>
          <w:sz w:val="44"/>
          <w:szCs w:val="44"/>
          <w:shd w:val="clear" w:color="auto" w:fill="FFFFFF"/>
          <w:lang w:val="en-US" w:eastAsia="zh-CN" w:bidi="ar-SA"/>
        </w:rPr>
      </w:pPr>
      <w:r>
        <w:rPr>
          <w:rFonts w:hint="default" w:ascii="Times New Roman" w:hAnsi="Times New Roman" w:eastAsia="方正小标宋_GBK" w:cs="Times New Roman"/>
          <w:color w:val="auto"/>
          <w:kern w:val="2"/>
          <w:sz w:val="44"/>
          <w:szCs w:val="44"/>
          <w:lang w:eastAsia="zh-CN" w:bidi="ar-SA"/>
        </w:rPr>
        <w:t>（2023—2025年）</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ind w:firstLine="640" w:firstLineChars="200"/>
        <w:jc w:val="both"/>
        <w:outlineLvl w:val="0"/>
        <w:rPr>
          <w:rFonts w:ascii="Times New Roman" w:eastAsia="方正黑体_GBK"/>
          <w:color w:val="auto"/>
          <w:kern w:val="2"/>
          <w:sz w:val="32"/>
          <w:szCs w:val="32"/>
          <w:lang w:eastAsia="zh-CN" w:bidi="ar-SA"/>
        </w:rPr>
      </w:pPr>
      <w:r>
        <w:rPr>
          <w:rFonts w:hint="default" w:ascii="Times New Roman" w:eastAsia="方正黑体_GBK"/>
          <w:color w:val="auto"/>
          <w:kern w:val="2"/>
          <w:sz w:val="32"/>
          <w:szCs w:val="32"/>
          <w:lang w:eastAsia="zh-CN" w:bidi="ar-SA"/>
        </w:rPr>
        <w:t>一、总体要求</w:t>
      </w:r>
    </w:p>
    <w:p>
      <w:pPr>
        <w:spacing w:line="560" w:lineRule="exact"/>
        <w:ind w:firstLine="640" w:firstLineChars="200"/>
        <w:jc w:val="both"/>
        <w:outlineLvl w:val="0"/>
        <w:rPr>
          <w:rFonts w:eastAsia="方正仿宋_GBK"/>
          <w:color w:val="auto"/>
          <w:kern w:val="2"/>
          <w:sz w:val="32"/>
          <w:szCs w:val="32"/>
          <w:lang w:eastAsia="zh-CN" w:bidi="ar-SA"/>
        </w:rPr>
      </w:pPr>
      <w:r>
        <w:rPr>
          <w:rFonts w:eastAsia="方正楷体_GBK"/>
          <w:color w:val="auto"/>
          <w:kern w:val="2"/>
          <w:sz w:val="32"/>
          <w:szCs w:val="32"/>
          <w:lang w:eastAsia="zh-CN" w:bidi="ar-SA"/>
        </w:rPr>
        <w:t>（一）指导思想。</w:t>
      </w:r>
      <w:r>
        <w:rPr>
          <w:rFonts w:eastAsia="方正仿宋_GBK"/>
          <w:color w:val="auto"/>
          <w:kern w:val="2"/>
          <w:sz w:val="32"/>
          <w:szCs w:val="32"/>
          <w:lang w:eastAsia="zh-CN" w:bidi="ar-SA"/>
        </w:rPr>
        <w:t>按照</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保供固安全、振兴畅循环</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工作定位，立足维护养殖业发展安全、公共卫生安全和生物安全大局，坚持防疫优先，扎实开展动物疫病强制免疫，切实筑牢动物防疫屏障。</w:t>
      </w:r>
    </w:p>
    <w:p>
      <w:pPr>
        <w:spacing w:line="560" w:lineRule="exact"/>
        <w:ind w:firstLine="640" w:firstLineChars="200"/>
        <w:jc w:val="both"/>
        <w:outlineLvl w:val="0"/>
        <w:rPr>
          <w:rFonts w:eastAsia="方正仿宋_GBK"/>
          <w:color w:val="auto"/>
          <w:kern w:val="2"/>
          <w:sz w:val="32"/>
          <w:szCs w:val="32"/>
          <w:lang w:eastAsia="zh-CN" w:bidi="ar-SA"/>
        </w:rPr>
      </w:pPr>
      <w:r>
        <w:rPr>
          <w:rFonts w:eastAsia="方正楷体_GBK"/>
          <w:color w:val="auto"/>
          <w:kern w:val="2"/>
          <w:sz w:val="32"/>
          <w:szCs w:val="32"/>
          <w:lang w:eastAsia="zh-CN" w:bidi="ar-SA"/>
        </w:rPr>
        <w:t>（二）基本原则。</w:t>
      </w:r>
      <w:r>
        <w:rPr>
          <w:rFonts w:eastAsia="方正仿宋_GBK"/>
          <w:color w:val="auto"/>
          <w:kern w:val="2"/>
          <w:sz w:val="32"/>
          <w:szCs w:val="32"/>
          <w:lang w:eastAsia="zh-CN" w:bidi="ar-SA"/>
        </w:rPr>
        <w:t>坚持人病兽防、关口前移，预防为主、应免尽免的原则，进一步落实完善免疫效果评价制度，强化疫苗质量管理和使用效果跟踪监测，保证</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真苗、真打、真有效</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w:t>
      </w:r>
    </w:p>
    <w:p>
      <w:pPr>
        <w:spacing w:line="560" w:lineRule="exact"/>
        <w:ind w:firstLine="640" w:firstLineChars="200"/>
        <w:jc w:val="both"/>
        <w:outlineLvl w:val="0"/>
        <w:rPr>
          <w:rFonts w:eastAsia="方正黑体_GBK"/>
          <w:color w:val="auto"/>
          <w:kern w:val="2"/>
          <w:sz w:val="32"/>
          <w:szCs w:val="32"/>
          <w:lang w:eastAsia="zh-CN" w:bidi="ar-SA"/>
        </w:rPr>
      </w:pPr>
      <w:r>
        <w:rPr>
          <w:rFonts w:hint="eastAsia" w:eastAsia="方正黑体_GBK"/>
          <w:color w:val="auto"/>
          <w:kern w:val="2"/>
          <w:sz w:val="32"/>
          <w:szCs w:val="32"/>
          <w:lang w:eastAsia="zh-CN" w:bidi="ar-SA"/>
        </w:rPr>
        <w:t>二</w:t>
      </w:r>
      <w:r>
        <w:rPr>
          <w:rFonts w:eastAsia="方正黑体_GBK"/>
          <w:color w:val="auto"/>
          <w:kern w:val="2"/>
          <w:sz w:val="32"/>
          <w:szCs w:val="32"/>
          <w:lang w:eastAsia="zh-CN" w:bidi="ar-SA"/>
        </w:rPr>
        <w:t>、</w:t>
      </w:r>
      <w:r>
        <w:rPr>
          <w:rFonts w:hint="eastAsia" w:eastAsia="方正黑体_GBK"/>
          <w:color w:val="auto"/>
          <w:kern w:val="2"/>
          <w:sz w:val="32"/>
          <w:szCs w:val="32"/>
          <w:lang w:eastAsia="zh-CN" w:bidi="ar-SA"/>
        </w:rPr>
        <w:t>免疫</w:t>
      </w:r>
      <w:r>
        <w:rPr>
          <w:rFonts w:eastAsia="方正黑体_GBK"/>
          <w:color w:val="auto"/>
          <w:kern w:val="2"/>
          <w:sz w:val="32"/>
          <w:szCs w:val="32"/>
          <w:lang w:eastAsia="zh-CN" w:bidi="ar-SA"/>
        </w:rPr>
        <w:t>要求</w:t>
      </w:r>
    </w:p>
    <w:p>
      <w:pPr>
        <w:spacing w:line="560" w:lineRule="exact"/>
        <w:ind w:firstLine="640" w:firstLineChars="200"/>
        <w:jc w:val="both"/>
        <w:outlineLvl w:val="0"/>
        <w:rPr>
          <w:rFonts w:eastAsia="方正仿宋_GBK"/>
          <w:color w:val="auto"/>
          <w:kern w:val="2"/>
          <w:sz w:val="32"/>
          <w:szCs w:val="32"/>
          <w:lang w:eastAsia="zh-CN" w:bidi="ar-SA"/>
        </w:rPr>
      </w:pPr>
      <w:r>
        <w:rPr>
          <w:rFonts w:hint="default" w:ascii="Times New Roman" w:hAnsi="Times New Roman" w:eastAsia="方正楷体_GBK" w:cs="Times New Roman"/>
          <w:color w:val="auto"/>
          <w:kern w:val="2"/>
          <w:sz w:val="32"/>
          <w:szCs w:val="32"/>
          <w:lang w:eastAsia="zh-CN" w:bidi="ar-SA"/>
        </w:rPr>
        <w:t>（一）强制免疫病种</w:t>
      </w:r>
    </w:p>
    <w:p>
      <w:pPr>
        <w:spacing w:line="560" w:lineRule="exact"/>
        <w:ind w:firstLine="640" w:firstLineChars="200"/>
        <w:jc w:val="both"/>
        <w:outlineLvl w:val="0"/>
        <w:rPr>
          <w:rFonts w:ascii="Times New Roman" w:eastAsia="方正仿宋_GBK"/>
          <w:color w:val="auto"/>
          <w:kern w:val="2"/>
          <w:sz w:val="32"/>
          <w:szCs w:val="32"/>
          <w:lang w:eastAsia="zh-CN" w:bidi="ar-SA"/>
        </w:rPr>
      </w:pPr>
      <w:r>
        <w:rPr>
          <w:rFonts w:hint="default" w:ascii="Times New Roman" w:eastAsia="方正仿宋_GBK"/>
          <w:color w:val="auto"/>
          <w:kern w:val="2"/>
          <w:sz w:val="32"/>
          <w:szCs w:val="32"/>
          <w:lang w:eastAsia="zh-CN" w:bidi="ar-SA"/>
        </w:rPr>
        <w:t>高致病性禽流感、口蹄疫、小反刍兽疫、狂犬病。</w:t>
      </w:r>
    </w:p>
    <w:p>
      <w:pPr>
        <w:spacing w:line="560" w:lineRule="exact"/>
        <w:ind w:firstLine="640" w:firstLineChars="200"/>
        <w:jc w:val="both"/>
        <w:rPr>
          <w:rFonts w:eastAsia="方正仿宋_GBK"/>
          <w:color w:val="auto"/>
          <w:kern w:val="2"/>
          <w:sz w:val="32"/>
          <w:szCs w:val="32"/>
          <w:lang w:eastAsia="zh-CN" w:bidi="ar-SA"/>
        </w:rPr>
      </w:pPr>
      <w:r>
        <w:rPr>
          <w:rFonts w:eastAsia="方正仿宋_GBK"/>
          <w:color w:val="auto"/>
          <w:kern w:val="2"/>
          <w:sz w:val="32"/>
          <w:szCs w:val="32"/>
          <w:lang w:eastAsia="zh-CN" w:bidi="ar-SA"/>
        </w:rPr>
        <w:t>各</w:t>
      </w:r>
      <w:r>
        <w:rPr>
          <w:rFonts w:hint="eastAsia" w:eastAsia="方正仿宋_GBK"/>
          <w:color w:val="auto"/>
          <w:kern w:val="2"/>
          <w:sz w:val="32"/>
          <w:szCs w:val="32"/>
          <w:lang w:eastAsia="zh-CN" w:bidi="ar-SA"/>
        </w:rPr>
        <w:t>乡镇（街道）</w:t>
      </w:r>
      <w:r>
        <w:rPr>
          <w:rFonts w:eastAsia="方正仿宋_GBK"/>
          <w:color w:val="auto"/>
          <w:kern w:val="2"/>
          <w:sz w:val="32"/>
          <w:szCs w:val="32"/>
          <w:lang w:eastAsia="zh-CN" w:bidi="ar-SA"/>
        </w:rPr>
        <w:t>可根据辖区动物疫病流行情况，指导养殖场户自行开展</w:t>
      </w:r>
      <w:r>
        <w:rPr>
          <w:rFonts w:hint="eastAsia" w:eastAsia="方正仿宋_GBK"/>
          <w:color w:val="auto"/>
          <w:kern w:val="2"/>
          <w:sz w:val="32"/>
          <w:szCs w:val="32"/>
          <w:lang w:eastAsia="zh-CN" w:bidi="ar-SA"/>
        </w:rPr>
        <w:t>猪繁殖与呼吸综合征</w:t>
      </w:r>
      <w:r>
        <w:rPr>
          <w:rFonts w:eastAsia="方正仿宋_GBK"/>
          <w:color w:val="auto"/>
          <w:kern w:val="2"/>
          <w:sz w:val="32"/>
          <w:szCs w:val="32"/>
          <w:lang w:eastAsia="zh-CN" w:bidi="ar-SA"/>
        </w:rPr>
        <w:t>和猪瘟免疫。严禁实施动物布鲁氏菌病免疫。</w:t>
      </w:r>
    </w:p>
    <w:p>
      <w:pPr>
        <w:spacing w:line="560" w:lineRule="exact"/>
        <w:ind w:left="640"/>
        <w:jc w:val="both"/>
        <w:rPr>
          <w:rFonts w:ascii="Times New Roman" w:hAnsi="Times New Roman" w:eastAsia="方正楷体_GBK" w:cs="Times New Roman"/>
          <w:color w:val="auto"/>
          <w:kern w:val="2"/>
          <w:sz w:val="32"/>
          <w:szCs w:val="32"/>
          <w:lang w:eastAsia="zh-CN" w:bidi="ar-SA"/>
        </w:rPr>
      </w:pPr>
      <w:r>
        <w:rPr>
          <w:rFonts w:hint="default" w:ascii="Times New Roman" w:hAnsi="Times New Roman" w:eastAsia="方正楷体_GBK" w:cs="Times New Roman"/>
          <w:color w:val="auto"/>
          <w:kern w:val="2"/>
          <w:sz w:val="32"/>
          <w:szCs w:val="32"/>
          <w:lang w:eastAsia="zh-CN" w:bidi="ar-SA"/>
        </w:rPr>
        <w:t>（二）免疫目标</w:t>
      </w:r>
    </w:p>
    <w:p>
      <w:pPr>
        <w:spacing w:line="560" w:lineRule="exact"/>
        <w:ind w:firstLine="640" w:firstLineChars="200"/>
        <w:jc w:val="both"/>
        <w:outlineLvl w:val="0"/>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高致病性禽流感、口蹄疫、小反刍兽疫、犬狂犬病的群体免疫密度常年保持在90％以上，应免畜禽免疫密度达到100%，群体免疫抗体合格率全年保持在70％以上。</w:t>
      </w:r>
    </w:p>
    <w:p>
      <w:pPr>
        <w:spacing w:line="560" w:lineRule="exact"/>
        <w:ind w:firstLine="640" w:firstLineChars="200"/>
        <w:jc w:val="both"/>
        <w:outlineLvl w:val="0"/>
        <w:rPr>
          <w:rFonts w:ascii="Times New Roman" w:hAnsi="Times New Roman" w:eastAsia="方正楷体_GBK" w:cs="Times New Roman"/>
          <w:color w:val="auto"/>
          <w:kern w:val="2"/>
          <w:sz w:val="32"/>
          <w:szCs w:val="32"/>
          <w:lang w:eastAsia="zh-CN" w:bidi="ar-SA"/>
        </w:rPr>
      </w:pPr>
      <w:r>
        <w:rPr>
          <w:rFonts w:hint="default" w:ascii="Times New Roman" w:hAnsi="Times New Roman" w:eastAsia="方正楷体_GBK" w:cs="Times New Roman"/>
          <w:color w:val="auto"/>
          <w:kern w:val="2"/>
          <w:sz w:val="32"/>
          <w:szCs w:val="32"/>
          <w:lang w:eastAsia="zh-CN" w:bidi="ar-SA"/>
        </w:rPr>
        <w:t>（三）</w:t>
      </w:r>
      <w:r>
        <w:rPr>
          <w:rFonts w:hint="default" w:ascii="Times New Roman" w:hAnsi="Times New Roman" w:eastAsia="方正楷体_GBK" w:cs="Times New Roman"/>
          <w:sz w:val="32"/>
          <w:szCs w:val="32"/>
          <w:lang w:eastAsia="zh-CN"/>
        </w:rPr>
        <w:t>免疫动物种类和区域</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1.高致病性禽流感。对全县所有鸡、鸭、鹅、鹌鹑等人工饲养的禽类，进行H5亚型和H7亚型高致病性禽流感免疫。对供研究和疫苗生产用的家禽、进口国（地区）明确要求不得实施高致病性禽流感免疫的出口家禽以及因其他特殊原因不免疫的，有关养殖场（户）逐级报市农业农村委同意后，可不实施免疫。</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2.口蹄疫。对全县所有牛、羊、骆驼、鹿进行</w:t>
      </w:r>
      <w:r>
        <w:rPr>
          <w:rFonts w:hint="default" w:ascii="Times New Roman" w:hAnsi="Times New Roman" w:eastAsia="方正仿宋_GBK" w:cs="Times New Roman"/>
          <w:color w:val="auto"/>
          <w:kern w:val="2"/>
          <w:sz w:val="32"/>
          <w:szCs w:val="32"/>
          <w:lang w:val="en-US" w:eastAsia="zh-CN" w:bidi="ar-SA"/>
        </w:rPr>
        <w:t>O</w:t>
      </w:r>
      <w:r>
        <w:rPr>
          <w:rFonts w:hint="default" w:ascii="Times New Roman" w:hAnsi="Times New Roman" w:eastAsia="方正仿宋_GBK" w:cs="Times New Roman"/>
          <w:color w:val="auto"/>
          <w:kern w:val="2"/>
          <w:sz w:val="32"/>
          <w:szCs w:val="32"/>
          <w:lang w:eastAsia="zh-CN" w:bidi="ar-SA"/>
        </w:rPr>
        <w:t>型和A型口蹄疫免疫。对全县所有猪进行O型口蹄疫免疫，各乡镇</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eastAsia="zh-CN" w:bidi="ar-SA"/>
        </w:rPr>
        <w:t>街道</w:t>
      </w:r>
      <w:r>
        <w:rPr>
          <w:rFonts w:hint="default" w:ascii="Times New Roman" w:hAnsi="Times New Roman" w:eastAsia="方正仿宋_GBK" w:cs="Times New Roman"/>
          <w:color w:val="auto"/>
          <w:kern w:val="2"/>
          <w:sz w:val="32"/>
          <w:szCs w:val="32"/>
          <w:lang w:val="en-US" w:eastAsia="zh-CN" w:bidi="ar-SA"/>
        </w:rPr>
        <w:t>)</w:t>
      </w:r>
      <w:r>
        <w:rPr>
          <w:rFonts w:hint="default" w:ascii="Times New Roman" w:hAnsi="Times New Roman" w:eastAsia="方正仿宋_GBK" w:cs="Times New Roman"/>
          <w:color w:val="auto"/>
          <w:kern w:val="2"/>
          <w:sz w:val="32"/>
          <w:szCs w:val="32"/>
          <w:lang w:eastAsia="zh-CN" w:bidi="ar-SA"/>
        </w:rPr>
        <w:t>根据当地实际情况确定是否对猪实施A型口蹄疫免疫，并报</w:t>
      </w:r>
      <w:r>
        <w:rPr>
          <w:rFonts w:hint="default" w:ascii="Times New Roman" w:hAnsi="Times New Roman" w:eastAsia="方正仿宋_GBK" w:cs="Times New Roman"/>
          <w:color w:val="auto"/>
          <w:kern w:val="2"/>
          <w:sz w:val="32"/>
          <w:szCs w:val="32"/>
          <w:lang w:val="en-US" w:eastAsia="zh-CN" w:bidi="ar-SA"/>
        </w:rPr>
        <w:t>县</w:t>
      </w:r>
      <w:r>
        <w:rPr>
          <w:rFonts w:hint="default" w:ascii="Times New Roman" w:hAnsi="Times New Roman" w:eastAsia="方正仿宋_GBK" w:cs="Times New Roman"/>
          <w:color w:val="auto"/>
          <w:kern w:val="2"/>
          <w:sz w:val="32"/>
          <w:szCs w:val="32"/>
          <w:lang w:eastAsia="zh-CN" w:bidi="ar-SA"/>
        </w:rPr>
        <w:t>农业农村委备案。</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3.小反刍兽疫。对全县所有羊进行小反刍兽疫免疫。</w:t>
      </w:r>
    </w:p>
    <w:p>
      <w:pPr>
        <w:spacing w:line="560" w:lineRule="exact"/>
        <w:ind w:firstLine="640" w:firstLineChars="200"/>
        <w:jc w:val="both"/>
        <w:rPr>
          <w:rFonts w:eastAsia="方正仿宋_GBK"/>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4.狂犬病。对全县所</w:t>
      </w:r>
      <w:r>
        <w:rPr>
          <w:rFonts w:eastAsia="方正仿宋_GBK"/>
          <w:color w:val="auto"/>
          <w:kern w:val="2"/>
          <w:sz w:val="32"/>
          <w:szCs w:val="32"/>
          <w:lang w:eastAsia="zh-CN" w:bidi="ar-SA"/>
        </w:rPr>
        <w:t>有犬只进行狂犬病免疫。</w:t>
      </w:r>
    </w:p>
    <w:p>
      <w:pPr>
        <w:spacing w:line="560" w:lineRule="exact"/>
        <w:ind w:firstLine="640" w:firstLineChars="200"/>
        <w:jc w:val="both"/>
        <w:outlineLvl w:val="0"/>
        <w:rPr>
          <w:rFonts w:eastAsia="方正仿宋_GBK"/>
          <w:color w:val="auto"/>
          <w:kern w:val="2"/>
          <w:sz w:val="32"/>
          <w:szCs w:val="32"/>
          <w:lang w:eastAsia="zh-CN" w:bidi="ar-SA"/>
        </w:rPr>
      </w:pPr>
      <w:r>
        <w:rPr>
          <w:rFonts w:hint="default" w:ascii="Times New Roman" w:hAnsi="Times New Roman" w:eastAsia="方正楷体_GBK" w:cs="Times New Roman"/>
          <w:color w:val="auto"/>
          <w:kern w:val="2"/>
          <w:sz w:val="32"/>
          <w:szCs w:val="32"/>
          <w:lang w:eastAsia="zh-CN" w:bidi="ar-SA"/>
        </w:rPr>
        <w:t>（四）</w:t>
      </w:r>
      <w:r>
        <w:rPr>
          <w:rFonts w:hint="default" w:ascii="Times New Roman" w:eastAsia="方正楷体_GBK"/>
          <w:color w:val="auto"/>
          <w:kern w:val="2"/>
          <w:sz w:val="32"/>
          <w:szCs w:val="32"/>
          <w:lang w:eastAsia="zh-CN" w:bidi="ar-SA"/>
        </w:rPr>
        <w:t>疫苗种类</w:t>
      </w:r>
    </w:p>
    <w:p>
      <w:pPr>
        <w:spacing w:line="560" w:lineRule="exact"/>
        <w:ind w:firstLine="640" w:firstLineChars="200"/>
        <w:jc w:val="both"/>
        <w:rPr>
          <w:rFonts w:eastAsia="方正仿宋_GBK"/>
          <w:color w:val="auto"/>
          <w:kern w:val="2"/>
          <w:sz w:val="32"/>
          <w:szCs w:val="32"/>
          <w:lang w:eastAsia="zh-CN" w:bidi="ar-SA"/>
        </w:rPr>
      </w:pPr>
      <w:r>
        <w:rPr>
          <w:rFonts w:hint="eastAsia" w:eastAsia="方正仿宋_GBK"/>
          <w:color w:val="auto"/>
          <w:kern w:val="2"/>
          <w:sz w:val="32"/>
          <w:szCs w:val="32"/>
          <w:lang w:eastAsia="zh-CN" w:bidi="ar-SA"/>
        </w:rPr>
        <w:t>各散养户，中小型养殖户统一使用县农业农村委统一配送的疫苗。“</w:t>
      </w:r>
      <w:r>
        <w:rPr>
          <w:rFonts w:eastAsia="方正仿宋_GBK"/>
          <w:color w:val="auto"/>
          <w:kern w:val="2"/>
          <w:sz w:val="32"/>
          <w:szCs w:val="32"/>
          <w:lang w:eastAsia="zh-CN" w:bidi="ar-SA"/>
        </w:rPr>
        <w:t>先打后补</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养殖场户</w:t>
      </w:r>
      <w:r>
        <w:rPr>
          <w:rFonts w:hint="eastAsia" w:eastAsia="方正仿宋_GBK"/>
          <w:color w:val="auto"/>
          <w:kern w:val="2"/>
          <w:sz w:val="32"/>
          <w:szCs w:val="32"/>
          <w:lang w:eastAsia="zh-CN" w:bidi="ar-SA"/>
        </w:rPr>
        <w:t>应</w:t>
      </w:r>
      <w:r>
        <w:rPr>
          <w:rFonts w:eastAsia="方正仿宋_GBK"/>
          <w:color w:val="auto"/>
          <w:kern w:val="2"/>
          <w:sz w:val="32"/>
          <w:szCs w:val="32"/>
          <w:lang w:eastAsia="zh-CN" w:bidi="ar-SA"/>
        </w:rPr>
        <w:t>自行选择国家批准</w:t>
      </w:r>
      <w:r>
        <w:rPr>
          <w:rFonts w:hint="eastAsia" w:eastAsia="方正仿宋_GBK"/>
          <w:color w:val="auto"/>
          <w:kern w:val="2"/>
          <w:sz w:val="32"/>
          <w:szCs w:val="32"/>
          <w:lang w:eastAsia="zh-CN" w:bidi="ar-SA"/>
        </w:rPr>
        <w:t>使用</w:t>
      </w:r>
      <w:r>
        <w:rPr>
          <w:rFonts w:eastAsia="方正仿宋_GBK"/>
          <w:color w:val="auto"/>
          <w:kern w:val="2"/>
          <w:sz w:val="32"/>
          <w:szCs w:val="32"/>
          <w:lang w:eastAsia="zh-CN" w:bidi="ar-SA"/>
        </w:rPr>
        <w:t>的强制免疫疫苗，疫苗产品信息在中国兽药信息网</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国家兽药基础信息查询</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平台</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兽药产品批准文号数据</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中查询。</w:t>
      </w:r>
    </w:p>
    <w:p>
      <w:pPr>
        <w:spacing w:line="560" w:lineRule="exact"/>
        <w:ind w:firstLine="616" w:firstLineChars="200"/>
        <w:jc w:val="both"/>
        <w:rPr>
          <w:rFonts w:eastAsia="方正仿宋_GBK"/>
          <w:color w:val="auto"/>
          <w:spacing w:val="-6"/>
          <w:kern w:val="2"/>
          <w:sz w:val="32"/>
          <w:szCs w:val="32"/>
          <w:lang w:eastAsia="zh-CN" w:bidi="ar-SA"/>
        </w:rPr>
      </w:pPr>
      <w:r>
        <w:rPr>
          <w:rFonts w:eastAsia="方正仿宋_GBK"/>
          <w:color w:val="auto"/>
          <w:spacing w:val="-6"/>
          <w:kern w:val="2"/>
          <w:sz w:val="32"/>
          <w:szCs w:val="32"/>
          <w:lang w:eastAsia="zh-CN" w:bidi="ar-SA"/>
        </w:rPr>
        <w:t>各种疫苗一律按产品说明书规定的方法及剂量进行免疫接种。</w:t>
      </w:r>
    </w:p>
    <w:p>
      <w:pPr>
        <w:spacing w:line="560" w:lineRule="exact"/>
        <w:ind w:firstLine="640" w:firstLineChars="200"/>
        <w:jc w:val="both"/>
        <w:outlineLvl w:val="0"/>
        <w:rPr>
          <w:rFonts w:ascii="Times New Roman" w:eastAsia="方正楷体_GBK"/>
          <w:color w:val="auto"/>
          <w:kern w:val="2"/>
          <w:sz w:val="32"/>
          <w:szCs w:val="32"/>
          <w:lang w:eastAsia="zh-CN" w:bidi="ar-SA"/>
        </w:rPr>
      </w:pPr>
      <w:r>
        <w:rPr>
          <w:rFonts w:hint="default" w:ascii="Times New Roman" w:eastAsia="方正楷体_GBK"/>
          <w:color w:val="auto"/>
          <w:kern w:val="2"/>
          <w:sz w:val="32"/>
          <w:szCs w:val="32"/>
          <w:lang w:eastAsia="zh-CN" w:bidi="ar-SA"/>
        </w:rPr>
        <w:t>（五）推荐免疫程序</w:t>
      </w:r>
    </w:p>
    <w:p>
      <w:pPr>
        <w:spacing w:line="560" w:lineRule="exact"/>
        <w:ind w:firstLine="640" w:firstLineChars="200"/>
        <w:jc w:val="both"/>
        <w:outlineLvl w:val="0"/>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1.规模场。根据当地疫病发病特点和规律，按照</w:t>
      </w:r>
      <w:r>
        <w:rPr>
          <w:rFonts w:hint="default" w:ascii="Times New Roman" w:hAnsi="Times New Roman" w:eastAsia="方正仿宋_GBK" w:cs="Times New Roman"/>
          <w:sz w:val="32"/>
          <w:szCs w:val="32"/>
          <w:lang w:eastAsia="zh-CN"/>
        </w:rPr>
        <w:t>国家动物疫病免疫技术指南推荐的免疫程序，</w:t>
      </w:r>
      <w:r>
        <w:rPr>
          <w:rFonts w:hint="default" w:ascii="Times New Roman" w:hAnsi="Times New Roman" w:eastAsia="方正仿宋_GBK" w:cs="Times New Roman"/>
          <w:color w:val="auto"/>
          <w:kern w:val="2"/>
          <w:sz w:val="32"/>
          <w:szCs w:val="32"/>
          <w:lang w:eastAsia="zh-CN" w:bidi="ar-SA"/>
        </w:rPr>
        <w:t>结合场内饲养管理条件、疫苗种类、动物品种和抗体水平监测等情况，制定科学合理的免疫程序。</w:t>
      </w:r>
    </w:p>
    <w:p>
      <w:pPr>
        <w:spacing w:line="560" w:lineRule="exact"/>
        <w:ind w:firstLine="640" w:firstLineChars="200"/>
        <w:jc w:val="both"/>
        <w:outlineLvl w:val="0"/>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2.散养户。在春秋两季动物疫病综合防控行动期间，组织对所有应免畜禽进行集中免疫，每月定期补免。</w:t>
      </w:r>
    </w:p>
    <w:p>
      <w:pPr>
        <w:spacing w:line="560" w:lineRule="exact"/>
        <w:ind w:firstLine="640" w:firstLineChars="200"/>
        <w:jc w:val="both"/>
        <w:outlineLvl w:val="0"/>
        <w:rPr>
          <w:rFonts w:eastAsia="方正仿宋_GBK"/>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3.其他情况。非屠宰用调运畜禽，调运前2周进行一次加强免疫；发生疫情时根据受威胁区畜禽免疫抗体监测情况，对免疫超过1个月的所有应免畜禽进行一次紧急免疫。</w:t>
      </w:r>
    </w:p>
    <w:p>
      <w:pPr>
        <w:spacing w:line="560" w:lineRule="exact"/>
        <w:ind w:firstLine="640" w:firstLineChars="200"/>
        <w:jc w:val="both"/>
        <w:outlineLvl w:val="0"/>
        <w:rPr>
          <w:rFonts w:ascii="Times New Roman" w:eastAsia="方正黑体_GBK"/>
          <w:color w:val="auto"/>
          <w:kern w:val="2"/>
          <w:sz w:val="32"/>
          <w:szCs w:val="32"/>
          <w:lang w:eastAsia="zh-CN" w:bidi="ar-SA"/>
        </w:rPr>
      </w:pPr>
      <w:r>
        <w:rPr>
          <w:rFonts w:hint="default" w:ascii="Times New Roman" w:eastAsia="方正黑体_GBK"/>
          <w:color w:val="auto"/>
          <w:kern w:val="2"/>
          <w:sz w:val="32"/>
          <w:szCs w:val="32"/>
          <w:lang w:eastAsia="zh-CN" w:bidi="ar-SA"/>
        </w:rPr>
        <w:t>三、免疫主体</w:t>
      </w:r>
    </w:p>
    <w:p>
      <w:pPr>
        <w:spacing w:line="560" w:lineRule="exact"/>
        <w:ind w:firstLine="640" w:firstLineChars="200"/>
        <w:jc w:val="both"/>
        <w:outlineLvl w:val="0"/>
        <w:rPr>
          <w:rFonts w:eastAsia="方正仿宋_GBK"/>
          <w:color w:val="auto"/>
          <w:sz w:val="32"/>
          <w:szCs w:val="32"/>
          <w:lang w:eastAsia="zh-CN"/>
        </w:rPr>
      </w:pPr>
      <w:r>
        <w:rPr>
          <w:rFonts w:eastAsia="方正仿宋_GBK"/>
          <w:color w:val="auto"/>
          <w:kern w:val="2"/>
          <w:sz w:val="32"/>
          <w:szCs w:val="32"/>
          <w:lang w:eastAsia="zh-CN" w:bidi="ar-SA"/>
        </w:rPr>
        <w:t>饲养动物的单位和个人是强制免疫主体，要依法承担强制免疫主体责任，切实履行强制免疫义务，自主实施免疫接种，建立免疫档案、加施畜禽标识，做好免疫记录，并接受监督检查。</w:t>
      </w:r>
      <w:r>
        <w:rPr>
          <w:rFonts w:eastAsia="方正仿宋_GBK"/>
          <w:color w:val="auto"/>
          <w:sz w:val="32"/>
          <w:szCs w:val="32"/>
          <w:lang w:eastAsia="zh-CN"/>
        </w:rPr>
        <w:t>大型规模场要按程序自主开展免疫</w:t>
      </w:r>
      <w:r>
        <w:rPr>
          <w:rFonts w:eastAsia="方正仿宋_GBK"/>
          <w:color w:val="auto"/>
          <w:kern w:val="2"/>
          <w:sz w:val="32"/>
          <w:szCs w:val="32"/>
          <w:lang w:eastAsia="zh-CN" w:bidi="ar-SA"/>
        </w:rPr>
        <w:t>；中小规模场要在</w:t>
      </w:r>
      <w:r>
        <w:rPr>
          <w:rFonts w:hint="default" w:eastAsia="方正仿宋_GBK"/>
          <w:color w:val="auto"/>
          <w:kern w:val="2"/>
          <w:sz w:val="32"/>
          <w:szCs w:val="32"/>
          <w:lang w:eastAsia="zh-CN" w:bidi="ar-SA"/>
        </w:rPr>
        <w:t>基层兽医机构</w:t>
      </w:r>
      <w:r>
        <w:rPr>
          <w:rFonts w:eastAsia="方正仿宋_GBK"/>
          <w:color w:val="auto"/>
          <w:kern w:val="2"/>
          <w:sz w:val="32"/>
          <w:szCs w:val="32"/>
          <w:lang w:eastAsia="zh-CN" w:bidi="ar-SA"/>
        </w:rPr>
        <w:t>的指导下开展免疫；散养户</w:t>
      </w:r>
      <w:r>
        <w:rPr>
          <w:rFonts w:hint="default" w:eastAsia="方正仿宋_GBK"/>
          <w:color w:val="auto"/>
          <w:kern w:val="2"/>
          <w:sz w:val="32"/>
          <w:szCs w:val="32"/>
          <w:lang w:eastAsia="zh-CN" w:bidi="ar-SA"/>
        </w:rPr>
        <w:t>在基层兽</w:t>
      </w:r>
      <w:r>
        <w:rPr>
          <w:rFonts w:hint="eastAsia" w:eastAsia="方正仿宋_GBK"/>
          <w:color w:val="auto"/>
          <w:sz w:val="32"/>
          <w:szCs w:val="32"/>
          <w:lang w:eastAsia="zh-CN"/>
        </w:rPr>
        <w:t>医的指导下自行免疫，确无能力免疫的，由包片兽医“代行免疫</w:t>
      </w:r>
      <w:r>
        <w:rPr>
          <w:rFonts w:hint="default" w:eastAsia="方正仿宋_GBK"/>
          <w:color w:val="auto"/>
          <w:sz w:val="32"/>
          <w:szCs w:val="32"/>
          <w:lang w:val="en-US" w:eastAsia="zh-CN"/>
        </w:rPr>
        <w:t>”</w:t>
      </w:r>
      <w:r>
        <w:rPr>
          <w:rFonts w:eastAsia="方正仿宋_GBK"/>
          <w:color w:val="auto"/>
          <w:sz w:val="32"/>
          <w:szCs w:val="32"/>
          <w:lang w:eastAsia="zh-CN"/>
        </w:rPr>
        <w:t>。</w:t>
      </w:r>
    </w:p>
    <w:p>
      <w:pPr>
        <w:spacing w:line="560" w:lineRule="exact"/>
        <w:ind w:firstLine="640" w:firstLineChars="200"/>
        <w:jc w:val="both"/>
        <w:outlineLvl w:val="0"/>
        <w:rPr>
          <w:rFonts w:eastAsia="方正黑体_GBK"/>
          <w:color w:val="auto"/>
          <w:kern w:val="2"/>
          <w:sz w:val="32"/>
          <w:szCs w:val="32"/>
          <w:lang w:eastAsia="zh-CN" w:bidi="ar-SA"/>
        </w:rPr>
      </w:pPr>
      <w:r>
        <w:rPr>
          <w:rFonts w:hint="eastAsia" w:eastAsia="方正黑体_GBK"/>
          <w:color w:val="auto"/>
          <w:kern w:val="2"/>
          <w:sz w:val="32"/>
          <w:szCs w:val="32"/>
          <w:lang w:eastAsia="zh-CN" w:bidi="ar-SA"/>
        </w:rPr>
        <w:t>四</w:t>
      </w:r>
      <w:r>
        <w:rPr>
          <w:rFonts w:eastAsia="方正黑体_GBK"/>
          <w:color w:val="auto"/>
          <w:kern w:val="2"/>
          <w:sz w:val="32"/>
          <w:szCs w:val="32"/>
          <w:lang w:eastAsia="zh-CN" w:bidi="ar-SA"/>
        </w:rPr>
        <w:t>、职责</w:t>
      </w:r>
      <w:r>
        <w:rPr>
          <w:rFonts w:hint="eastAsia" w:eastAsia="方正黑体_GBK"/>
          <w:color w:val="auto"/>
          <w:kern w:val="2"/>
          <w:sz w:val="32"/>
          <w:szCs w:val="32"/>
          <w:lang w:eastAsia="zh-CN" w:bidi="ar-SA"/>
        </w:rPr>
        <w:t>分工</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一）县级人民政府对动物防疫工作实行统一领导，组织有关部门按照职责分工，落实强制免疫计划。乡级人民政府、街道办事处组织本辖区饲养动物的单位和个人做好强制免疫，协助做好监督检查；村民委员会、居民委员会协助做好相关工作。</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二）县农业农村委负责制定全县动物疫病强制免疫计划，委托县动物疫病预防控制中心负责全县动物疫病强制免疫疫苗的采购、保存和供应工作；协调县财政局落实国家规定强制免疫病种（高致病性禽流感、口蹄疫、小反刍兽疫）疫苗和重庆市规定强制免疫病种（犬狂犬病）疫苗经费（含实施“先打后补”政策养殖场户的补助经费）。</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三）县农业农村委负责根据本计划制定辖区强制免疫实施方案并组织实施；协调同级财政部门落实强制免疫补助经费（包括器械耗材、劳务、人员防护、免疫效果监测评价、免疫副反应处置等经费），加强经费使用监管，确保经费专款专用，规范合理使用；加强对实施“先打后补”政策养殖场户的监管和日常巡查。</w:t>
      </w:r>
    </w:p>
    <w:p>
      <w:pPr>
        <w:spacing w:line="560" w:lineRule="exact"/>
        <w:ind w:firstLine="640" w:firstLineChars="200"/>
        <w:jc w:val="both"/>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四）各乡镇（街道）要加强免疫技术指导，及时统计免疫进度。动物卫生监督机构要监督检查养殖场户履行强制免疫义务情况，对督查中发现的问题要及时提出整改意见并督促落实。县动物疫病预防控制中心负责开展养殖环节强制免疫效果评价。</w:t>
      </w:r>
    </w:p>
    <w:p>
      <w:pPr>
        <w:spacing w:line="560" w:lineRule="exact"/>
        <w:ind w:firstLine="640" w:firstLineChars="200"/>
        <w:jc w:val="both"/>
        <w:rPr>
          <w:rFonts w:eastAsia="方正仿宋_GBK"/>
          <w:color w:val="auto"/>
          <w:kern w:val="2"/>
          <w:sz w:val="32"/>
          <w:szCs w:val="32"/>
          <w:lang w:eastAsia="zh-CN" w:bidi="ar-SA"/>
        </w:rPr>
      </w:pPr>
      <w:r>
        <w:rPr>
          <w:rFonts w:hint="default" w:ascii="Times New Roman" w:hAnsi="Times New Roman" w:eastAsia="方正仿宋_GBK" w:cs="Times New Roman"/>
          <w:color w:val="auto"/>
          <w:kern w:val="2"/>
          <w:sz w:val="32"/>
          <w:szCs w:val="32"/>
          <w:lang w:eastAsia="zh-CN" w:bidi="ar-SA"/>
        </w:rPr>
        <w:t>（五）其他</w:t>
      </w:r>
      <w:r>
        <w:rPr>
          <w:rFonts w:eastAsia="方正仿宋_GBK"/>
          <w:color w:val="auto"/>
          <w:kern w:val="2"/>
          <w:sz w:val="32"/>
          <w:szCs w:val="32"/>
          <w:lang w:eastAsia="zh-CN" w:bidi="ar-SA"/>
        </w:rPr>
        <w:t>有关部门依法配合做好强制免疫计划实施工作。</w:t>
      </w:r>
    </w:p>
    <w:p>
      <w:pPr>
        <w:spacing w:line="560" w:lineRule="exact"/>
        <w:ind w:firstLine="640" w:firstLineChars="200"/>
        <w:jc w:val="both"/>
        <w:outlineLvl w:val="0"/>
        <w:rPr>
          <w:rFonts w:eastAsia="方正黑体_GBK"/>
          <w:color w:val="auto"/>
          <w:kern w:val="2"/>
          <w:sz w:val="32"/>
          <w:szCs w:val="32"/>
          <w:lang w:eastAsia="zh-CN" w:bidi="ar-SA"/>
        </w:rPr>
      </w:pPr>
      <w:r>
        <w:rPr>
          <w:rFonts w:hint="eastAsia" w:eastAsia="方正黑体_GBK"/>
          <w:color w:val="auto"/>
          <w:kern w:val="2"/>
          <w:sz w:val="32"/>
          <w:szCs w:val="32"/>
          <w:lang w:eastAsia="zh-CN" w:bidi="ar-SA"/>
        </w:rPr>
        <w:t>五</w:t>
      </w:r>
      <w:r>
        <w:rPr>
          <w:rFonts w:eastAsia="方正黑体_GBK"/>
          <w:color w:val="auto"/>
          <w:kern w:val="2"/>
          <w:sz w:val="32"/>
          <w:szCs w:val="32"/>
          <w:lang w:eastAsia="zh-CN" w:bidi="ar-SA"/>
        </w:rPr>
        <w:t>、</w:t>
      </w:r>
      <w:r>
        <w:rPr>
          <w:rFonts w:hint="eastAsia" w:eastAsia="方正黑体_GBK"/>
          <w:color w:val="auto"/>
          <w:kern w:val="2"/>
          <w:sz w:val="32"/>
          <w:szCs w:val="32"/>
          <w:lang w:eastAsia="zh-CN" w:bidi="ar-SA"/>
        </w:rPr>
        <w:t>主要任务</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（一）强化免疫落实。</w:t>
      </w:r>
      <w:r>
        <w:rPr>
          <w:rFonts w:hint="eastAsia" w:eastAsia="方正仿宋_GBK"/>
          <w:color w:val="auto"/>
          <w:kern w:val="2"/>
          <w:sz w:val="32"/>
          <w:szCs w:val="32"/>
          <w:lang w:eastAsia="zh-CN" w:bidi="ar-SA"/>
        </w:rPr>
        <w:t>根据本计划要求，</w:t>
      </w:r>
      <w:r>
        <w:rPr>
          <w:rFonts w:eastAsia="方正仿宋_GBK"/>
          <w:color w:val="auto"/>
          <w:kern w:val="2"/>
          <w:sz w:val="32"/>
          <w:szCs w:val="32"/>
          <w:lang w:eastAsia="zh-CN" w:bidi="ar-SA"/>
        </w:rPr>
        <w:t>结合实际，</w:t>
      </w:r>
      <w:r>
        <w:rPr>
          <w:rFonts w:hint="eastAsia" w:eastAsia="方正仿宋_GBK"/>
          <w:color w:val="auto"/>
          <w:kern w:val="2"/>
          <w:sz w:val="32"/>
          <w:szCs w:val="32"/>
          <w:lang w:eastAsia="zh-CN" w:bidi="ar-SA"/>
        </w:rPr>
        <w:t>各乡镇（街道）</w:t>
      </w:r>
      <w:r>
        <w:rPr>
          <w:rFonts w:eastAsia="方正仿宋_GBK"/>
          <w:color w:val="auto"/>
          <w:kern w:val="2"/>
          <w:sz w:val="32"/>
          <w:szCs w:val="32"/>
          <w:lang w:eastAsia="zh-CN" w:bidi="ar-SA"/>
        </w:rPr>
        <w:t>制定辖区内强制免疫实施方案</w:t>
      </w:r>
      <w:r>
        <w:rPr>
          <w:rFonts w:hint="eastAsia" w:eastAsia="方正仿宋_GBK"/>
          <w:color w:val="auto"/>
          <w:kern w:val="2"/>
          <w:sz w:val="32"/>
          <w:szCs w:val="32"/>
          <w:lang w:eastAsia="zh-CN" w:bidi="ar-SA"/>
        </w:rPr>
        <w:t>并组织实施</w:t>
      </w:r>
      <w:r>
        <w:rPr>
          <w:rFonts w:eastAsia="方正仿宋_GBK"/>
          <w:color w:val="auto"/>
          <w:kern w:val="2"/>
          <w:sz w:val="32"/>
          <w:szCs w:val="32"/>
          <w:lang w:eastAsia="zh-CN" w:bidi="ar-SA"/>
        </w:rPr>
        <w:t>。要常年做好仔猪、雏禽、幼畜的</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首免</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工作，扎实推进春秋两季综合防控行动，对散养动物采取春秋两季集中免疫与定期补免相结合的方式进行；对中小规模场加强技术指导，帮助建立免疫程序；对大型规模场督促按程序免疫。加强基层防疫队伍建设和管理，确保动物疫病强制免疫工作落实到位。要突出抓好跨区县调运再饲养动物的</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加强免疫</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工作和突发疫情后的</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紧急免疫</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工作。</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二</w:t>
      </w:r>
      <w:r>
        <w:rPr>
          <w:rFonts w:eastAsia="方正楷体_GBK"/>
          <w:color w:val="auto"/>
          <w:kern w:val="2"/>
          <w:sz w:val="32"/>
          <w:szCs w:val="32"/>
          <w:lang w:eastAsia="zh-CN" w:bidi="ar-SA"/>
        </w:rPr>
        <w:t>）</w:t>
      </w:r>
      <w:r>
        <w:rPr>
          <w:rFonts w:hint="default" w:ascii="Times New Roman" w:hAnsi="Times New Roman" w:eastAsia="方正楷体_GBK" w:cs="Times New Roman"/>
          <w:color w:val="auto"/>
          <w:kern w:val="2"/>
          <w:sz w:val="32"/>
          <w:szCs w:val="32"/>
          <w:lang w:eastAsia="zh-CN" w:bidi="ar-SA"/>
        </w:rPr>
        <w:t>推进“先打后补”</w:t>
      </w:r>
      <w:r>
        <w:rPr>
          <w:rFonts w:eastAsia="方正楷体_GBK"/>
          <w:color w:val="auto"/>
          <w:kern w:val="2"/>
          <w:sz w:val="32"/>
          <w:szCs w:val="32"/>
          <w:lang w:eastAsia="zh-CN" w:bidi="ar-SA"/>
        </w:rPr>
        <w:t>。</w:t>
      </w:r>
      <w:r>
        <w:rPr>
          <w:rFonts w:hint="default" w:ascii="Times New Roman" w:hAnsi="Times New Roman" w:eastAsia="方正仿宋_GBK" w:cs="Times New Roman"/>
          <w:color w:val="auto"/>
          <w:kern w:val="2"/>
          <w:sz w:val="32"/>
          <w:szCs w:val="32"/>
          <w:lang w:eastAsia="zh-CN" w:bidi="ar-SA"/>
        </w:rPr>
        <w:t>按照《重庆市农业农村委员会关于印发重庆市动物疫病强制免疫病种“先打后补”政策实施方案的通知》（渝农规〔2021〕3号）等文件要求，采用养殖场户自行免疫、第三方服务主体免疫、政府购买服务等多种方式，全面推进强制免疫“先打后补”工作，在2025年年底前逐步全面停止政府招标采购强制免疫疫苗供应。</w:t>
      </w:r>
    </w:p>
    <w:p>
      <w:pPr>
        <w:spacing w:line="560" w:lineRule="exact"/>
        <w:ind w:firstLine="640" w:firstLineChars="200"/>
        <w:jc w:val="both"/>
        <w:outlineLvl w:val="0"/>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三</w:t>
      </w:r>
      <w:r>
        <w:rPr>
          <w:rFonts w:eastAsia="方正楷体_GBK"/>
          <w:color w:val="auto"/>
          <w:kern w:val="2"/>
          <w:sz w:val="32"/>
          <w:szCs w:val="32"/>
          <w:lang w:eastAsia="zh-CN" w:bidi="ar-SA"/>
        </w:rPr>
        <w:t>）加强疫苗管理。</w:t>
      </w:r>
      <w:r>
        <w:rPr>
          <w:rFonts w:hint="eastAsia" w:eastAsia="方正仿宋_GBK"/>
          <w:color w:val="auto"/>
          <w:kern w:val="2"/>
          <w:sz w:val="32"/>
          <w:szCs w:val="32"/>
          <w:lang w:eastAsia="zh-CN" w:bidi="ar-SA"/>
        </w:rPr>
        <w:t>各乡镇（街道）</w:t>
      </w:r>
      <w:r>
        <w:rPr>
          <w:rFonts w:eastAsia="方正仿宋_GBK"/>
          <w:color w:val="auto"/>
          <w:kern w:val="2"/>
          <w:sz w:val="32"/>
          <w:szCs w:val="32"/>
          <w:lang w:eastAsia="zh-CN" w:bidi="ar-SA"/>
        </w:rPr>
        <w:t>要管好、用好现有疫苗冷冻、冷藏、运输等设施设备，确保疫苗质量。在发放疫苗时要按计划</w:t>
      </w:r>
      <w:r>
        <w:rPr>
          <w:rFonts w:hint="eastAsia" w:eastAsia="方正仿宋_GBK"/>
          <w:color w:val="auto"/>
          <w:kern w:val="2"/>
          <w:sz w:val="32"/>
          <w:szCs w:val="32"/>
          <w:lang w:eastAsia="zh-CN" w:bidi="ar-SA"/>
        </w:rPr>
        <w:t>、采取“先进先出”的方式发放，</w:t>
      </w:r>
      <w:r>
        <w:rPr>
          <w:rFonts w:eastAsia="方正仿宋_GBK"/>
          <w:color w:val="auto"/>
          <w:kern w:val="2"/>
          <w:sz w:val="32"/>
          <w:szCs w:val="32"/>
          <w:lang w:eastAsia="zh-CN" w:bidi="ar-SA"/>
        </w:rPr>
        <w:t>防止疫苗失效和浪费。要按照重庆市重大动物疫病防控物资管理要求，建好物资账和资金账，做到账物相符。要做好疫苗废瓶回收、报废疫苗登记上报及无害化处理等工作，规范疫苗使用管理。</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四</w:t>
      </w:r>
      <w:r>
        <w:rPr>
          <w:rFonts w:eastAsia="方正楷体_GBK"/>
          <w:color w:val="auto"/>
          <w:kern w:val="2"/>
          <w:sz w:val="32"/>
          <w:szCs w:val="32"/>
          <w:lang w:eastAsia="zh-CN" w:bidi="ar-SA"/>
        </w:rPr>
        <w:t>）开展技术培训</w:t>
      </w:r>
      <w:r>
        <w:rPr>
          <w:rFonts w:hint="eastAsia" w:eastAsia="方正楷体_GBK"/>
          <w:color w:val="auto"/>
          <w:kern w:val="2"/>
          <w:sz w:val="32"/>
          <w:szCs w:val="32"/>
          <w:lang w:eastAsia="zh-CN" w:bidi="ar-SA"/>
        </w:rPr>
        <w:t>。</w:t>
      </w:r>
      <w:r>
        <w:rPr>
          <w:rFonts w:hint="eastAsia" w:eastAsia="方正仿宋_GBK"/>
          <w:color w:val="auto"/>
          <w:kern w:val="2"/>
          <w:sz w:val="32"/>
          <w:szCs w:val="32"/>
          <w:lang w:eastAsia="zh-CN" w:bidi="ar-SA"/>
        </w:rPr>
        <w:t>县、乡两级</w:t>
      </w:r>
      <w:r>
        <w:rPr>
          <w:rFonts w:eastAsia="方正仿宋_GBK"/>
          <w:color w:val="auto"/>
          <w:kern w:val="2"/>
          <w:sz w:val="32"/>
          <w:szCs w:val="32"/>
          <w:lang w:eastAsia="zh-CN" w:bidi="ar-SA"/>
        </w:rPr>
        <w:t>要制定动物免疫病种的免疫培训方案，在春秋两季集中免疫工作开展前，组织做好动物防疫</w:t>
      </w:r>
      <w:r>
        <w:rPr>
          <w:rFonts w:hint="eastAsia" w:eastAsia="方正仿宋_GBK"/>
          <w:color w:val="auto"/>
          <w:kern w:val="2"/>
          <w:sz w:val="32"/>
          <w:szCs w:val="32"/>
          <w:lang w:eastAsia="zh-CN" w:bidi="ar-SA"/>
        </w:rPr>
        <w:t>工作人员</w:t>
      </w:r>
      <w:r>
        <w:rPr>
          <w:rFonts w:eastAsia="方正仿宋_GBK"/>
          <w:color w:val="auto"/>
          <w:kern w:val="2"/>
          <w:sz w:val="32"/>
          <w:szCs w:val="32"/>
          <w:lang w:eastAsia="zh-CN" w:bidi="ar-SA"/>
        </w:rPr>
        <w:t>、村级防疫员、社会化服务组织及养殖场户的免疫技术及个人防护相关知识培训。督促</w:t>
      </w:r>
      <w:r>
        <w:rPr>
          <w:rFonts w:hint="eastAsia" w:eastAsia="方正仿宋_GBK"/>
          <w:color w:val="auto"/>
          <w:kern w:val="2"/>
          <w:sz w:val="32"/>
          <w:szCs w:val="32"/>
          <w:lang w:eastAsia="zh-CN" w:bidi="ar-SA"/>
        </w:rPr>
        <w:t>动物</w:t>
      </w:r>
      <w:r>
        <w:rPr>
          <w:rFonts w:eastAsia="方正仿宋_GBK"/>
          <w:color w:val="auto"/>
          <w:kern w:val="2"/>
          <w:sz w:val="32"/>
          <w:szCs w:val="32"/>
          <w:lang w:eastAsia="zh-CN" w:bidi="ar-SA"/>
        </w:rPr>
        <w:t>疫苗及诊断试剂供应企业做好相关技术服务等工作。</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五</w:t>
      </w:r>
      <w:r>
        <w:rPr>
          <w:rFonts w:eastAsia="方正楷体_GBK"/>
          <w:color w:val="auto"/>
          <w:kern w:val="2"/>
          <w:sz w:val="32"/>
          <w:szCs w:val="32"/>
          <w:lang w:eastAsia="zh-CN" w:bidi="ar-SA"/>
        </w:rPr>
        <w:t>）建立免疫档案。</w:t>
      </w:r>
      <w:r>
        <w:rPr>
          <w:rFonts w:eastAsia="方正仿宋_GBK"/>
          <w:color w:val="auto"/>
          <w:kern w:val="2"/>
          <w:sz w:val="32"/>
          <w:szCs w:val="32"/>
          <w:lang w:eastAsia="zh-CN" w:bidi="ar-SA"/>
        </w:rPr>
        <w:t>养殖场户要详细记录畜禽存栏、出栏和免疫等情况，特别要记录好疫苗种类、生产厂家、生产批号等信息。散养户的免疫档案由乡镇动物防疫机构在集中免疫后统一建立（以村为单位），并继续坚持使用《动物免疫证明》；规模场的养殖档案（含免疫档案）由业主在挂牌兽医监督指导下自行建立。</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六</w:t>
      </w:r>
      <w:r>
        <w:rPr>
          <w:rFonts w:eastAsia="方正楷体_GBK"/>
          <w:color w:val="auto"/>
          <w:kern w:val="2"/>
          <w:sz w:val="32"/>
          <w:szCs w:val="32"/>
          <w:lang w:eastAsia="zh-CN" w:bidi="ar-SA"/>
        </w:rPr>
        <w:t>）落实报告制度。</w:t>
      </w:r>
      <w:r>
        <w:rPr>
          <w:rFonts w:hint="default" w:ascii="Times New Roman" w:hAnsi="Times New Roman" w:eastAsia="方正仿宋_GBK" w:cs="Times New Roman"/>
          <w:color w:val="auto"/>
          <w:sz w:val="32"/>
          <w:szCs w:val="32"/>
          <w:lang w:eastAsia="zh-CN"/>
        </w:rPr>
        <w:t>在春秋两季集中免疫期间，对免疫进展实行周报告制度。发生突发重大动物疫</w:t>
      </w:r>
      <w:bookmarkStart w:id="0" w:name="_GoBack"/>
      <w:bookmarkEnd w:id="0"/>
      <w:r>
        <w:rPr>
          <w:rFonts w:hint="default" w:ascii="Times New Roman" w:hAnsi="Times New Roman" w:eastAsia="方正仿宋_GBK" w:cs="Times New Roman"/>
          <w:color w:val="auto"/>
          <w:sz w:val="32"/>
          <w:szCs w:val="32"/>
          <w:lang w:eastAsia="zh-CN"/>
        </w:rPr>
        <w:t>情时，对紧急免疫情况实行日报告制度。县畜牧兽医服务中心</w:t>
      </w:r>
      <w:r>
        <w:rPr>
          <w:rFonts w:eastAsia="方正仿宋_GBK"/>
          <w:color w:val="auto"/>
          <w:kern w:val="2"/>
          <w:sz w:val="32"/>
          <w:szCs w:val="32"/>
          <w:lang w:eastAsia="zh-CN" w:bidi="ar-SA"/>
        </w:rPr>
        <w:t>各</w:t>
      </w:r>
      <w:r>
        <w:rPr>
          <w:rFonts w:hint="eastAsia" w:eastAsia="方正仿宋_GBK"/>
          <w:color w:val="auto"/>
          <w:kern w:val="2"/>
          <w:sz w:val="32"/>
          <w:szCs w:val="32"/>
          <w:lang w:eastAsia="zh-CN" w:bidi="ar-SA"/>
        </w:rPr>
        <w:t>乡镇（街道）站</w:t>
      </w:r>
      <w:r>
        <w:rPr>
          <w:rFonts w:eastAsia="方正仿宋_GBK"/>
          <w:color w:val="auto"/>
          <w:kern w:val="2"/>
          <w:sz w:val="32"/>
          <w:szCs w:val="32"/>
          <w:lang w:eastAsia="zh-CN" w:bidi="ar-SA"/>
        </w:rPr>
        <w:t>要明确专人负责审核免疫信息，发现填报错误及时通知纠正。督促</w:t>
      </w:r>
      <w:r>
        <w:rPr>
          <w:rFonts w:hint="eastAsia" w:eastAsia="方正仿宋_GBK"/>
          <w:color w:val="auto"/>
          <w:kern w:val="2"/>
          <w:sz w:val="32"/>
          <w:szCs w:val="32"/>
          <w:lang w:eastAsia="zh-CN" w:bidi="ar-SA"/>
        </w:rPr>
        <w:t>适</w:t>
      </w:r>
      <w:r>
        <w:rPr>
          <w:rFonts w:eastAsia="方正仿宋_GBK"/>
          <w:color w:val="auto"/>
          <w:kern w:val="2"/>
          <w:sz w:val="32"/>
          <w:szCs w:val="32"/>
          <w:lang w:eastAsia="zh-CN" w:bidi="ar-SA"/>
        </w:rPr>
        <w:t>时填报</w:t>
      </w:r>
      <w:r>
        <w:rPr>
          <w:rFonts w:hint="eastAsia" w:eastAsia="方正仿宋_GBK"/>
          <w:color w:val="auto"/>
          <w:kern w:val="2"/>
          <w:sz w:val="32"/>
          <w:szCs w:val="32"/>
          <w:lang w:eastAsia="zh-CN" w:bidi="ar-SA"/>
        </w:rPr>
        <w:t>日常</w:t>
      </w:r>
      <w:r>
        <w:rPr>
          <w:rFonts w:eastAsia="方正仿宋_GBK"/>
          <w:color w:val="auto"/>
          <w:kern w:val="2"/>
          <w:sz w:val="32"/>
          <w:szCs w:val="32"/>
          <w:lang w:eastAsia="zh-CN" w:bidi="ar-SA"/>
        </w:rPr>
        <w:t>免疫信息</w:t>
      </w:r>
      <w:r>
        <w:rPr>
          <w:rFonts w:hint="eastAsia" w:eastAsia="方正仿宋_GBK"/>
          <w:color w:val="auto"/>
          <w:kern w:val="2"/>
          <w:sz w:val="32"/>
          <w:szCs w:val="32"/>
          <w:lang w:eastAsia="zh-CN" w:bidi="ar-SA"/>
        </w:rPr>
        <w:t>；春秋防</w:t>
      </w:r>
      <w:r>
        <w:rPr>
          <w:rFonts w:eastAsia="方正仿宋_GBK"/>
          <w:color w:val="auto"/>
          <w:kern w:val="2"/>
          <w:sz w:val="32"/>
          <w:szCs w:val="32"/>
          <w:lang w:eastAsia="zh-CN" w:bidi="ar-SA"/>
        </w:rPr>
        <w:t>期间</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督促乡镇及时填报免疫预估数</w:t>
      </w:r>
      <w:r>
        <w:rPr>
          <w:rFonts w:hint="eastAsia" w:eastAsia="方正仿宋_GBK"/>
          <w:color w:val="auto"/>
          <w:kern w:val="2"/>
          <w:sz w:val="32"/>
          <w:szCs w:val="32"/>
          <w:lang w:eastAsia="zh-CN" w:bidi="ar-SA"/>
        </w:rPr>
        <w:t>，适</w:t>
      </w:r>
      <w:r>
        <w:rPr>
          <w:rFonts w:eastAsia="方正仿宋_GBK"/>
          <w:color w:val="auto"/>
          <w:kern w:val="2"/>
          <w:sz w:val="32"/>
          <w:szCs w:val="32"/>
          <w:lang w:eastAsia="zh-CN" w:bidi="ar-SA"/>
        </w:rPr>
        <w:t>时填报免疫信息</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确保免疫进度与实际工作情况相符</w:t>
      </w:r>
      <w:r>
        <w:rPr>
          <w:rFonts w:hint="eastAsia" w:eastAsia="方正仿宋_GBK"/>
          <w:color w:val="auto"/>
          <w:kern w:val="2"/>
          <w:sz w:val="32"/>
          <w:szCs w:val="32"/>
          <w:lang w:eastAsia="zh-CN" w:bidi="ar-SA"/>
        </w:rPr>
        <w:t>，我</w:t>
      </w:r>
      <w:r>
        <w:rPr>
          <w:rFonts w:eastAsia="方正仿宋_GBK"/>
          <w:color w:val="auto"/>
          <w:kern w:val="2"/>
          <w:sz w:val="32"/>
          <w:szCs w:val="32"/>
          <w:lang w:eastAsia="zh-CN" w:bidi="ar-SA"/>
        </w:rPr>
        <w:t>委将每周对各</w:t>
      </w:r>
      <w:r>
        <w:rPr>
          <w:rFonts w:hint="eastAsia" w:eastAsia="方正仿宋_GBK"/>
          <w:color w:val="auto"/>
          <w:kern w:val="2"/>
          <w:sz w:val="32"/>
          <w:szCs w:val="32"/>
          <w:lang w:eastAsia="zh-CN" w:bidi="ar-SA"/>
        </w:rPr>
        <w:t>乡镇（街道）站</w:t>
      </w:r>
      <w:r>
        <w:rPr>
          <w:rFonts w:eastAsia="方正仿宋_GBK"/>
          <w:color w:val="auto"/>
          <w:kern w:val="2"/>
          <w:sz w:val="32"/>
          <w:szCs w:val="32"/>
          <w:lang w:eastAsia="zh-CN" w:bidi="ar-SA"/>
        </w:rPr>
        <w:t>免疫进展</w:t>
      </w:r>
      <w:r>
        <w:rPr>
          <w:rFonts w:hint="eastAsia" w:eastAsia="方正仿宋_GBK"/>
          <w:color w:val="auto"/>
          <w:kern w:val="2"/>
          <w:sz w:val="32"/>
          <w:szCs w:val="32"/>
          <w:lang w:eastAsia="zh-CN" w:bidi="ar-SA"/>
        </w:rPr>
        <w:t>情况</w:t>
      </w:r>
      <w:r>
        <w:rPr>
          <w:rFonts w:eastAsia="方正仿宋_GBK"/>
          <w:color w:val="auto"/>
          <w:kern w:val="2"/>
          <w:sz w:val="32"/>
          <w:szCs w:val="32"/>
          <w:lang w:eastAsia="zh-CN" w:bidi="ar-SA"/>
        </w:rPr>
        <w:t>进行通报。免疫过程中发现的问题要随时报告，及时采取补救措施，确保免疫密度和免疫质量。</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七</w:t>
      </w:r>
      <w:r>
        <w:rPr>
          <w:rFonts w:eastAsia="方正楷体_GBK"/>
          <w:color w:val="auto"/>
          <w:kern w:val="2"/>
          <w:sz w:val="32"/>
          <w:szCs w:val="32"/>
          <w:lang w:eastAsia="zh-CN" w:bidi="ar-SA"/>
        </w:rPr>
        <w:t>）评估免疫效果。</w:t>
      </w:r>
      <w:r>
        <w:rPr>
          <w:rFonts w:hint="eastAsia" w:eastAsia="方正仿宋_GBK"/>
          <w:color w:val="auto"/>
          <w:kern w:val="2"/>
          <w:sz w:val="32"/>
          <w:szCs w:val="32"/>
          <w:lang w:eastAsia="zh-CN" w:bidi="ar-SA"/>
        </w:rPr>
        <w:t>县动物疫病预防控制中心负责</w:t>
      </w:r>
      <w:r>
        <w:rPr>
          <w:rFonts w:eastAsia="方正仿宋_GBK"/>
          <w:color w:val="auto"/>
          <w:kern w:val="2"/>
          <w:sz w:val="32"/>
          <w:szCs w:val="32"/>
          <w:lang w:eastAsia="zh-CN" w:bidi="ar-SA"/>
        </w:rPr>
        <w:t>免疫效果监测与评价工作，实行常规监测与随机抽检相结合，对畜禽群体抗体合格率未达到规定要求的，及时组织开展补免；对开展强制免疫</w:t>
      </w:r>
      <w:r>
        <w:rPr>
          <w:rFonts w:hint="eastAsia" w:eastAsia="方正仿宋_GBK"/>
          <w:color w:val="auto"/>
          <w:kern w:val="2"/>
          <w:sz w:val="32"/>
          <w:szCs w:val="32"/>
          <w:lang w:eastAsia="zh-CN" w:bidi="ar-SA"/>
        </w:rPr>
        <w:t>“先打后补”</w:t>
      </w:r>
      <w:r>
        <w:rPr>
          <w:rFonts w:eastAsia="方正仿宋_GBK"/>
          <w:color w:val="auto"/>
          <w:kern w:val="2"/>
          <w:sz w:val="32"/>
          <w:szCs w:val="32"/>
          <w:lang w:eastAsia="zh-CN" w:bidi="ar-SA"/>
        </w:rPr>
        <w:t>的养殖场户，</w:t>
      </w:r>
      <w:r>
        <w:rPr>
          <w:rFonts w:hint="eastAsia" w:eastAsia="方正仿宋_GBK"/>
          <w:color w:val="auto"/>
          <w:kern w:val="2"/>
          <w:sz w:val="32"/>
          <w:szCs w:val="32"/>
          <w:lang w:eastAsia="zh-CN" w:bidi="ar-SA"/>
        </w:rPr>
        <w:t>及时</w:t>
      </w:r>
      <w:r>
        <w:rPr>
          <w:rFonts w:eastAsia="方正仿宋_GBK"/>
          <w:color w:val="auto"/>
          <w:kern w:val="2"/>
          <w:sz w:val="32"/>
          <w:szCs w:val="32"/>
          <w:lang w:eastAsia="zh-CN" w:bidi="ar-SA"/>
        </w:rPr>
        <w:t>组织开展免疫效果抽查，确保免疫效果；对辖区内的免疫副反应发生情况、免疫抗体水平不达标情况和免疫失败情况，要及时进行调查处理。</w:t>
      </w:r>
      <w:r>
        <w:rPr>
          <w:rFonts w:hint="eastAsia" w:eastAsia="方正仿宋_GBK"/>
          <w:color w:val="auto"/>
          <w:kern w:val="2"/>
          <w:sz w:val="32"/>
          <w:szCs w:val="32"/>
          <w:lang w:eastAsia="zh-CN" w:bidi="ar-SA"/>
        </w:rPr>
        <w:t>我</w:t>
      </w:r>
      <w:r>
        <w:rPr>
          <w:rFonts w:eastAsia="方正仿宋_GBK"/>
          <w:color w:val="auto"/>
          <w:kern w:val="2"/>
          <w:sz w:val="32"/>
          <w:szCs w:val="32"/>
          <w:lang w:eastAsia="zh-CN" w:bidi="ar-SA"/>
        </w:rPr>
        <w:t>委将适时组织随机抽检，通报检查结果。</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w:t>
      </w:r>
      <w:r>
        <w:rPr>
          <w:rFonts w:hint="eastAsia" w:eastAsia="方正楷体_GBK"/>
          <w:color w:val="auto"/>
          <w:kern w:val="2"/>
          <w:sz w:val="32"/>
          <w:szCs w:val="32"/>
          <w:lang w:eastAsia="zh-CN" w:bidi="ar-SA"/>
        </w:rPr>
        <w:t>八</w:t>
      </w:r>
      <w:r>
        <w:rPr>
          <w:rFonts w:eastAsia="方正楷体_GBK"/>
          <w:color w:val="auto"/>
          <w:kern w:val="2"/>
          <w:sz w:val="32"/>
          <w:szCs w:val="32"/>
          <w:lang w:eastAsia="zh-CN" w:bidi="ar-SA"/>
        </w:rPr>
        <w:t>）推进兽医社会化服务。</w:t>
      </w:r>
      <w:r>
        <w:rPr>
          <w:rFonts w:eastAsia="方正仿宋_GBK"/>
          <w:color w:val="auto"/>
          <w:kern w:val="2"/>
          <w:sz w:val="32"/>
          <w:szCs w:val="32"/>
          <w:lang w:eastAsia="zh-CN" w:bidi="ar-SA"/>
        </w:rPr>
        <w:t>要</w:t>
      </w:r>
      <w:r>
        <w:rPr>
          <w:rFonts w:hint="eastAsia" w:eastAsia="方正仿宋_GBK"/>
          <w:color w:val="auto"/>
          <w:kern w:val="2"/>
          <w:sz w:val="32"/>
          <w:szCs w:val="32"/>
          <w:lang w:eastAsia="zh-CN" w:bidi="ar-SA"/>
        </w:rPr>
        <w:t>推动</w:t>
      </w:r>
      <w:r>
        <w:rPr>
          <w:rFonts w:eastAsia="方正仿宋_GBK"/>
          <w:color w:val="auto"/>
          <w:kern w:val="2"/>
          <w:sz w:val="32"/>
          <w:szCs w:val="32"/>
          <w:lang w:eastAsia="zh-CN" w:bidi="ar-SA"/>
        </w:rPr>
        <w:t>免疫服务主体多元化，有序推进兽医社会化服务工作，鼓励大型养殖企业、兽药及饲料生产企业组建动物防疫服务团队，提供</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一条龙</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菜单式</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防疫服务，充分发挥其专业化、社会化、市场化特性，积极探索</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防疫+保险+信息</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工作模式。</w:t>
      </w:r>
    </w:p>
    <w:p>
      <w:pPr>
        <w:spacing w:line="560" w:lineRule="exact"/>
        <w:ind w:firstLine="640" w:firstLineChars="200"/>
        <w:jc w:val="both"/>
        <w:outlineLvl w:val="0"/>
        <w:rPr>
          <w:rFonts w:eastAsia="方正黑体_GBK"/>
          <w:color w:val="auto"/>
          <w:kern w:val="2"/>
          <w:sz w:val="32"/>
          <w:szCs w:val="32"/>
          <w:lang w:eastAsia="zh-CN" w:bidi="ar-SA"/>
        </w:rPr>
      </w:pPr>
      <w:r>
        <w:rPr>
          <w:rFonts w:hint="eastAsia" w:eastAsia="方正黑体_GBK"/>
          <w:color w:val="auto"/>
          <w:kern w:val="2"/>
          <w:sz w:val="32"/>
          <w:szCs w:val="32"/>
          <w:lang w:eastAsia="zh-CN" w:bidi="ar-SA"/>
        </w:rPr>
        <w:t>六</w:t>
      </w:r>
      <w:r>
        <w:rPr>
          <w:rFonts w:eastAsia="方正黑体_GBK"/>
          <w:color w:val="auto"/>
          <w:kern w:val="2"/>
          <w:sz w:val="32"/>
          <w:szCs w:val="32"/>
          <w:lang w:eastAsia="zh-CN" w:bidi="ar-SA"/>
        </w:rPr>
        <w:t>、保障措施</w:t>
      </w:r>
    </w:p>
    <w:p>
      <w:pPr>
        <w:spacing w:line="560" w:lineRule="exact"/>
        <w:ind w:firstLine="640" w:firstLineChars="200"/>
        <w:jc w:val="both"/>
        <w:outlineLvl w:val="0"/>
        <w:rPr>
          <w:rFonts w:eastAsia="方正仿宋_GBK"/>
          <w:color w:val="auto"/>
          <w:kern w:val="2"/>
          <w:sz w:val="32"/>
          <w:szCs w:val="32"/>
          <w:lang w:eastAsia="zh-CN" w:bidi="ar-SA"/>
        </w:rPr>
      </w:pPr>
      <w:r>
        <w:rPr>
          <w:rFonts w:eastAsia="方正楷体_GBK"/>
          <w:color w:val="auto"/>
          <w:kern w:val="2"/>
          <w:sz w:val="32"/>
          <w:szCs w:val="32"/>
          <w:lang w:eastAsia="zh-CN" w:bidi="ar-SA"/>
        </w:rPr>
        <w:t>（一）强化组织领导。</w:t>
      </w:r>
      <w:r>
        <w:rPr>
          <w:rFonts w:eastAsia="方正仿宋_GBK"/>
          <w:color w:val="auto"/>
          <w:kern w:val="2"/>
          <w:sz w:val="32"/>
          <w:szCs w:val="32"/>
          <w:lang w:eastAsia="zh-CN" w:bidi="ar-SA"/>
        </w:rPr>
        <w:t>按照</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地方政府负总责，生产者承担第一责任，相关部门各负其责</w:t>
      </w:r>
      <w:r>
        <w:rPr>
          <w:rFonts w:hint="eastAsia" w:eastAsia="方正仿宋_GBK"/>
          <w:color w:val="auto"/>
          <w:kern w:val="2"/>
          <w:sz w:val="32"/>
          <w:szCs w:val="32"/>
          <w:lang w:eastAsia="zh-CN" w:bidi="ar-SA"/>
        </w:rPr>
        <w:t>”</w:t>
      </w:r>
      <w:r>
        <w:rPr>
          <w:rFonts w:eastAsia="方正仿宋_GBK"/>
          <w:color w:val="auto"/>
          <w:kern w:val="2"/>
          <w:sz w:val="32"/>
          <w:szCs w:val="32"/>
          <w:lang w:eastAsia="zh-CN" w:bidi="ar-SA"/>
        </w:rPr>
        <w:t>的要求，进一步压实工作责任、强化工作措施，扎实开展动物疫病强制免疫，强化疫苗质量管理和使用效果跟踪监测，筑牢动物防疫屏障，确保动物疫病强制免疫各项工作落实落地。</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（二）强化监督管理。</w:t>
      </w:r>
      <w:r>
        <w:rPr>
          <w:rFonts w:hint="default" w:ascii="Times New Roman" w:hAnsi="Times New Roman" w:eastAsia="方正仿宋_GBK" w:cs="Times New Roman"/>
          <w:color w:val="auto"/>
          <w:kern w:val="2"/>
          <w:sz w:val="32"/>
          <w:szCs w:val="32"/>
          <w:lang w:eastAsia="zh-CN" w:bidi="ar-SA"/>
        </w:rPr>
        <w:t>加强辖区动物疫苗生产经营企业的监督检查，督促企业严格执行兽药生产质量管理规范（GMP）和兽药经营质量管理规范（GSP）。全面实施兽药“二维码”管理制度，加强疫苗追踪和全程质量监管，严厉打击制售假劣疫苗行为。对拒不履行强制免疫义务、因免疫不到位引发动物疫情的养殖单位和个人，要依法处理并追究责任。</w:t>
      </w:r>
    </w:p>
    <w:p>
      <w:pPr>
        <w:spacing w:line="560" w:lineRule="exact"/>
        <w:ind w:firstLine="640" w:firstLineChars="200"/>
        <w:jc w:val="both"/>
        <w:outlineLvl w:val="0"/>
        <w:rPr>
          <w:rFonts w:hint="default" w:ascii="Times New Roman" w:hAnsi="Times New Roman" w:eastAsia="方正仿宋_GBK" w:cs="Times New Roman"/>
          <w:color w:val="auto"/>
          <w:kern w:val="2"/>
          <w:sz w:val="32"/>
          <w:szCs w:val="32"/>
          <w:lang w:eastAsia="zh-CN" w:bidi="ar-SA"/>
        </w:rPr>
      </w:pPr>
      <w:r>
        <w:rPr>
          <w:rFonts w:hint="default" w:ascii="Times New Roman" w:hAnsi="Times New Roman" w:eastAsia="方正楷体_GBK" w:cs="Times New Roman"/>
          <w:color w:val="auto"/>
          <w:kern w:val="2"/>
          <w:sz w:val="32"/>
          <w:szCs w:val="32"/>
          <w:lang w:eastAsia="zh-CN" w:bidi="ar-SA"/>
        </w:rPr>
        <w:t>（三）</w:t>
      </w:r>
      <w:r>
        <w:rPr>
          <w:rFonts w:hint="default" w:ascii="Times New Roman" w:hAnsi="Times New Roman" w:eastAsia="方正楷体_GBK" w:cs="Times New Roman"/>
          <w:sz w:val="32"/>
          <w:szCs w:val="32"/>
          <w:lang w:eastAsia="zh-CN"/>
        </w:rPr>
        <w:t>加强防控经费监管</w:t>
      </w:r>
      <w:r>
        <w:rPr>
          <w:rFonts w:hint="default" w:ascii="Times New Roman" w:hAnsi="Times New Roman" w:eastAsia="方正楷体_GBK" w:cs="Times New Roman"/>
          <w:color w:val="auto"/>
          <w:kern w:val="2"/>
          <w:sz w:val="32"/>
          <w:szCs w:val="32"/>
          <w:lang w:eastAsia="zh-CN" w:bidi="ar-SA"/>
        </w:rPr>
        <w:t>。</w:t>
      </w:r>
      <w:r>
        <w:rPr>
          <w:rFonts w:hint="default" w:ascii="Times New Roman" w:hAnsi="Times New Roman" w:eastAsia="方正仿宋_GBK" w:cs="Times New Roman"/>
          <w:color w:val="auto"/>
          <w:kern w:val="2"/>
          <w:sz w:val="32"/>
          <w:szCs w:val="32"/>
          <w:lang w:eastAsia="zh-CN" w:bidi="ar-SA"/>
        </w:rPr>
        <w:t>根据《财政部农业农村部关于修订农业相关转移支付资金管理办法的通知》（财农〔2022〕25号）和我市动物疫病防控支持政策有关规定，对中央动物防疫等补助经费（强制免疫补助资金）实行“大专项+任务清单”的管理方式</w:t>
      </w:r>
      <w:r>
        <w:rPr>
          <w:rFonts w:hint="default" w:ascii="Times New Roman" w:hAnsi="Times New Roman" w:eastAsia="方正仿宋_GBK" w:cs="Times New Roman"/>
          <w:sz w:val="32"/>
          <w:szCs w:val="32"/>
          <w:lang w:eastAsia="zh-CN"/>
        </w:rPr>
        <w:t>，合理安排财政补助资金，保障动物疫病强制免疫需要（</w:t>
      </w:r>
      <w:r>
        <w:rPr>
          <w:rFonts w:hint="default" w:ascii="Times New Roman" w:hAnsi="Times New Roman" w:eastAsia="方正仿宋_GBK" w:cs="Times New Roman"/>
          <w:color w:val="auto"/>
          <w:kern w:val="2"/>
          <w:sz w:val="32"/>
          <w:szCs w:val="32"/>
          <w:lang w:eastAsia="zh-CN" w:bidi="ar-SA"/>
        </w:rPr>
        <w:t>开展强制免疫、免疫效果监测评价、疫病监测和净化、人员防护，以及实施强制免疫计划、购买防疫服务，“先打后补”补助等</w:t>
      </w:r>
      <w:r>
        <w:rPr>
          <w:rFonts w:hint="default" w:ascii="Times New Roman" w:hAnsi="Times New Roman" w:eastAsia="方正仿宋_GBK" w:cs="Times New Roman"/>
          <w:sz w:val="32"/>
          <w:szCs w:val="32"/>
          <w:lang w:eastAsia="zh-CN"/>
        </w:rPr>
        <w:t>），确保构筑有效免疫屏障。</w:t>
      </w:r>
    </w:p>
    <w:p>
      <w:pPr>
        <w:spacing w:line="560" w:lineRule="exact"/>
        <w:ind w:firstLine="640" w:firstLineChars="200"/>
        <w:jc w:val="both"/>
        <w:rPr>
          <w:rFonts w:eastAsia="方正仿宋_GBK"/>
          <w:color w:val="auto"/>
          <w:kern w:val="2"/>
          <w:sz w:val="32"/>
          <w:szCs w:val="32"/>
          <w:lang w:eastAsia="zh-CN" w:bidi="ar-SA"/>
        </w:rPr>
      </w:pPr>
      <w:r>
        <w:rPr>
          <w:rFonts w:eastAsia="方正楷体_GBK"/>
          <w:color w:val="auto"/>
          <w:kern w:val="2"/>
          <w:sz w:val="32"/>
          <w:szCs w:val="32"/>
          <w:lang w:eastAsia="zh-CN" w:bidi="ar-SA"/>
        </w:rPr>
        <w:t>（四）强化绩效考评。</w:t>
      </w:r>
      <w:r>
        <w:rPr>
          <w:rFonts w:hint="default" w:ascii="Times New Roman" w:hAnsi="Times New Roman" w:eastAsia="方正仿宋_GBK" w:cs="Times New Roman"/>
          <w:color w:val="auto"/>
          <w:kern w:val="2"/>
          <w:sz w:val="32"/>
          <w:szCs w:val="32"/>
          <w:lang w:eastAsia="zh-CN" w:bidi="ar-SA"/>
        </w:rPr>
        <w:t>进一步推行“以监促防、以检计酬”兽医工作考核机制，</w:t>
      </w:r>
      <w:r>
        <w:rPr>
          <w:rFonts w:hint="default" w:ascii="Times New Roman" w:hAnsi="Times New Roman" w:eastAsia="方正仿宋_GBK" w:cs="Times New Roman"/>
          <w:color w:val="auto"/>
          <w:sz w:val="32"/>
          <w:szCs w:val="32"/>
          <w:lang w:eastAsia="zh-CN"/>
        </w:rPr>
        <w:t>制定科学合理的考核评价指标体系和考核制度，根据</w:t>
      </w:r>
      <w:r>
        <w:rPr>
          <w:rFonts w:hint="default" w:ascii="Times New Roman" w:hAnsi="Times New Roman" w:eastAsia="方正仿宋_GBK" w:cs="Times New Roman"/>
          <w:color w:val="auto"/>
          <w:kern w:val="2"/>
          <w:sz w:val="32"/>
          <w:szCs w:val="32"/>
          <w:lang w:eastAsia="zh-CN" w:bidi="ar-SA"/>
        </w:rPr>
        <w:t>免疫密度、免疫质量、防疫工作措施落实等情况，形成定性、定量的评价结果，并与防疫经费划拨挂钩。</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outlineLvl w:val="9"/>
        <w:rPr>
          <w:rFonts w:hint="eastAsia" w:ascii="方正仿宋_GBK" w:hAnsi="方正仿宋_GBK" w:eastAsia="方正仿宋_GBK" w:cs="方正仿宋_GBK"/>
          <w:kern w:val="0"/>
          <w:sz w:val="32"/>
          <w:szCs w:val="32"/>
          <w:shd w:val="clear" w:color="auto" w:fill="FFFFFF"/>
          <w:lang w:val="en-US" w:eastAsia="zh-CN" w:bidi="ar-SA"/>
        </w:rPr>
      </w:pPr>
    </w:p>
    <w:p>
      <w:pPr>
        <w:spacing w:line="560" w:lineRule="exact"/>
        <w:ind w:firstLine="5120" w:firstLineChars="1600"/>
        <w:rPr>
          <w:rFonts w:eastAsia="方正仿宋_GBK"/>
          <w:color w:val="auto"/>
          <w:sz w:val="32"/>
          <w:szCs w:val="32"/>
          <w:lang w:eastAsia="zh-CN"/>
        </w:rPr>
      </w:pPr>
      <w:r>
        <w:rPr>
          <w:rFonts w:hint="eastAsia" w:ascii="方正仿宋_GBK" w:hAnsi="方正仿宋_GBK" w:eastAsia="方正仿宋_GBK" w:cs="方正仿宋_GBK"/>
          <w:kern w:val="0"/>
          <w:sz w:val="32"/>
          <w:szCs w:val="32"/>
          <w:shd w:val="clear" w:color="auto" w:fill="FFFFFF"/>
          <w:lang w:val="en-US" w:eastAsia="zh-CN" w:bidi="ar-SA"/>
        </w:rPr>
        <w:t xml:space="preserve">     </w:t>
      </w:r>
      <w:r>
        <w:rPr>
          <w:rFonts w:hint="eastAsia" w:eastAsia="方正仿宋_GBK"/>
          <w:color w:val="auto"/>
          <w:sz w:val="32"/>
          <w:szCs w:val="32"/>
          <w:lang w:eastAsia="zh-CN"/>
        </w:rPr>
        <w:t>忠县</w:t>
      </w:r>
      <w:r>
        <w:rPr>
          <w:rFonts w:eastAsia="方正仿宋_GBK"/>
          <w:color w:val="auto"/>
          <w:sz w:val="32"/>
          <w:szCs w:val="32"/>
          <w:lang w:eastAsia="zh-CN"/>
        </w:rPr>
        <w:t>农业农村委员会</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sectPr>
          <w:headerReference r:id="rId3" w:type="default"/>
          <w:footerReference r:id="rId4" w:type="default"/>
          <w:type w:val="continuous"/>
          <w:pgSz w:w="11906" w:h="16838"/>
          <w:pgMar w:top="1962" w:right="1474" w:bottom="1848" w:left="1587" w:header="851" w:footer="992" w:gutter="0"/>
          <w:pgNumType w:fmt="numberInDash" w:start="1"/>
          <w:cols w:space="0" w:num="1"/>
          <w:rtlGutter w:val="0"/>
          <w:docGrid w:type="lines" w:linePitch="316" w:charSpace="0"/>
        </w:sectPr>
      </w:pPr>
      <w:r>
        <w:rPr>
          <w:rFonts w:hint="default" w:ascii="Times New Roman" w:hAnsi="Times New Roman" w:eastAsia="方正仿宋_GBK" w:cs="Times New Roman"/>
          <w:color w:val="auto"/>
          <w:sz w:val="32"/>
          <w:szCs w:val="32"/>
          <w:lang w:eastAsia="zh-CN"/>
        </w:rPr>
        <w:t>2023年</w:t>
      </w:r>
      <w:r>
        <w:rPr>
          <w:rFonts w:hint="default" w:ascii="Times New Roman" w:hAnsi="Times New Roman" w:eastAsia="方正仿宋_GBK" w:cs="Times New Roman"/>
          <w:color w:val="auto"/>
          <w:sz w:val="32"/>
          <w:szCs w:val="32"/>
          <w:lang w:val="en-US" w:eastAsia="zh-CN"/>
        </w:rPr>
        <w:t>3</w:t>
      </w:r>
      <w:r>
        <w:rPr>
          <w:rFonts w:hint="default" w:ascii="Times New Roman" w:hAnsi="Times New Roman" w:eastAsia="方正仿宋_GBK" w:cs="Times New Roman"/>
          <w:color w:val="auto"/>
          <w:sz w:val="32"/>
          <w:szCs w:val="32"/>
          <w:lang w:eastAsia="zh-CN"/>
        </w:rPr>
        <w:t>月</w:t>
      </w:r>
      <w:r>
        <w:rPr>
          <w:rFonts w:hint="default" w:ascii="Times New Roman" w:hAnsi="Times New Roman" w:eastAsia="方正仿宋_GBK" w:cs="Times New Roman"/>
          <w:color w:val="auto"/>
          <w:sz w:val="32"/>
          <w:szCs w:val="32"/>
          <w:lang w:val="en-US" w:eastAsia="zh-CN"/>
        </w:rPr>
        <w:t>8</w:t>
      </w:r>
    </w:p>
    <w:p>
      <w:pPr>
        <w:bidi w:val="0"/>
        <w:jc w:val="left"/>
        <w:rPr>
          <w:rFonts w:hint="default" w:asciiTheme="minorHAnsi" w:hAnsiTheme="minorHAnsi" w:eastAsiaTheme="minorEastAsia" w:cstheme="minorBidi"/>
          <w:kern w:val="2"/>
          <w:sz w:val="21"/>
          <w:szCs w:val="24"/>
          <w:lang w:val="en-US" w:eastAsia="zh-CN" w:bidi="ar-SA"/>
        </w:rPr>
        <w:sectPr>
          <w:headerReference r:id="rId5" w:type="default"/>
          <w:footerReference r:id="rId6" w:type="default"/>
          <w:pgSz w:w="16838" w:h="11906" w:orient="landscape"/>
          <w:pgMar w:top="1962" w:right="1474" w:bottom="1848" w:left="1587" w:header="0" w:footer="0" w:gutter="0"/>
          <w:paperSrc/>
          <w:pgNumType w:fmt="numberInDash"/>
          <w:cols w:space="0" w:num="1"/>
          <w:rtlGutter w:val="0"/>
          <w:docGrid w:type="lines" w:linePitch="316" w:charSpace="0"/>
        </w:sectPr>
      </w:pPr>
    </w:p>
    <w:p>
      <w:pPr>
        <w:pStyle w:val="2"/>
        <w:rPr>
          <w:rFonts w:hint="default"/>
          <w:lang w:val="en-US" w:eastAsia="zh-CN"/>
        </w:rPr>
      </w:pPr>
    </w:p>
    <w:sectPr>
      <w:type w:val="continuous"/>
      <w:pgSz w:w="16838" w:h="11906" w:orient="landscape"/>
      <w:pgMar w:top="1962" w:right="1474" w:bottom="1848" w:left="1587" w:header="0" w:footer="0" w:gutter="0"/>
      <w:paperSrc/>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ind w:left="1067" w:leftChars="508" w:firstLine="10115" w:firstLineChars="3161"/>
      <w:jc w:val="center"/>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忠县农业农村委员会</w:t>
    </w:r>
    <w:r>
      <w:rPr>
        <w:rFonts w:hint="eastAsia" w:ascii="宋体" w:hAnsi="宋体" w:eastAsia="宋体" w:cs="宋体"/>
        <w:b/>
        <w:bCs/>
        <w:color w:val="005192"/>
        <w:sz w:val="28"/>
        <w:szCs w:val="44"/>
        <w:lang w:val="en-US" w:eastAsia="zh-CN"/>
      </w:rPr>
      <w:t>发布</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wordWrap/>
      <w:ind w:left="1067" w:leftChars="508" w:firstLine="10115" w:firstLineChars="3161"/>
      <w:jc w:val="center"/>
      <w:rPr>
        <w:color w:val="FAFAFA"/>
        <w:sz w:val="32"/>
      </w:rPr>
    </w:pPr>
    <w:r>
      <w:rPr>
        <w:color w:val="FAFAFA"/>
        <w:sz w:val="32"/>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64770</wp:posOffset>
              </wp:positionV>
              <wp:extent cx="8753475" cy="9525"/>
              <wp:effectExtent l="0" t="0" r="0" b="0"/>
              <wp:wrapNone/>
              <wp:docPr id="10" name="直接连接符 10"/>
              <wp:cNvGraphicFramePr/>
              <a:graphic xmlns:a="http://schemas.openxmlformats.org/drawingml/2006/main">
                <a:graphicData uri="http://schemas.microsoft.com/office/word/2010/wordprocessingShape">
                  <wps:wsp>
                    <wps:cNvCnPr/>
                    <wps:spPr>
                      <a:xfrm flipV="1">
                        <a:off x="0" y="0"/>
                        <a:ext cx="8753475" cy="952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1pt;height:0.75pt;width:689.25pt;z-index:251664384;mso-width-relative:page;mso-height-relative:page;" filled="f" stroked="t" coordsize="21600,21600" o:gfxdata="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AAAAAZHJzL1BLAQIUABQAAAAI&#10;AIdO4kA8S8pH2AAAAAcBAAAPAAAAAAAAAAEAIAAAACIAAABkcnMvZG93bnJldi54bWxQSwECFAAU&#10;AAAACACHTuJA6XEm0PEBAADBAwAADgAAAAAAAAABACAAAAAnAQAAZHJzL2Uyb0RvYy54bWxQSwUG&#10;AAAAAAYABgBZAQAAigUAAAAA&#10;">
              <v:fill on="f" focussize="0,0"/>
              <v:stroke weight="1.75pt" color="#005192 [3204]" miterlimit="8" joinstyle="miter"/>
              <v:imagedata o:title=""/>
              <o:lock v:ext="edit" aspectratio="f"/>
            </v:line>
          </w:pict>
        </mc:Fallback>
      </mc:AlternateContent>
    </w:r>
  </w:p>
  <w:p>
    <w:pPr>
      <w:pStyle w:val="7"/>
      <w:wordWrap/>
      <w:ind w:firstLine="5622" w:firstLineChars="2000"/>
      <w:jc w:val="lef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忠县农业农村委员会</w:t>
    </w:r>
    <w:r>
      <w:rPr>
        <w:rFonts w:hint="eastAsia" w:ascii="宋体" w:hAnsi="宋体" w:eastAsia="宋体" w:cs="宋体"/>
        <w:b/>
        <w:bCs/>
        <w:color w:val="005192"/>
        <w:sz w:val="28"/>
        <w:szCs w:val="44"/>
        <w:lang w:val="en-US" w:eastAsia="zh-CN"/>
      </w:rPr>
      <w:t>发布</w:t>
    </w:r>
  </w:p>
  <w:p>
    <w:pPr>
      <w:pStyle w:val="7"/>
      <w:rPr>
        <w:rFonts w:hint="eastAsia"/>
        <w:sz w:val="32"/>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0288;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忠县农业农村委员会</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675640</wp:posOffset>
              </wp:positionV>
              <wp:extent cx="8734425" cy="14605"/>
              <wp:effectExtent l="0" t="0" r="0" b="0"/>
              <wp:wrapNone/>
              <wp:docPr id="7" name="直接连接符 7"/>
              <wp:cNvGraphicFramePr/>
              <a:graphic xmlns:a="http://schemas.openxmlformats.org/drawingml/2006/main">
                <a:graphicData uri="http://schemas.microsoft.com/office/word/2010/wordprocessingShape">
                  <wps:wsp>
                    <wps:cNvCnPr/>
                    <wps:spPr>
                      <a:xfrm flipV="1">
                        <a:off x="4133850" y="864870"/>
                        <a:ext cx="8734425" cy="146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0pt;margin-top:53.2pt;height:1.15pt;width:687.75pt;z-index:251663360;mso-width-relative:page;mso-height-relative:page;" filled="f" stroked="t" coordsize="21600,21600" o:gfxdata="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ID41PzZAAAACQEAAA8AAAAAAAAAAQAgAAAAIgAAAGRycy9kb3du&#10;cmV2LnhtbFBLAQIUABQAAAAIAIdO4kBE6+xt/gEAAMsDAAAOAAAAAAAAAAEAIAAAACgBAABkcnMv&#10;ZTJvRG9jLnhtbFBLBQYAAAAABgAGAFkBAACYBQ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9" name="图片 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忠县农业农村委员会</w:t>
    </w:r>
    <w:r>
      <w:rPr>
        <w:rFonts w:hint="eastAsia" w:ascii="宋体" w:hAnsi="宋体" w:eastAsia="宋体" w:cs="宋体"/>
        <w:b/>
        <w:bCs/>
        <w:color w:val="005192"/>
        <w:sz w:val="32"/>
        <w:szCs w:val="32"/>
        <w:lang w:val="en-US" w:eastAsia="zh-Hans"/>
      </w:rPr>
      <w:t>规范性文件</w:t>
    </w:r>
  </w:p>
  <w:p>
    <w:pPr>
      <w:pStyle w:val="7"/>
      <w:rPr>
        <w:rFonts w:hint="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revisionView w:markup="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BiMzllZDhhZmUwNWZjMjMxMjcyYWVmNWViNjg3N2MifQ=="/>
  </w:docVars>
  <w:rsids>
    <w:rsidRoot w:val="00172A27"/>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96673CA"/>
    <w:rsid w:val="1CF734C9"/>
    <w:rsid w:val="1D0C2F68"/>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widowControl w:val="0"/>
      <w:adjustRightInd w:val="0"/>
      <w:snapToGrid w:val="0"/>
      <w:ind w:firstLine="420" w:firstLineChars="200"/>
    </w:pPr>
    <w:rPr>
      <w:rFonts w:eastAsia="仿宋_GB2312"/>
      <w:kern w:val="2"/>
      <w:sz w:val="24"/>
      <w:szCs w:val="22"/>
    </w:rPr>
  </w:style>
  <w:style w:type="paragraph" w:styleId="3">
    <w:name w:val="Body Text Indent"/>
    <w:basedOn w:val="1"/>
    <w:unhideWhenUsed/>
    <w:qFormat/>
    <w:uiPriority w:val="99"/>
    <w:pPr>
      <w:widowControl/>
      <w:spacing w:line="420" w:lineRule="auto"/>
      <w:ind w:firstLine="640" w:firstLineChars="200"/>
    </w:pPr>
    <w:rPr>
      <w:rFonts w:eastAsia="华文仿宋"/>
      <w:kern w:val="0"/>
      <w:sz w:val="30"/>
      <w:szCs w:val="20"/>
    </w:rPr>
  </w:style>
  <w:style w:type="paragraph" w:styleId="5">
    <w:name w:val="annotation text"/>
    <w:basedOn w:val="1"/>
    <w:qFormat/>
    <w:uiPriority w:val="0"/>
    <w:pPr>
      <w:jc w:val="left"/>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1</TotalTime>
  <ScaleCrop>false</ScaleCrop>
  <LinksUpToDate>false</LinksUpToDate>
  <CharactersWithSpaces>1382</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程玉勤</cp:lastModifiedBy>
  <cp:lastPrinted>2022-06-06T16:09:00Z</cp:lastPrinted>
  <dcterms:modified xsi:type="dcterms:W3CDTF">2023-11-12T09:09:52Z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48C61CB29D3F4D9384F5922CF0F7FFB4</vt:lpwstr>
  </property>
</Properties>
</file>