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重庆市忠县乡村振兴局（本级）</w:t>
      </w:r>
    </w:p>
    <w:p>
      <w:pPr>
        <w:pStyle w:val="7"/>
        <w:spacing w:before="0" w:beforeAutospacing="0"/>
        <w:jc w:val="center"/>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shd w:val="clear" w:color="auto" w:fill="FFFFFF"/>
        </w:rPr>
        <w:t>2023年度决算公开说明</w:t>
      </w:r>
    </w:p>
    <w:p>
      <w:pPr>
        <w:pStyle w:val="7"/>
        <w:shd w:val="clear" w:color="auto" w:fill="FFFFFF"/>
        <w:rPr>
          <w:rFonts w:hint="default" w:ascii="Times New Roman" w:hAnsi="Times New Roman" w:eastAsia="黑体" w:cs="Times New Roman"/>
          <w:sz w:val="32"/>
          <w:szCs w:val="32"/>
        </w:rPr>
      </w:pPr>
      <w:r>
        <w:rPr>
          <w:rStyle w:val="11"/>
          <w:rFonts w:hint="default" w:ascii="Times New Roman" w:hAnsi="Times New Roman" w:eastAsia="黑体" w:cs="Times New Roman"/>
          <w:sz w:val="32"/>
          <w:szCs w:val="32"/>
          <w:shd w:val="clear" w:color="auto" w:fill="FFFFFF"/>
        </w:rPr>
        <w:t>一、单位基本情况</w:t>
      </w:r>
    </w:p>
    <w:p>
      <w:pPr>
        <w:pStyle w:val="7"/>
        <w:shd w:val="clear" w:color="auto" w:fill="FFFFFF"/>
        <w:ind w:firstLine="420"/>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（一）职能职责</w:t>
      </w:r>
    </w:p>
    <w:p>
      <w:pPr>
        <w:keepNext w:val="0"/>
        <w:keepLines w:val="0"/>
        <w:widowControl/>
        <w:suppressLineNumbers w:val="0"/>
        <w:autoSpaceDE w:val="0"/>
        <w:autoSpaceDN/>
        <w:adjustRightInd w:val="0"/>
        <w:snapToGrid w:val="0"/>
        <w:spacing w:line="594" w:lineRule="exact"/>
        <w:ind w:lef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1.贯彻执行扶贫开发法律、法规、规章和方针政策，负责全县扶贫开发工作的统筹协调、资金筹集、服务指导和监督管理工作。</w:t>
      </w:r>
    </w:p>
    <w:p>
      <w:pPr>
        <w:keepNext w:val="0"/>
        <w:keepLines w:val="0"/>
        <w:widowControl/>
        <w:suppressLineNumbers w:val="0"/>
        <w:autoSpaceDE w:val="0"/>
        <w:autoSpaceDN/>
        <w:adjustRightInd w:val="0"/>
        <w:spacing w:line="594" w:lineRule="exact"/>
        <w:ind w:lef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2.拟定全县扶贫开发发展战略、政策措施、发展规划、目标任务和年度计划，经批准后组织实施；参与拟定涉及贫困地区经济社会发展的政策和规划。</w:t>
      </w:r>
    </w:p>
    <w:p>
      <w:pPr>
        <w:keepNext w:val="0"/>
        <w:keepLines w:val="0"/>
        <w:widowControl/>
        <w:suppressLineNumbers w:val="0"/>
        <w:autoSpaceDE w:val="0"/>
        <w:autoSpaceDN/>
        <w:adjustRightInd w:val="0"/>
        <w:spacing w:line="594" w:lineRule="exact"/>
        <w:ind w:lef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3.负责扶贫行政执法；负责分配和管理扶贫资金物资；负责监督专项扶贫资金的使用和管理，牵头组织扶贫资金使用的绩效考评；负责管理扶贫开发项目，指导扶贫开发项目的实施。</w:t>
      </w:r>
    </w:p>
    <w:p>
      <w:pPr>
        <w:keepNext w:val="0"/>
        <w:keepLines w:val="0"/>
        <w:widowControl/>
        <w:suppressLineNumbers w:val="0"/>
        <w:autoSpaceDE w:val="0"/>
        <w:autoSpaceDN/>
        <w:adjustRightInd w:val="0"/>
        <w:spacing w:line="594" w:lineRule="exact"/>
        <w:ind w:lef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4.负责扶贫开发情况的统计和动态监测；负责全县扶贫系统统计信息工作；负责扶贫开发宣传工作。</w:t>
      </w:r>
    </w:p>
    <w:p>
      <w:pPr>
        <w:keepNext w:val="0"/>
        <w:keepLines w:val="0"/>
        <w:widowControl/>
        <w:suppressLineNumbers w:val="0"/>
        <w:autoSpaceDE w:val="0"/>
        <w:autoSpaceDN/>
        <w:adjustRightInd w:val="0"/>
        <w:spacing w:line="594" w:lineRule="exact"/>
        <w:ind w:lef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5.组织开展产业扶贫、科技扶贫、人力资源开发工作，开展扶贫培训工作。</w:t>
      </w:r>
    </w:p>
    <w:p>
      <w:pPr>
        <w:keepNext w:val="0"/>
        <w:keepLines w:val="0"/>
        <w:widowControl/>
        <w:suppressLineNumbers w:val="0"/>
        <w:autoSpaceDE w:val="0"/>
        <w:autoSpaceDN/>
        <w:adjustRightInd w:val="0"/>
        <w:spacing w:line="594" w:lineRule="exact"/>
        <w:ind w:lef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6.组织、协调和指导社会扶贫工作，组织、协调本县以党政机关为主体的集团扶贫工作，组织民间力量扶贫工作。</w:t>
      </w:r>
    </w:p>
    <w:p>
      <w:pPr>
        <w:keepNext w:val="0"/>
        <w:keepLines w:val="0"/>
        <w:widowControl/>
        <w:suppressLineNumbers w:val="0"/>
        <w:autoSpaceDE w:val="0"/>
        <w:autoSpaceDN/>
        <w:adjustRightInd w:val="0"/>
        <w:spacing w:line="594" w:lineRule="exact"/>
        <w:ind w:left="0" w:firstLine="640" w:firstLineChars="200"/>
        <w:jc w:val="both"/>
        <w:rPr>
          <w:rFonts w:hint="eastAsia"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7.负责监督管理本系统的应急管理工作</w:t>
      </w:r>
      <w:r>
        <w:rPr>
          <w:rFonts w:hint="eastAsia" w:ascii="Times New Roman" w:hAnsi="Times New Roman" w:eastAsia="方正仿宋_GBK" w:cs="Times New Roman"/>
          <w:kern w:val="0"/>
          <w:sz w:val="32"/>
          <w:szCs w:val="32"/>
          <w:lang w:eastAsia="zh-CN"/>
        </w:rPr>
        <w:t>。</w:t>
      </w:r>
    </w:p>
    <w:p>
      <w:pPr>
        <w:pStyle w:val="13"/>
        <w:keepNext w:val="0"/>
        <w:keepLines w:val="0"/>
        <w:widowControl/>
        <w:suppressLineNumbers w:val="0"/>
        <w:autoSpaceDE w:val="0"/>
        <w:autoSpaceDN/>
        <w:snapToGrid w:val="0"/>
        <w:spacing w:before="0" w:beforeAutospacing="0" w:line="594" w:lineRule="exact"/>
        <w:ind w:left="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8.完成县委、县政府交办的其他任务。</w:t>
      </w:r>
    </w:p>
    <w:p>
      <w:pPr>
        <w:pStyle w:val="7"/>
        <w:shd w:val="clear" w:color="auto" w:fill="FFFFFF"/>
        <w:ind w:firstLine="420"/>
        <w:rPr>
          <w:rFonts w:hint="default" w:ascii="Times New Roman" w:hAnsi="Times New Roman" w:eastAsia="楷体" w:cs="Times New Roman"/>
          <w:sz w:val="32"/>
          <w:szCs w:val="32"/>
        </w:rPr>
      </w:pPr>
      <w:r>
        <w:rPr>
          <w:rStyle w:val="11"/>
          <w:rFonts w:hint="default" w:ascii="Times New Roman" w:hAnsi="Times New Roman" w:eastAsia="楷体" w:cs="Times New Roman"/>
          <w:sz w:val="32"/>
          <w:szCs w:val="32"/>
          <w:shd w:val="clear" w:color="auto" w:fill="FFFFFF"/>
        </w:rPr>
        <w:t>（二）机构设置</w:t>
      </w:r>
    </w:p>
    <w:p>
      <w:pPr>
        <w:pStyle w:val="13"/>
        <w:keepNext w:val="0"/>
        <w:keepLines w:val="0"/>
        <w:widowControl/>
        <w:suppressLineNumbers w:val="0"/>
        <w:autoSpaceDE w:val="0"/>
        <w:autoSpaceDN/>
        <w:snapToGrid w:val="0"/>
        <w:spacing w:before="0" w:beforeAutospacing="0" w:line="594" w:lineRule="exact"/>
        <w:ind w:left="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根据《中共忠县县委机构编制委员会关于调整县和乡镇（街道）扶贫工作机构设置的通知》（忠委编发〔2021〕51号）文件要求，将忠县扶贫开发办公室重组为忠县乡村振兴局，为县政府工作部门，规格为正科级，由忠县农业农村委员会统一领导和管理，不再保留忠县扶贫开发办公室。</w:t>
      </w:r>
      <w:r>
        <w:rPr>
          <w:rFonts w:hint="default" w:ascii="Times New Roman" w:hAnsi="Times New Roman" w:eastAsia="方正仿宋_GBK" w:cs="Times New Roman"/>
          <w:kern w:val="32"/>
          <w:sz w:val="32"/>
          <w:szCs w:val="32"/>
        </w:rPr>
        <w:t>重组后的忠县乡村振兴局，</w:t>
      </w:r>
      <w:r>
        <w:rPr>
          <w:rFonts w:hint="default" w:ascii="Times New Roman" w:hAnsi="Times New Roman" w:eastAsia="方正仿宋_GBK" w:cs="Times New Roman"/>
          <w:kern w:val="0"/>
          <w:sz w:val="32"/>
          <w:szCs w:val="32"/>
        </w:rPr>
        <w:t>原有人员编制、领导职数、内设机构及所属事业单位均保持不变，领导职务名称相应调整为局长、副局长。</w:t>
      </w:r>
      <w:r>
        <w:rPr>
          <w:rFonts w:hint="default" w:ascii="Times New Roman" w:hAnsi="Times New Roman" w:eastAsia="方正仿宋_GBK" w:cs="Times New Roman"/>
          <w:kern w:val="32"/>
          <w:sz w:val="32"/>
          <w:szCs w:val="32"/>
        </w:rPr>
        <w:t>主要负责巩固</w:t>
      </w:r>
      <w:r>
        <w:rPr>
          <w:rFonts w:hint="default" w:ascii="Times New Roman" w:hAnsi="Times New Roman" w:eastAsia="方正仿宋_GBK" w:cs="Times New Roman"/>
          <w:kern w:val="0"/>
          <w:sz w:val="32"/>
          <w:szCs w:val="32"/>
        </w:rPr>
        <w:t>拓展扶贫攻坚成果、统筹推进实施乡村振兴战略有关具体工作，待国家和市级乡村振兴部门“三定”规定制定印发后，相应明确乡村振兴工作机构的职能职责。</w:t>
      </w:r>
    </w:p>
    <w:p>
      <w:pPr>
        <w:pStyle w:val="13"/>
        <w:keepNext w:val="0"/>
        <w:keepLines w:val="0"/>
        <w:widowControl/>
        <w:suppressLineNumbers w:val="0"/>
        <w:autoSpaceDE w:val="0"/>
        <w:autoSpaceDN/>
        <w:snapToGrid w:val="0"/>
        <w:spacing w:before="0" w:beforeAutospacing="0" w:line="594" w:lineRule="exact"/>
        <w:ind w:left="0" w:right="0" w:rightChars="0" w:firstLine="640" w:firstLineChars="200"/>
        <w:jc w:val="left"/>
        <w:rPr>
          <w:rFonts w:hint="default" w:ascii="Times New Roman" w:hAnsi="Times New Roman" w:eastAsia="方正仿宋_GBK" w:cs="Times New Roman"/>
          <w:kern w:val="0"/>
          <w:sz w:val="32"/>
          <w:szCs w:val="32"/>
        </w:rPr>
      </w:pPr>
      <w:r>
        <w:rPr>
          <w:rStyle w:val="18"/>
          <w:rFonts w:hint="default" w:ascii="Times New Roman" w:hAnsi="Times New Roman" w:eastAsia="方正楷体_GBK" w:cs="Times New Roman"/>
          <w:b w:val="0"/>
          <w:sz w:val="32"/>
          <w:szCs w:val="32"/>
          <w:shd w:val="clear" w:color="auto" w:fill="FFFFFF"/>
        </w:rPr>
        <w:t>（三）单位构成。</w:t>
      </w:r>
    </w:p>
    <w:p>
      <w:pPr>
        <w:pStyle w:val="13"/>
        <w:keepNext w:val="0"/>
        <w:keepLines w:val="0"/>
        <w:widowControl/>
        <w:suppressLineNumbers w:val="0"/>
        <w:autoSpaceDE w:val="0"/>
        <w:autoSpaceDN/>
        <w:snapToGrid w:val="0"/>
        <w:spacing w:before="0" w:beforeAutospacing="0" w:line="594" w:lineRule="exact"/>
        <w:ind w:left="0" w:right="0" w:rightChars="0"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shd w:val="clear" w:color="auto" w:fill="FFFFFF"/>
        </w:rPr>
        <w:t>从预算单位构成看，纳入本</w:t>
      </w:r>
      <w:r>
        <w:rPr>
          <w:rFonts w:hint="eastAsia" w:ascii="Times New Roman" w:hAnsi="Times New Roman" w:eastAsia="方正仿宋_GBK" w:cs="Times New Roman"/>
          <w:kern w:val="0"/>
          <w:sz w:val="32"/>
          <w:szCs w:val="32"/>
          <w:shd w:val="clear" w:color="auto" w:fill="FFFFFF"/>
          <w:lang w:eastAsia="zh-CN"/>
        </w:rPr>
        <w:t>单位</w:t>
      </w:r>
      <w:r>
        <w:rPr>
          <w:rFonts w:hint="default" w:ascii="Times New Roman" w:hAnsi="Times New Roman" w:eastAsia="方正仿宋_GBK" w:cs="Times New Roman"/>
          <w:kern w:val="0"/>
          <w:sz w:val="32"/>
          <w:szCs w:val="32"/>
          <w:shd w:val="clear" w:color="auto" w:fill="FFFFFF"/>
        </w:rPr>
        <w:t>2022年度决算编制的主要包括忠县乡村振兴局（本级），</w:t>
      </w:r>
      <w:r>
        <w:rPr>
          <w:rFonts w:hint="default" w:ascii="Times New Roman" w:hAnsi="Times New Roman" w:eastAsia="方正仿宋_GBK" w:cs="Times New Roman"/>
          <w:kern w:val="0"/>
          <w:sz w:val="32"/>
          <w:szCs w:val="32"/>
        </w:rPr>
        <w:t>忠县乡村振兴局为县政府组成部门，内设：综合科、监管科、社会扶贫科、项目科共4个科室。</w:t>
      </w:r>
    </w:p>
    <w:p>
      <w:pPr>
        <w:pStyle w:val="7"/>
        <w:shd w:val="clear" w:color="auto" w:fill="FFFFFF"/>
        <w:rPr>
          <w:rFonts w:hint="default" w:ascii="Times New Roman" w:hAnsi="Times New Roman" w:eastAsia="方正仿宋_GBK" w:cs="Times New Roman"/>
          <w:sz w:val="32"/>
          <w:szCs w:val="32"/>
        </w:rPr>
      </w:pPr>
      <w:r>
        <w:rPr>
          <w:rStyle w:val="11"/>
          <w:rFonts w:hint="default" w:ascii="Times New Roman" w:hAnsi="Times New Roman" w:eastAsia="黑体" w:cs="Times New Roman"/>
          <w:sz w:val="32"/>
          <w:szCs w:val="32"/>
          <w:shd w:val="clear" w:color="auto" w:fill="FFFFFF"/>
        </w:rPr>
        <w:t>二、单位决算情况说明</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pPr>
        <w:pStyle w:val="7"/>
        <w:shd w:val="clear" w:color="auto" w:fill="FFFFFF"/>
        <w:ind w:firstLine="643" w:firstLineChars="200"/>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2023年度收入总计16952.56万元，支出总计</w:t>
      </w:r>
      <w:r>
        <w:rPr>
          <w:rFonts w:hint="default" w:ascii="Times New Roman" w:hAnsi="Times New Roman" w:eastAsia="方正仿宋_GBK" w:cs="Times New Roman"/>
          <w:sz w:val="32"/>
          <w:szCs w:val="32"/>
        </w:rPr>
        <w:t>16952.56</w:t>
      </w:r>
      <w:r>
        <w:rPr>
          <w:rFonts w:hint="default" w:ascii="Times New Roman" w:hAnsi="Times New Roman" w:eastAsia="方正仿宋_GBK" w:cs="Times New Roman"/>
          <w:sz w:val="32"/>
          <w:szCs w:val="32"/>
          <w:shd w:val="clear" w:color="auto" w:fill="FFFFFF"/>
        </w:rPr>
        <w:t>万元。收支较上年决算数减少174.14万元，下降1.02%，主要原因</w:t>
      </w:r>
      <w:r>
        <w:rPr>
          <w:rFonts w:hint="default" w:ascii="Times New Roman" w:hAnsi="Times New Roman" w:eastAsia="方正仿宋_GBK" w:cs="Times New Roman"/>
          <w:sz w:val="32"/>
          <w:szCs w:val="32"/>
          <w:shd w:val="clear" w:color="auto" w:fill="FFFFFF"/>
          <w:lang w:eastAsia="zh-CN"/>
        </w:rPr>
        <w:t>根据忠财农〔2022〕97号、忠财农〔2023〕30号、忠财农〔2023〕31号、忠财农〔2023〕51号、忠财农〔2023〕62号、忠财农〔2023〕74号、忠财农〔2023〕70号等文件追加的低收入大学生资助、到人到户产业补助、小额信贷风险补偿金、农村基础设施建设等项目资金减少。</w:t>
      </w:r>
    </w:p>
    <w:p>
      <w:pPr>
        <w:pStyle w:val="7"/>
        <w:shd w:val="clear" w:color="auto" w:fill="FFFFFF"/>
        <w:ind w:firstLine="643" w:firstLineChars="200"/>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2023年度收入合计16952.56万元，较上年决算数减少174.14万元，下降1.02%，主要原因</w:t>
      </w:r>
      <w:r>
        <w:rPr>
          <w:rFonts w:hint="default" w:ascii="Times New Roman" w:hAnsi="Times New Roman" w:eastAsia="方正仿宋_GBK" w:cs="Times New Roman"/>
          <w:sz w:val="32"/>
          <w:szCs w:val="32"/>
          <w:shd w:val="clear" w:color="auto" w:fill="FFFFFF"/>
          <w:lang w:eastAsia="zh-CN"/>
        </w:rPr>
        <w:t>根据忠财农〔2022〕97号、忠财农〔2023〕30号、忠财农〔2023〕31号、忠财农〔2023〕51号、忠财农〔2023〕62号、忠财农〔2023〕74号、忠财农〔2023〕70号等文件追加的低收入大学生资助、到人到户产业补助、小额信贷风险补偿金、农村基础设施建设等项目资金减少。</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16952.56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shd w:val="clear" w:color="auto" w:fill="FFFFFF"/>
        <w:ind w:firstLine="643" w:firstLineChars="200"/>
        <w:rPr>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16952.56</w:t>
      </w:r>
      <w:r>
        <w:rPr>
          <w:rFonts w:hint="default" w:ascii="Times New Roman" w:hAnsi="Times New Roman" w:eastAsia="方正仿宋_GBK" w:cs="Times New Roman"/>
          <w:sz w:val="32"/>
          <w:szCs w:val="32"/>
          <w:shd w:val="clear" w:color="auto" w:fill="FFFFFF"/>
        </w:rPr>
        <w:t>万元，较上年决算数减少174.14万元，下降1.02%，主要原因</w:t>
      </w:r>
      <w:r>
        <w:rPr>
          <w:rFonts w:hint="default" w:ascii="Times New Roman" w:hAnsi="Times New Roman" w:eastAsia="方正仿宋_GBK" w:cs="Times New Roman"/>
          <w:sz w:val="32"/>
          <w:szCs w:val="32"/>
          <w:shd w:val="clear" w:color="auto" w:fill="FFFFFF"/>
          <w:lang w:eastAsia="zh-CN"/>
        </w:rPr>
        <w:t>根据忠财农〔2022〕97号、忠财农〔2023〕30号、忠财农〔2023〕31号、忠财农〔2023〕51号、忠财农〔2023〕62号、忠财农〔2023〕74号、忠财农〔2023〕70号等文件追加的低收入大学生资助、到人到户产业补助、小额信贷风险补偿金、农村基础设施建设等项目资金减少。</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285.16</w:t>
      </w:r>
      <w:r>
        <w:rPr>
          <w:rFonts w:hint="default" w:ascii="Times New Roman" w:hAnsi="Times New Roman" w:eastAsia="方正仿宋_GBK" w:cs="Times New Roman"/>
          <w:sz w:val="32"/>
          <w:szCs w:val="32"/>
          <w:shd w:val="clear" w:color="auto" w:fill="FFFFFF"/>
        </w:rPr>
        <w:t>万元，占1.68%；项目支出</w:t>
      </w:r>
      <w:r>
        <w:rPr>
          <w:rFonts w:hint="default" w:ascii="Times New Roman" w:hAnsi="Times New Roman" w:eastAsia="方正仿宋_GBK" w:cs="Times New Roman"/>
          <w:sz w:val="32"/>
          <w:szCs w:val="32"/>
        </w:rPr>
        <w:t>16667.40</w:t>
      </w:r>
      <w:r>
        <w:rPr>
          <w:rFonts w:hint="default" w:ascii="Times New Roman" w:hAnsi="Times New Roman" w:eastAsia="方正仿宋_GBK" w:cs="Times New Roman"/>
          <w:sz w:val="32"/>
          <w:szCs w:val="32"/>
          <w:shd w:val="clear" w:color="auto" w:fill="FFFFFF"/>
        </w:rPr>
        <w:t>万元，占98.32%；经营支出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lang w:val="en-US" w:eastAsia="zh-CN"/>
        </w:rPr>
      </w:pPr>
      <w:r>
        <w:rPr>
          <w:rStyle w:val="11"/>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kern w:val="0"/>
          <w:sz w:val="32"/>
          <w:szCs w:val="32"/>
          <w:shd w:val="clear" w:color="auto" w:fill="FFFFFF"/>
        </w:rPr>
        <w:t>本</w:t>
      </w:r>
      <w:r>
        <w:rPr>
          <w:rFonts w:hint="eastAsia" w:ascii="Times New Roman" w:hAnsi="Times New Roman" w:eastAsia="方正仿宋_GBK" w:cs="Times New Roman"/>
          <w:kern w:val="0"/>
          <w:sz w:val="32"/>
          <w:szCs w:val="32"/>
          <w:shd w:val="clear" w:color="auto" w:fill="FFFFFF"/>
          <w:lang w:eastAsia="zh-CN"/>
        </w:rPr>
        <w:t>单位</w:t>
      </w:r>
      <w:r>
        <w:rPr>
          <w:rFonts w:hint="default" w:ascii="Times New Roman" w:hAnsi="Times New Roman" w:eastAsia="方正仿宋_GBK" w:cs="Times New Roman"/>
          <w:kern w:val="0"/>
          <w:sz w:val="32"/>
          <w:szCs w:val="32"/>
          <w:shd w:val="clear" w:color="auto" w:fill="FFFFFF"/>
        </w:rPr>
        <w:t>202</w:t>
      </w:r>
      <w:r>
        <w:rPr>
          <w:rFonts w:hint="default" w:ascii="Times New Roman" w:hAnsi="Times New Roman" w:eastAsia="方正仿宋_GBK" w:cs="Times New Roman"/>
          <w:kern w:val="0"/>
          <w:sz w:val="32"/>
          <w:szCs w:val="32"/>
          <w:shd w:val="clear" w:color="auto" w:fill="FFFFFF"/>
          <w:lang w:val="en-US" w:eastAsia="zh-CN"/>
        </w:rPr>
        <w:t>2</w:t>
      </w:r>
      <w:r>
        <w:rPr>
          <w:rFonts w:hint="default" w:ascii="Times New Roman" w:hAnsi="Times New Roman" w:eastAsia="方正仿宋_GBK" w:cs="Times New Roman"/>
          <w:kern w:val="0"/>
          <w:sz w:val="32"/>
          <w:szCs w:val="32"/>
          <w:shd w:val="clear" w:color="auto" w:fill="FFFFFF"/>
        </w:rPr>
        <w:t>年和202</w:t>
      </w:r>
      <w:r>
        <w:rPr>
          <w:rFonts w:hint="default" w:ascii="Times New Roman" w:hAnsi="Times New Roman" w:eastAsia="方正仿宋_GBK" w:cs="Times New Roman"/>
          <w:kern w:val="0"/>
          <w:sz w:val="32"/>
          <w:szCs w:val="32"/>
          <w:shd w:val="clear" w:color="auto" w:fill="FFFFFF"/>
          <w:lang w:val="en-US" w:eastAsia="zh-CN"/>
        </w:rPr>
        <w:t>3</w:t>
      </w:r>
      <w:r>
        <w:rPr>
          <w:rFonts w:hint="default" w:ascii="Times New Roman" w:hAnsi="Times New Roman" w:eastAsia="方正仿宋_GBK" w:cs="Times New Roman"/>
          <w:kern w:val="0"/>
          <w:sz w:val="32"/>
          <w:szCs w:val="32"/>
          <w:shd w:val="clear" w:color="auto" w:fill="FFFFFF"/>
        </w:rPr>
        <w:t>年都无结转结余。</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2023年度财政拨款收、支总计16952.56万元。与2022年相比，财政拨款收、支总计各减少174.14万元，下降1.02%。主要原因是</w:t>
      </w:r>
      <w:r>
        <w:rPr>
          <w:rFonts w:hint="default" w:ascii="Times New Roman" w:hAnsi="Times New Roman" w:eastAsia="方正仿宋_GBK" w:cs="Times New Roman"/>
          <w:sz w:val="32"/>
          <w:szCs w:val="32"/>
          <w:shd w:val="clear" w:color="auto" w:fill="FFFFFF"/>
          <w:lang w:eastAsia="zh-CN"/>
        </w:rPr>
        <w:t>根据忠财农〔2022〕97号、忠财农〔2023〕30号、忠财农〔2023〕31号、忠财农〔2023〕51号、忠财农〔2023〕62号、忠财农〔2023〕74号、忠财农〔2023〕70号等文件追加的低收入大学生资助、到人到户产业补助、小额信贷风险补偿金、农村基础设施建设等项目资金减少。</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auto"/>
          <w:sz w:val="32"/>
          <w:szCs w:val="32"/>
        </w:rPr>
      </w:pPr>
      <w:r>
        <w:rPr>
          <w:rStyle w:val="11"/>
          <w:rFonts w:hint="default" w:ascii="Times New Roman" w:hAnsi="Times New Roman" w:eastAsia="方正仿宋_GBK" w:cs="Times New Roman"/>
          <w:color w:val="auto"/>
          <w:sz w:val="32"/>
          <w:szCs w:val="32"/>
          <w:shd w:val="clear" w:color="auto" w:fill="FFFFFF"/>
        </w:rPr>
        <w:t>1.收入情况。</w:t>
      </w:r>
      <w:r>
        <w:rPr>
          <w:rFonts w:hint="default" w:ascii="Times New Roman" w:hAnsi="Times New Roman" w:eastAsia="方正仿宋_GBK" w:cs="Times New Roman"/>
          <w:color w:val="auto"/>
          <w:sz w:val="32"/>
          <w:szCs w:val="32"/>
          <w:shd w:val="clear" w:color="auto" w:fill="FFFFFF"/>
        </w:rPr>
        <w:t>2023年度一般公共预算财政拨款收入</w:t>
      </w:r>
      <w:r>
        <w:rPr>
          <w:rFonts w:hint="default" w:ascii="Times New Roman" w:hAnsi="Times New Roman" w:eastAsia="方正仿宋_GBK" w:cs="Times New Roman"/>
          <w:color w:val="auto"/>
          <w:sz w:val="32"/>
          <w:szCs w:val="32"/>
        </w:rPr>
        <w:t>16952.56</w:t>
      </w:r>
      <w:r>
        <w:rPr>
          <w:rFonts w:hint="default" w:ascii="Times New Roman" w:hAnsi="Times New Roman" w:eastAsia="方正仿宋_GBK" w:cs="Times New Roman"/>
          <w:color w:val="auto"/>
          <w:sz w:val="32"/>
          <w:szCs w:val="32"/>
          <w:shd w:val="clear" w:color="auto" w:fill="FFFFFF"/>
        </w:rPr>
        <w:t>万元，较上年决算数减少174.14万元，下降1.02%。主要原因是</w:t>
      </w:r>
      <w:r>
        <w:rPr>
          <w:rFonts w:hint="default" w:ascii="Times New Roman" w:hAnsi="Times New Roman" w:eastAsia="方正仿宋_GBK" w:cs="Times New Roman"/>
          <w:color w:val="auto"/>
          <w:sz w:val="32"/>
          <w:szCs w:val="32"/>
          <w:shd w:val="clear" w:color="auto" w:fill="FFFFFF"/>
          <w:lang w:eastAsia="zh-CN"/>
        </w:rPr>
        <w:t>根据忠财农〔2022〕97号、忠财农〔2023〕30号、忠财农〔2023〕31号、忠财农〔2023〕51号、忠财农〔2023〕62号、忠财农〔2023〕74号、忠财农〔2023〕70号等文件追加的低收入大学生资助、到人到户产业补助、小额信贷风险补偿金、农村基础设施建设等项目资金减少。</w:t>
      </w:r>
      <w:r>
        <w:rPr>
          <w:rFonts w:hint="default" w:ascii="Times New Roman" w:hAnsi="Times New Roman" w:eastAsia="方正仿宋_GBK" w:cs="Times New Roman"/>
          <w:color w:val="auto"/>
          <w:sz w:val="32"/>
          <w:szCs w:val="32"/>
          <w:shd w:val="clear" w:color="auto" w:fill="FFFFFF"/>
        </w:rPr>
        <w:t>较年初预算数增加6689.61万元，增长65.18%。主要原因是</w:t>
      </w:r>
      <w:r>
        <w:rPr>
          <w:rFonts w:hint="default" w:ascii="Times New Roman" w:hAnsi="Times New Roman" w:eastAsia="方正仿宋_GBK" w:cs="Times New Roman"/>
          <w:color w:val="auto"/>
          <w:sz w:val="32"/>
          <w:szCs w:val="32"/>
          <w:shd w:val="clear" w:color="auto" w:fill="FFFFFF"/>
          <w:lang w:eastAsia="zh-CN"/>
        </w:rPr>
        <w:t>年中根据忠财农〔2022〕97号、忠财农〔2023〕30号、忠财农〔2023〕31号、忠财农〔2023〕51号、忠财农〔2023〕62号、忠财农〔2023〕74号、忠财农〔2023〕70号等文件追加</w:t>
      </w:r>
      <w:r>
        <w:rPr>
          <w:rFonts w:hint="eastAsia" w:ascii="Times New Roman" w:hAnsi="Times New Roman" w:eastAsia="方正仿宋_GBK" w:cs="Times New Roman"/>
          <w:color w:val="auto"/>
          <w:sz w:val="32"/>
          <w:szCs w:val="32"/>
          <w:shd w:val="clear" w:color="auto" w:fill="FFFFFF"/>
          <w:lang w:eastAsia="zh-CN"/>
        </w:rPr>
        <w:t>了</w:t>
      </w:r>
      <w:r>
        <w:rPr>
          <w:rFonts w:hint="default" w:ascii="Times New Roman" w:hAnsi="Times New Roman" w:eastAsia="方正仿宋_GBK" w:cs="Times New Roman"/>
          <w:color w:val="auto"/>
          <w:sz w:val="32"/>
          <w:szCs w:val="32"/>
          <w:shd w:val="clear" w:color="auto" w:fill="FFFFFF"/>
          <w:lang w:eastAsia="zh-CN"/>
        </w:rPr>
        <w:t>低收入大学生资助、到人到户产业补助、小额信贷风险补偿金、农村基础设施建设等项目资金。</w:t>
      </w:r>
      <w:r>
        <w:rPr>
          <w:rFonts w:hint="default" w:ascii="Times New Roman" w:hAnsi="Times New Roman" w:eastAsia="方正仿宋_GBK" w:cs="Times New Roman"/>
          <w:color w:val="auto"/>
          <w:sz w:val="32"/>
          <w:szCs w:val="32"/>
          <w:shd w:val="clear" w:color="auto" w:fill="FFFFFF"/>
        </w:rPr>
        <w:t>此外，年初财政拨款结转和结余</w:t>
      </w:r>
      <w:r>
        <w:rPr>
          <w:rFonts w:hint="default" w:ascii="Times New Roman" w:hAnsi="Times New Roman" w:eastAsia="方正仿宋_GBK" w:cs="Times New Roman"/>
          <w:color w:val="auto"/>
          <w:sz w:val="32"/>
          <w:szCs w:val="32"/>
        </w:rPr>
        <w:t>0.00</w:t>
      </w:r>
      <w:r>
        <w:rPr>
          <w:rFonts w:hint="default" w:ascii="Times New Roman" w:hAnsi="Times New Roman" w:eastAsia="方正仿宋_GBK" w:cs="Times New Roman"/>
          <w:color w:val="auto"/>
          <w:sz w:val="32"/>
          <w:szCs w:val="32"/>
          <w:shd w:val="clear" w:color="auto" w:fill="FFFFFF"/>
        </w:rPr>
        <w:t>万元。</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16952.56</w:t>
      </w:r>
      <w:r>
        <w:rPr>
          <w:rFonts w:hint="default" w:ascii="Times New Roman" w:hAnsi="Times New Roman" w:eastAsia="方正仿宋_GBK" w:cs="Times New Roman"/>
          <w:sz w:val="32"/>
          <w:szCs w:val="32"/>
          <w:shd w:val="clear" w:color="auto" w:fill="FFFFFF"/>
        </w:rPr>
        <w:t>万元，较上年决算数减少174.14万元，下降1.02%。主要原因是</w:t>
      </w:r>
      <w:r>
        <w:rPr>
          <w:rFonts w:hint="default" w:ascii="Times New Roman" w:hAnsi="Times New Roman" w:eastAsia="方正仿宋_GBK" w:cs="Times New Roman"/>
          <w:sz w:val="32"/>
          <w:szCs w:val="32"/>
          <w:shd w:val="clear" w:color="auto" w:fill="FFFFFF"/>
          <w:lang w:eastAsia="zh-CN"/>
        </w:rPr>
        <w:t>根据忠财农〔2022〕97号、忠财农〔2023〕30号、忠财农〔2023〕31号、忠财农〔2023〕51号、忠财农〔2023〕62号、忠财农〔2023〕74号、忠财农〔2023〕70号等文件追加的低收入大学生资助、到人到户产业补助、小额信贷风险补偿金、农村基础设施建设等项目资金减少。</w:t>
      </w:r>
      <w:r>
        <w:rPr>
          <w:rFonts w:hint="default" w:ascii="Times New Roman" w:hAnsi="Times New Roman" w:eastAsia="方正仿宋_GBK" w:cs="Times New Roman"/>
          <w:sz w:val="32"/>
          <w:szCs w:val="32"/>
          <w:shd w:val="clear" w:color="auto" w:fill="FFFFFF"/>
        </w:rPr>
        <w:t>较年初预算数增加6689.61万元，增长65.18%。主要原因是</w:t>
      </w:r>
      <w:r>
        <w:rPr>
          <w:rFonts w:hint="default" w:ascii="Times New Roman" w:hAnsi="Times New Roman" w:eastAsia="方正仿宋_GBK" w:cs="Times New Roman"/>
          <w:color w:val="auto"/>
          <w:sz w:val="32"/>
          <w:szCs w:val="32"/>
          <w:shd w:val="clear" w:color="auto" w:fill="FFFFFF"/>
          <w:lang w:eastAsia="zh-CN"/>
        </w:rPr>
        <w:t>年中根据忠财农〔2022〕97号、忠财农〔2023〕30号、忠财农〔2023〕31号、忠财农〔2023〕51号、忠财农〔2023〕62号、忠财农〔2023〕74号、忠财农〔2023〕70号等文件追加</w:t>
      </w:r>
      <w:r>
        <w:rPr>
          <w:rFonts w:hint="eastAsia" w:ascii="Times New Roman" w:hAnsi="Times New Roman" w:eastAsia="方正仿宋_GBK" w:cs="Times New Roman"/>
          <w:color w:val="auto"/>
          <w:sz w:val="32"/>
          <w:szCs w:val="32"/>
          <w:shd w:val="clear" w:color="auto" w:fill="FFFFFF"/>
          <w:lang w:eastAsia="zh-CN"/>
        </w:rPr>
        <w:t>了</w:t>
      </w:r>
      <w:r>
        <w:rPr>
          <w:rFonts w:hint="default" w:ascii="Times New Roman" w:hAnsi="Times New Roman" w:eastAsia="方正仿宋_GBK" w:cs="Times New Roman"/>
          <w:color w:val="auto"/>
          <w:sz w:val="32"/>
          <w:szCs w:val="32"/>
          <w:shd w:val="clear" w:color="auto" w:fill="FFFFFF"/>
          <w:lang w:eastAsia="zh-CN"/>
        </w:rPr>
        <w:t>低收入大学生资助、到人到户产业补助、小额信贷风险补偿金、农村基础设施建设等项目资金。</w:t>
      </w:r>
    </w:p>
    <w:p>
      <w:pPr>
        <w:pStyle w:val="19"/>
        <w:keepNext w:val="0"/>
        <w:keepLines w:val="0"/>
        <w:widowControl/>
        <w:suppressLineNumbers w:val="0"/>
        <w:autoSpaceDE w:val="0"/>
        <w:autoSpaceDN/>
        <w:spacing w:before="0" w:beforeAutospacing="0" w:line="594" w:lineRule="exact"/>
        <w:ind w:left="0" w:firstLine="643" w:firstLineChars="200"/>
        <w:jc w:val="left"/>
        <w:rPr>
          <w:rFonts w:hint="default" w:ascii="Times New Roman" w:hAnsi="Times New Roman" w:eastAsia="方正仿宋_GBK" w:cs="Times New Roman"/>
          <w:kern w:val="0"/>
          <w:sz w:val="32"/>
          <w:szCs w:val="32"/>
          <w:shd w:val="clear" w:color="auto" w:fill="FFFFFF"/>
        </w:rPr>
      </w:pPr>
      <w:r>
        <w:rPr>
          <w:rStyle w:val="11"/>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w:t>
      </w:r>
      <w:r>
        <w:rPr>
          <w:rFonts w:hint="default" w:ascii="Times New Roman" w:hAnsi="Times New Roman" w:eastAsia="方正仿宋_GBK" w:cs="Times New Roman"/>
          <w:kern w:val="0"/>
          <w:sz w:val="32"/>
          <w:szCs w:val="32"/>
          <w:shd w:val="clear" w:color="auto" w:fill="FFFFFF"/>
        </w:rPr>
        <w:t>本</w:t>
      </w:r>
      <w:r>
        <w:rPr>
          <w:rFonts w:hint="eastAsia" w:ascii="Times New Roman" w:hAnsi="Times New Roman" w:eastAsia="方正仿宋_GBK" w:cs="Times New Roman"/>
          <w:kern w:val="0"/>
          <w:sz w:val="32"/>
          <w:szCs w:val="32"/>
          <w:shd w:val="clear" w:color="auto" w:fill="FFFFFF"/>
          <w:lang w:eastAsia="zh-CN"/>
        </w:rPr>
        <w:t>单位</w:t>
      </w:r>
      <w:r>
        <w:rPr>
          <w:rFonts w:hint="default" w:ascii="Times New Roman" w:hAnsi="Times New Roman" w:eastAsia="方正仿宋_GBK" w:cs="Times New Roman"/>
          <w:kern w:val="0"/>
          <w:sz w:val="32"/>
          <w:szCs w:val="32"/>
          <w:shd w:val="clear" w:color="auto" w:fill="FFFFFF"/>
        </w:rPr>
        <w:t>202</w:t>
      </w:r>
      <w:r>
        <w:rPr>
          <w:rFonts w:hint="default" w:ascii="Times New Roman" w:hAnsi="Times New Roman" w:eastAsia="方正仿宋_GBK" w:cs="Times New Roman"/>
          <w:kern w:val="0"/>
          <w:sz w:val="32"/>
          <w:szCs w:val="32"/>
          <w:shd w:val="clear" w:color="auto" w:fill="FFFFFF"/>
          <w:lang w:val="en-US" w:eastAsia="zh-CN"/>
        </w:rPr>
        <w:t>2</w:t>
      </w:r>
      <w:r>
        <w:rPr>
          <w:rFonts w:hint="default" w:ascii="Times New Roman" w:hAnsi="Times New Roman" w:eastAsia="方正仿宋_GBK" w:cs="Times New Roman"/>
          <w:kern w:val="0"/>
          <w:sz w:val="32"/>
          <w:szCs w:val="32"/>
          <w:shd w:val="clear" w:color="auto" w:fill="FFFFFF"/>
        </w:rPr>
        <w:t>年和202</w:t>
      </w:r>
      <w:r>
        <w:rPr>
          <w:rFonts w:hint="default" w:ascii="Times New Roman" w:hAnsi="Times New Roman" w:eastAsia="方正仿宋_GBK" w:cs="Times New Roman"/>
          <w:kern w:val="0"/>
          <w:sz w:val="32"/>
          <w:szCs w:val="32"/>
          <w:shd w:val="clear" w:color="auto" w:fill="FFFFFF"/>
          <w:lang w:val="en-US" w:eastAsia="zh-CN"/>
        </w:rPr>
        <w:t>3</w:t>
      </w:r>
      <w:r>
        <w:rPr>
          <w:rFonts w:hint="default" w:ascii="Times New Roman" w:hAnsi="Times New Roman" w:eastAsia="方正仿宋_GBK" w:cs="Times New Roman"/>
          <w:kern w:val="0"/>
          <w:sz w:val="32"/>
          <w:szCs w:val="32"/>
          <w:shd w:val="clear" w:color="auto" w:fill="FFFFFF"/>
        </w:rPr>
        <w:t>年都无结转结余。</w:t>
      </w:r>
    </w:p>
    <w:p>
      <w:pPr>
        <w:pStyle w:val="19"/>
        <w:keepNext w:val="0"/>
        <w:keepLines w:val="0"/>
        <w:widowControl/>
        <w:suppressLineNumbers w:val="0"/>
        <w:autoSpaceDE w:val="0"/>
        <w:autoSpaceDN/>
        <w:spacing w:before="0" w:beforeAutospacing="0" w:line="594" w:lineRule="exact"/>
        <w:ind w:left="0" w:firstLine="643" w:firstLineChars="200"/>
        <w:jc w:val="left"/>
        <w:rPr>
          <w:rFonts w:hint="default" w:ascii="Times New Roman" w:hAnsi="Times New Roman" w:eastAsia="方正仿宋_GBK" w:cs="Times New Roman"/>
          <w:color w:val="FF0000"/>
          <w:sz w:val="32"/>
          <w:szCs w:val="32"/>
          <w:highlight w:val="cyan"/>
          <w:shd w:val="clear" w:color="auto" w:fill="FFFFFF"/>
        </w:rPr>
      </w:pPr>
      <w:r>
        <w:rPr>
          <w:rStyle w:val="11"/>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）教育支出</w:t>
      </w:r>
      <w:r>
        <w:rPr>
          <w:rFonts w:hint="default" w:ascii="Times New Roman" w:hAnsi="Times New Roman" w:eastAsia="方正仿宋_GBK" w:cs="Times New Roman"/>
          <w:sz w:val="32"/>
          <w:szCs w:val="32"/>
        </w:rPr>
        <w:t>0.72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与上年持平。</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30.73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0.18</w:t>
      </w:r>
      <w:r>
        <w:rPr>
          <w:rFonts w:hint="default" w:ascii="Times New Roman" w:hAnsi="Times New Roman" w:eastAsia="方正仿宋_GBK" w:cs="Times New Roman"/>
          <w:sz w:val="32"/>
          <w:szCs w:val="32"/>
          <w:shd w:val="clear" w:color="auto" w:fill="FFFFFF"/>
        </w:rPr>
        <w:t>%，较年初预算数增加0.05万元，增长0.16%，主要原因是</w:t>
      </w:r>
      <w:r>
        <w:rPr>
          <w:rFonts w:hint="default" w:ascii="Times New Roman" w:hAnsi="Times New Roman" w:eastAsia="方正仿宋_GBK" w:cs="Times New Roman"/>
          <w:color w:val="auto"/>
          <w:sz w:val="32"/>
          <w:szCs w:val="32"/>
          <w:shd w:val="clear" w:color="auto" w:fill="FFFFFF"/>
          <w:lang w:eastAsia="zh-CN"/>
        </w:rPr>
        <w:t>人员变动，养老保险和职业年金费用增加。</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10.13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0.06</w:t>
      </w:r>
      <w:r>
        <w:rPr>
          <w:rFonts w:hint="default" w:ascii="Times New Roman" w:hAnsi="Times New Roman" w:eastAsia="方正仿宋_GBK" w:cs="Times New Roman"/>
          <w:sz w:val="32"/>
          <w:szCs w:val="32"/>
          <w:shd w:val="clear" w:color="auto" w:fill="FFFFFF"/>
        </w:rPr>
        <w:t>%，较年初预算数增加0.02万元，增长0.20%，主要原因是</w:t>
      </w:r>
      <w:r>
        <w:rPr>
          <w:rFonts w:hint="default" w:ascii="Times New Roman" w:hAnsi="Times New Roman" w:eastAsia="方正仿宋_GBK" w:cs="Times New Roman"/>
          <w:sz w:val="32"/>
          <w:szCs w:val="32"/>
          <w:shd w:val="clear" w:color="auto" w:fill="FFFFFF"/>
          <w:lang w:eastAsia="zh-CN"/>
        </w:rPr>
        <w:t>人</w:t>
      </w:r>
      <w:r>
        <w:rPr>
          <w:rFonts w:hint="default" w:ascii="Times New Roman" w:hAnsi="Times New Roman" w:eastAsia="方正仿宋_GBK" w:cs="Times New Roman"/>
          <w:color w:val="auto"/>
          <w:sz w:val="32"/>
          <w:szCs w:val="32"/>
          <w:shd w:val="clear" w:color="auto" w:fill="FFFFFF"/>
          <w:lang w:eastAsia="zh-CN"/>
        </w:rPr>
        <w:t>员变动，医疗保险费用增加。</w:t>
      </w:r>
    </w:p>
    <w:p>
      <w:pPr>
        <w:ind w:firstLine="640" w:firstLineChars="200"/>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）农林水支出</w:t>
      </w:r>
      <w:r>
        <w:rPr>
          <w:rFonts w:hint="default" w:ascii="Times New Roman" w:hAnsi="Times New Roman" w:eastAsia="方正仿宋_GBK" w:cs="Times New Roman"/>
          <w:sz w:val="32"/>
          <w:szCs w:val="32"/>
        </w:rPr>
        <w:t>16893.77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99.65</w:t>
      </w:r>
      <w:r>
        <w:rPr>
          <w:rFonts w:hint="default" w:ascii="Times New Roman" w:hAnsi="Times New Roman" w:eastAsia="方正仿宋_GBK" w:cs="Times New Roman"/>
          <w:sz w:val="32"/>
          <w:szCs w:val="32"/>
          <w:shd w:val="clear" w:color="auto" w:fill="FFFFFF"/>
        </w:rPr>
        <w:t>%，较年初预算数增加6689.51万元，增长65.56%，主要原因是根据忠财农〔2022〕97号、忠财农〔2023〕30号、忠财农〔2023〕31号、忠财农〔2023〕51号、忠财农〔2023〕62号、忠财农〔2023〕74号、忠财农〔2023〕70号等调整低收入大学生资助、到人到户产业补助、小额信贷风险补偿金、农村基础设施建设项目等。1.根据忠财农〔2022〕97号、忠财农〔2023〕30号、忠财农〔2023〕31号、忠财农〔2023〕51号、忠财农〔2023〕62号、忠财农〔2023〕74号、忠财农〔2023〕70号等文件</w:t>
      </w:r>
      <w:r>
        <w:rPr>
          <w:rFonts w:hint="default" w:ascii="Times New Roman" w:hAnsi="Times New Roman" w:eastAsia="方正仿宋_GBK" w:cs="Times New Roman"/>
          <w:sz w:val="32"/>
          <w:szCs w:val="32"/>
          <w:shd w:val="clear" w:color="auto" w:fill="FFFFFF"/>
          <w:lang w:eastAsia="zh-CN"/>
        </w:rPr>
        <w:t>年中</w:t>
      </w:r>
      <w:r>
        <w:rPr>
          <w:rFonts w:hint="default" w:ascii="Times New Roman" w:hAnsi="Times New Roman" w:eastAsia="方正仿宋_GBK" w:cs="Times New Roman"/>
          <w:sz w:val="32"/>
          <w:szCs w:val="32"/>
          <w:shd w:val="clear" w:color="auto" w:fill="FFFFFF"/>
        </w:rPr>
        <w:t>追</w:t>
      </w:r>
      <w:r>
        <w:rPr>
          <w:rFonts w:hint="eastAsia" w:ascii="Times New Roman" w:hAnsi="Times New Roman" w:eastAsia="方正仿宋_GBK" w:cs="Times New Roman"/>
          <w:sz w:val="32"/>
          <w:szCs w:val="32"/>
          <w:shd w:val="clear" w:color="auto" w:fill="FFFFFF"/>
          <w:lang w:eastAsia="zh-CN"/>
        </w:rPr>
        <w:t>加了</w:t>
      </w:r>
      <w:r>
        <w:rPr>
          <w:rFonts w:hint="default" w:ascii="Times New Roman" w:hAnsi="Times New Roman" w:eastAsia="方正仿宋_GBK" w:cs="Times New Roman"/>
          <w:sz w:val="32"/>
          <w:szCs w:val="32"/>
          <w:shd w:val="clear" w:color="auto" w:fill="FFFFFF"/>
        </w:rPr>
        <w:t>低收入大学生资助、到人到户产业补助、小额信贷风险补偿金、农村基础设施建设等项目资金</w:t>
      </w:r>
      <w:r>
        <w:rPr>
          <w:rFonts w:hint="default" w:ascii="Times New Roman" w:hAnsi="Times New Roman" w:eastAsia="方正仿宋_GBK" w:cs="Times New Roman"/>
          <w:sz w:val="32"/>
          <w:szCs w:val="32"/>
          <w:shd w:val="clear" w:color="auto" w:fill="FFFFFF"/>
          <w:lang w:eastAsia="zh-CN"/>
        </w:rPr>
        <w:t>。</w:t>
      </w:r>
    </w:p>
    <w:p>
      <w:pPr>
        <w:ind w:firstLine="640" w:firstLineChars="200"/>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住房保障支出17.20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0.10</w:t>
      </w:r>
      <w:r>
        <w:rPr>
          <w:rFonts w:hint="default" w:ascii="Times New Roman" w:hAnsi="Times New Roman" w:eastAsia="方正仿宋_GBK" w:cs="Times New Roman"/>
          <w:sz w:val="32"/>
          <w:szCs w:val="32"/>
          <w:shd w:val="clear" w:color="auto" w:fill="FFFFFF"/>
        </w:rPr>
        <w:t>%，较年初预算数增加0.02万元，增长0.12%，主要原因是</w:t>
      </w:r>
      <w:r>
        <w:rPr>
          <w:rFonts w:hint="default" w:ascii="Times New Roman" w:hAnsi="Times New Roman" w:eastAsia="方正仿宋_GBK" w:cs="Times New Roman"/>
          <w:sz w:val="32"/>
          <w:szCs w:val="32"/>
          <w:shd w:val="clear" w:color="auto" w:fill="FFFFFF"/>
          <w:lang w:eastAsia="zh-CN"/>
        </w:rPr>
        <w:t>人</w:t>
      </w:r>
      <w:r>
        <w:rPr>
          <w:rFonts w:hint="default" w:ascii="Times New Roman" w:hAnsi="Times New Roman" w:eastAsia="方正仿宋_GBK" w:cs="Times New Roman"/>
          <w:color w:val="auto"/>
          <w:sz w:val="32"/>
          <w:szCs w:val="32"/>
          <w:shd w:val="clear" w:color="auto" w:fill="FFFFFF"/>
          <w:lang w:eastAsia="zh-CN"/>
        </w:rPr>
        <w:t>员变动，住房公积金费用增加。</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19"/>
        <w:keepNext w:val="0"/>
        <w:keepLines w:val="0"/>
        <w:widowControl/>
        <w:suppressLineNumbers w:val="0"/>
        <w:autoSpaceDE w:val="0"/>
        <w:autoSpaceDN/>
        <w:spacing w:before="0" w:beforeAutospacing="0" w:line="594" w:lineRule="exact"/>
        <w:ind w:lef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285.16</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247.52</w:t>
      </w:r>
      <w:r>
        <w:rPr>
          <w:rFonts w:hint="default" w:ascii="Times New Roman" w:hAnsi="Times New Roman" w:eastAsia="方正仿宋_GBK" w:cs="Times New Roman"/>
          <w:sz w:val="32"/>
          <w:szCs w:val="32"/>
          <w:shd w:val="clear" w:color="auto" w:fill="FFFFFF"/>
        </w:rPr>
        <w:t>万元，较上年决算数增加51.98万元，增长26.58%，主要原因是</w:t>
      </w:r>
      <w:r>
        <w:rPr>
          <w:rFonts w:hint="eastAsia" w:ascii="Times New Roman" w:hAnsi="Times New Roman" w:eastAsia="方正仿宋_GBK" w:cs="Times New Roman"/>
          <w:sz w:val="32"/>
          <w:szCs w:val="32"/>
          <w:shd w:val="clear" w:color="auto" w:fill="FFFFFF"/>
          <w:lang w:eastAsia="zh-CN"/>
        </w:rPr>
        <w:t>追加了</w:t>
      </w:r>
      <w:r>
        <w:rPr>
          <w:rFonts w:hint="default" w:ascii="Times New Roman" w:hAnsi="Times New Roman" w:eastAsia="方正仿宋_GBK" w:cs="Times New Roman"/>
          <w:color w:val="auto"/>
          <w:sz w:val="32"/>
          <w:szCs w:val="32"/>
          <w:shd w:val="clear" w:color="auto" w:fill="FFFFFF"/>
        </w:rPr>
        <w:t>2020年-2022年个人待遇清算补发</w:t>
      </w:r>
      <w:r>
        <w:rPr>
          <w:rFonts w:hint="eastAsia" w:ascii="Times New Roman" w:hAnsi="Times New Roman" w:eastAsia="方正仿宋_GBK" w:cs="Times New Roman"/>
          <w:color w:val="auto"/>
          <w:sz w:val="32"/>
          <w:szCs w:val="32"/>
          <w:shd w:val="clear" w:color="auto" w:fill="FFFFFF"/>
          <w:lang w:eastAsia="zh-CN"/>
        </w:rPr>
        <w:t>资金</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kern w:val="0"/>
          <w:sz w:val="32"/>
          <w:szCs w:val="32"/>
          <w:shd w:val="clear" w:color="auto" w:fill="FFFFFF"/>
        </w:rPr>
        <w:t>基本工资、津贴补贴、奖金、社会保障缴费、住房公积金等。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37.64</w:t>
      </w:r>
      <w:r>
        <w:rPr>
          <w:rFonts w:hint="default" w:ascii="Times New Roman" w:hAnsi="Times New Roman" w:eastAsia="方正仿宋_GBK" w:cs="Times New Roman"/>
          <w:sz w:val="32"/>
          <w:szCs w:val="32"/>
          <w:shd w:val="clear" w:color="auto" w:fill="FFFFFF"/>
        </w:rPr>
        <w:t>万元，较上年决算数减少7.38万元，下降16.39%，主要原因是</w:t>
      </w:r>
      <w:r>
        <w:rPr>
          <w:rFonts w:hint="eastAsia" w:ascii="Times New Roman" w:hAnsi="Times New Roman" w:eastAsia="方正仿宋_GBK" w:cs="Times New Roman"/>
          <w:sz w:val="32"/>
          <w:szCs w:val="32"/>
          <w:shd w:val="clear" w:color="auto" w:fill="FFFFFF"/>
          <w:lang w:eastAsia="zh-CN"/>
        </w:rPr>
        <w:t>厉行节约，本年度公用经费支出减少。</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kern w:val="0"/>
          <w:sz w:val="32"/>
          <w:szCs w:val="32"/>
          <w:shd w:val="clear" w:color="auto" w:fill="FFFFFF"/>
        </w:rPr>
        <w:t>办公费、印刷费、电费、水费、公务接待费、邮电费、差旅费、会议费、培训费、劳务费、工会经费等。</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万元，较上年决算数无增减，主要原因是本单位2023年度无政府性基金预算财政拨款收</w:t>
      </w:r>
      <w:r>
        <w:rPr>
          <w:rFonts w:hint="eastAsia" w:ascii="Times New Roman" w:hAnsi="Times New Roman" w:eastAsia="方正仿宋_GBK" w:cs="Times New Roman"/>
          <w:sz w:val="32"/>
          <w:szCs w:val="32"/>
          <w:shd w:val="clear" w:color="auto" w:fill="FFFFFF"/>
          <w:lang w:eastAsia="zh-CN"/>
        </w:rPr>
        <w:t>入</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万元，较上年决算数无增减，主要原因是本单位2023年度无政府性基金预算财政拨款</w:t>
      </w:r>
      <w:r>
        <w:rPr>
          <w:rFonts w:hint="eastAsia" w:ascii="Times New Roman" w:hAnsi="Times New Roman" w:eastAsia="方正仿宋_GBK" w:cs="Times New Roman"/>
          <w:sz w:val="32"/>
          <w:szCs w:val="32"/>
          <w:shd w:val="clear" w:color="auto" w:fill="FFFFFF"/>
          <w:lang w:eastAsia="zh-CN"/>
        </w:rPr>
        <w:t>支出</w:t>
      </w:r>
      <w:r>
        <w:rPr>
          <w:rFonts w:hint="default" w:ascii="Times New Roman" w:hAnsi="Times New Roman" w:eastAsia="方正仿宋_GBK" w:cs="Times New Roman"/>
          <w:sz w:val="32"/>
          <w:szCs w:val="32"/>
          <w:shd w:val="clear" w:color="auto" w:fill="FFFFFF"/>
        </w:rPr>
        <w:t>。</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2023年度国有资本经营预算财政拨本年支出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万元，基本支出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万元，项目支出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主要原因是</w:t>
      </w:r>
      <w:r>
        <w:rPr>
          <w:rFonts w:hint="default" w:ascii="Times New Roman" w:hAnsi="Times New Roman" w:eastAsia="方正仿宋_GBK" w:cs="Times New Roman"/>
          <w:sz w:val="32"/>
          <w:szCs w:val="32"/>
          <w:shd w:val="clear" w:color="auto" w:fill="FFFFFF"/>
        </w:rPr>
        <w:t>本单位2023年度无国有资本经营预算财政拨款支出。</w:t>
      </w:r>
    </w:p>
    <w:p>
      <w:pPr>
        <w:pStyle w:val="7"/>
        <w:shd w:val="clear" w:color="auto" w:fill="FFFFFF"/>
        <w:rPr>
          <w:rStyle w:val="11"/>
          <w:rFonts w:hint="default" w:ascii="Times New Roman" w:hAnsi="Times New Roman" w:eastAsia="黑体"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三、“三公”经费情况说明</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xml:space="preserve"> （一）“三公”经费支出总体情况说明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3.36</w:t>
      </w:r>
      <w:r>
        <w:rPr>
          <w:rFonts w:hint="default" w:ascii="Times New Roman" w:hAnsi="Times New Roman" w:eastAsia="方正仿宋_GBK" w:cs="Times New Roman"/>
          <w:sz w:val="32"/>
          <w:szCs w:val="32"/>
          <w:shd w:val="clear" w:color="auto" w:fill="FFFFFF"/>
        </w:rPr>
        <w:t>万元，较年初预算数无增减，</w:t>
      </w:r>
      <w:r>
        <w:rPr>
          <w:rFonts w:hint="eastAsia" w:ascii="Times New Roman" w:hAnsi="Times New Roman" w:eastAsia="方正仿宋_GBK" w:cs="Times New Roman"/>
          <w:sz w:val="32"/>
          <w:szCs w:val="32"/>
          <w:shd w:val="clear" w:color="auto" w:fill="FFFFFF"/>
          <w:lang w:eastAsia="zh-CN"/>
        </w:rPr>
        <w:t>主要原因是严格按照预算执行支出</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较上年支出数增加0.26万元，增长8.39%，</w:t>
      </w:r>
      <w:r>
        <w:rPr>
          <w:rFonts w:hint="eastAsia" w:ascii="Times New Roman" w:hAnsi="Times New Roman" w:eastAsia="方正仿宋_GBK" w:cs="Times New Roman"/>
          <w:sz w:val="32"/>
          <w:szCs w:val="32"/>
          <w:shd w:val="clear" w:color="auto" w:fill="FFFFFF"/>
          <w:lang w:eastAsia="zh-CN"/>
        </w:rPr>
        <w:t>一</w:t>
      </w:r>
      <w:r>
        <w:rPr>
          <w:rFonts w:hint="default" w:ascii="Times New Roman" w:hAnsi="Times New Roman" w:eastAsia="方正仿宋_GBK" w:cs="Times New Roman"/>
          <w:sz w:val="32"/>
          <w:szCs w:val="32"/>
          <w:shd w:val="clear" w:color="auto" w:fill="FFFFFF"/>
        </w:rPr>
        <w:t>是上级检查增多，公务接待费增加</w:t>
      </w:r>
      <w:r>
        <w:rPr>
          <w:rFonts w:hint="eastAsia" w:ascii="Times New Roman" w:hAnsi="Times New Roman" w:eastAsia="方正仿宋_GBK" w:cs="Times New Roman"/>
          <w:sz w:val="32"/>
          <w:szCs w:val="32"/>
          <w:shd w:val="clear" w:color="auto" w:fill="FFFFFF"/>
          <w:lang w:eastAsia="zh-CN"/>
        </w:rPr>
        <w:t>；二是</w:t>
      </w:r>
      <w:r>
        <w:rPr>
          <w:rFonts w:hint="eastAsia" w:ascii="Times New Roman" w:hAnsi="Times New Roman" w:eastAsia="方正仿宋_GBK" w:cs="Times New Roman"/>
          <w:kern w:val="0"/>
          <w:sz w:val="32"/>
          <w:szCs w:val="32"/>
          <w:shd w:val="clear" w:color="auto" w:fill="FFFFFF"/>
          <w:lang w:eastAsia="zh-CN"/>
        </w:rPr>
        <w:t>工作增多，下乡次数增加。</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万元，主要是用于</w:t>
      </w:r>
      <w:r>
        <w:rPr>
          <w:rFonts w:hint="default" w:ascii="Times New Roman" w:hAnsi="Times New Roman" w:eastAsia="方正仿宋_GBK" w:cs="Times New Roman"/>
          <w:kern w:val="0"/>
          <w:sz w:val="32"/>
          <w:szCs w:val="32"/>
          <w:shd w:val="clear" w:color="auto" w:fill="FFFFFF"/>
        </w:rPr>
        <w:t>本单位因公出国（境）。</w:t>
      </w:r>
      <w:r>
        <w:rPr>
          <w:rFonts w:hint="default" w:ascii="Times New Roman" w:hAnsi="Times New Roman" w:eastAsia="方正仿宋_GBK" w:cs="Times New Roman"/>
          <w:sz w:val="32"/>
          <w:szCs w:val="32"/>
          <w:shd w:val="clear" w:color="auto" w:fill="FFFFFF"/>
        </w:rPr>
        <w:t>费用支出较年初预算数无增减</w:t>
      </w:r>
      <w:r>
        <w:rPr>
          <w:rFonts w:hint="default" w:ascii="Times New Roman" w:hAnsi="Times New Roman" w:eastAsia="方正仿宋_GBK" w:cs="Times New Roman"/>
          <w:kern w:val="0"/>
          <w:sz w:val="32"/>
          <w:szCs w:val="32"/>
          <w:shd w:val="clear" w:color="auto" w:fill="FFFFFF"/>
        </w:rPr>
        <w:t>，</w:t>
      </w:r>
      <w:r>
        <w:rPr>
          <w:rFonts w:hint="eastAsia" w:ascii="Times New Roman" w:hAnsi="Times New Roman" w:eastAsia="方正仿宋_GBK" w:cs="Times New Roman"/>
          <w:kern w:val="0"/>
          <w:sz w:val="32"/>
          <w:szCs w:val="32"/>
          <w:shd w:val="clear" w:color="auto" w:fill="FFFFFF"/>
          <w:lang w:eastAsia="zh-CN"/>
        </w:rPr>
        <w:t>主要原因是</w:t>
      </w:r>
      <w:r>
        <w:rPr>
          <w:rFonts w:hint="eastAsia" w:ascii="Times New Roman" w:hAnsi="Times New Roman" w:eastAsia="方正仿宋_GBK" w:cs="Times New Roman"/>
          <w:sz w:val="32"/>
          <w:szCs w:val="32"/>
          <w:shd w:val="clear" w:color="auto" w:fill="FFFFFF"/>
          <w:lang w:eastAsia="zh-CN"/>
        </w:rPr>
        <w:t>严格按照预算执行支出</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kern w:val="0"/>
          <w:sz w:val="32"/>
          <w:szCs w:val="32"/>
          <w:shd w:val="clear" w:color="auto" w:fill="FFFFFF"/>
        </w:rPr>
        <w:t>与上年持平。</w:t>
      </w:r>
      <w:r>
        <w:rPr>
          <w:rFonts w:hint="default" w:ascii="Times New Roman" w:hAnsi="Times New Roman" w:eastAsia="方正仿宋_GBK" w:cs="Times New Roman"/>
          <w:sz w:val="32"/>
          <w:szCs w:val="32"/>
          <w:shd w:val="clear" w:color="auto" w:fill="FFFFFF"/>
        </w:rPr>
        <w:t> </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kern w:val="0"/>
          <w:sz w:val="32"/>
          <w:szCs w:val="32"/>
          <w:shd w:val="clear" w:color="auto" w:fill="FFFFFF"/>
        </w:rPr>
        <w:t>主要用于本单位公务车购置。</w:t>
      </w:r>
      <w:r>
        <w:rPr>
          <w:rFonts w:hint="default" w:ascii="Times New Roman" w:hAnsi="Times New Roman" w:eastAsia="方正仿宋_GBK" w:cs="Times New Roman"/>
          <w:sz w:val="32"/>
          <w:szCs w:val="32"/>
          <w:shd w:val="clear" w:color="auto" w:fill="FFFFFF"/>
        </w:rPr>
        <w:t>费用支出较年初预算数无增减，</w:t>
      </w:r>
      <w:r>
        <w:rPr>
          <w:rFonts w:hint="default" w:ascii="Times New Roman" w:hAnsi="Times New Roman" w:eastAsia="方正仿宋_GBK" w:cs="Times New Roman"/>
          <w:kern w:val="0"/>
          <w:sz w:val="32"/>
          <w:szCs w:val="32"/>
          <w:shd w:val="clear" w:color="auto" w:fill="FFFFFF"/>
        </w:rPr>
        <w:t>主要原因是</w:t>
      </w:r>
      <w:r>
        <w:rPr>
          <w:rFonts w:hint="eastAsia" w:ascii="Times New Roman" w:hAnsi="Times New Roman" w:eastAsia="方正仿宋_GBK" w:cs="Times New Roman"/>
          <w:sz w:val="32"/>
          <w:szCs w:val="32"/>
          <w:shd w:val="clear" w:color="auto" w:fill="FFFFFF"/>
          <w:lang w:eastAsia="zh-CN"/>
        </w:rPr>
        <w:t>严格按照预算执行支出</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kern w:val="0"/>
          <w:sz w:val="32"/>
          <w:szCs w:val="32"/>
          <w:shd w:val="clear" w:color="auto" w:fill="FFFFFF"/>
        </w:rPr>
        <w:t>与上年持平。</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 公务车运行维护费</w:t>
      </w:r>
      <w:r>
        <w:rPr>
          <w:rFonts w:hint="default" w:ascii="Times New Roman" w:hAnsi="Times New Roman" w:eastAsia="方正仿宋_GBK" w:cs="Times New Roman"/>
          <w:sz w:val="32"/>
          <w:szCs w:val="32"/>
        </w:rPr>
        <w:t>3.00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kern w:val="0"/>
          <w:sz w:val="32"/>
          <w:szCs w:val="32"/>
          <w:shd w:val="clear" w:color="auto" w:fill="FFFFFF"/>
        </w:rPr>
        <w:t>主要用于单位公务车辆运行维护。</w:t>
      </w:r>
      <w:r>
        <w:rPr>
          <w:rFonts w:hint="default" w:ascii="Times New Roman" w:hAnsi="Times New Roman" w:eastAsia="方正仿宋_GBK" w:cs="Times New Roman"/>
          <w:sz w:val="32"/>
          <w:szCs w:val="32"/>
          <w:shd w:val="clear" w:color="auto" w:fill="FFFFFF"/>
        </w:rPr>
        <w:t>费用支出较年初预算数无增减</w:t>
      </w:r>
      <w:r>
        <w:rPr>
          <w:rFonts w:hint="eastAsia" w:ascii="Times New Roman" w:hAnsi="Times New Roman" w:eastAsia="方正仿宋_GBK" w:cs="Times New Roman"/>
          <w:kern w:val="0"/>
          <w:sz w:val="32"/>
          <w:szCs w:val="32"/>
          <w:shd w:val="clear" w:color="auto" w:fill="FFFFFF"/>
          <w:lang w:eastAsia="zh-CN"/>
        </w:rPr>
        <w:t>，主要原因是</w:t>
      </w:r>
      <w:r>
        <w:rPr>
          <w:rFonts w:hint="eastAsia" w:ascii="Times New Roman" w:hAnsi="Times New Roman" w:eastAsia="方正仿宋_GBK" w:cs="Times New Roman"/>
          <w:sz w:val="32"/>
          <w:szCs w:val="32"/>
          <w:shd w:val="clear" w:color="auto" w:fill="FFFFFF"/>
          <w:lang w:eastAsia="zh-CN"/>
        </w:rPr>
        <w:t>严格按照预算执行支出</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较上年支出数增加0.20万元，增长7.14%，主要原因是</w:t>
      </w:r>
      <w:r>
        <w:rPr>
          <w:rFonts w:hint="default" w:ascii="Times New Roman" w:hAnsi="Times New Roman" w:eastAsia="方正仿宋_GBK" w:cs="Times New Roman"/>
          <w:sz w:val="32"/>
          <w:szCs w:val="32"/>
          <w:shd w:val="clear" w:color="auto" w:fill="FFFFFF"/>
          <w:lang w:eastAsia="zh-CN"/>
        </w:rPr>
        <w:t>工作任务增加，下乡次数增多，</w:t>
      </w:r>
      <w:r>
        <w:rPr>
          <w:rFonts w:hint="default" w:ascii="Times New Roman" w:hAnsi="Times New Roman" w:eastAsia="方正仿宋_GBK" w:cs="Times New Roman"/>
          <w:sz w:val="32"/>
          <w:szCs w:val="32"/>
          <w:shd w:val="clear" w:color="auto" w:fill="FFFFFF"/>
        </w:rPr>
        <w:t> 公务车</w:t>
      </w:r>
      <w:r>
        <w:rPr>
          <w:rFonts w:hint="default" w:ascii="Times New Roman" w:hAnsi="Times New Roman" w:eastAsia="方正仿宋_GBK" w:cs="Times New Roman"/>
          <w:sz w:val="32"/>
          <w:szCs w:val="32"/>
          <w:shd w:val="clear" w:color="auto" w:fill="FFFFFF"/>
          <w:lang w:eastAsia="zh-CN"/>
        </w:rPr>
        <w:t>运行费用增加。</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0.36</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kern w:val="0"/>
          <w:sz w:val="32"/>
          <w:szCs w:val="32"/>
          <w:shd w:val="clear" w:color="auto" w:fill="FFFFFF"/>
        </w:rPr>
        <w:t>主要用于接待</w:t>
      </w:r>
      <w:r>
        <w:rPr>
          <w:rFonts w:hint="default" w:ascii="Times New Roman" w:hAnsi="Times New Roman" w:eastAsia="方正仿宋_GBK" w:cs="Times New Roman"/>
          <w:color w:val="000000"/>
          <w:kern w:val="0"/>
          <w:sz w:val="32"/>
          <w:szCs w:val="32"/>
        </w:rPr>
        <w:t>国家、市级等相关部门检查指导等工作发生的支出</w:t>
      </w:r>
      <w:r>
        <w:rPr>
          <w:rFonts w:hint="default" w:ascii="Times New Roman" w:hAnsi="Times New Roman" w:eastAsia="方正仿宋_GBK" w:cs="Times New Roman"/>
          <w:kern w:val="0"/>
          <w:sz w:val="32"/>
          <w:szCs w:val="32"/>
          <w:shd w:val="clear" w:color="auto" w:fill="FFFFFF"/>
        </w:rPr>
        <w:t>。</w:t>
      </w:r>
      <w:r>
        <w:rPr>
          <w:rFonts w:hint="default" w:ascii="Times New Roman" w:hAnsi="Times New Roman" w:eastAsia="方正仿宋_GBK" w:cs="Times New Roman"/>
          <w:sz w:val="32"/>
          <w:szCs w:val="32"/>
          <w:shd w:val="clear" w:color="auto" w:fill="FFFFFF"/>
        </w:rPr>
        <w:t>费用支出较年初预算数无增减，主要原因是</w:t>
      </w:r>
      <w:r>
        <w:rPr>
          <w:rFonts w:hint="eastAsia" w:ascii="Times New Roman" w:hAnsi="Times New Roman" w:eastAsia="方正仿宋_GBK" w:cs="Times New Roman"/>
          <w:kern w:val="0"/>
          <w:sz w:val="32"/>
          <w:szCs w:val="32"/>
          <w:shd w:val="clear" w:color="auto" w:fill="FFFFFF"/>
          <w:lang w:eastAsia="zh-CN"/>
        </w:rPr>
        <w:t>严格按照预算执行支出</w:t>
      </w:r>
      <w:r>
        <w:rPr>
          <w:rFonts w:hint="default" w:ascii="Times New Roman" w:hAnsi="Times New Roman" w:eastAsia="方正仿宋_GBK" w:cs="Times New Roman"/>
          <w:kern w:val="0"/>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较上年支出数增加0.06万元，增长20.00%，主要原因是上级检查增多，公务接待费增加</w:t>
      </w:r>
      <w:r>
        <w:rPr>
          <w:rFonts w:hint="default" w:ascii="Times New Roman" w:hAnsi="Times New Roman" w:eastAsia="方正仿宋_GBK" w:cs="Times New Roman"/>
          <w:sz w:val="32"/>
          <w:szCs w:val="32"/>
          <w:shd w:val="clear" w:color="auto" w:fill="FFFFFF"/>
          <w:lang w:eastAsia="zh-CN"/>
        </w:rPr>
        <w:t>。</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16</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40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90.00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3.00</w:t>
      </w:r>
      <w:r>
        <w:rPr>
          <w:rFonts w:hint="default" w:ascii="Times New Roman" w:hAnsi="Times New Roman" w:eastAsia="方正仿宋_GBK" w:cs="Times New Roman"/>
          <w:sz w:val="32"/>
          <w:szCs w:val="32"/>
          <w:shd w:val="clear" w:color="auto" w:fill="FFFFFF"/>
        </w:rPr>
        <w:t>万元。</w:t>
      </w:r>
    </w:p>
    <w:p>
      <w:pPr>
        <w:pStyle w:val="7"/>
        <w:shd w:val="clear" w:color="auto" w:fill="FFFFFF"/>
        <w:rPr>
          <w:rStyle w:val="11"/>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四、其他需要说明的事项</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（一）财政拨款会议费和培训费情况说明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万元，较上年决算数减少4.84万元，下降100.00%，主要原因是</w:t>
      </w:r>
      <w:r>
        <w:rPr>
          <w:rFonts w:hint="eastAsia" w:ascii="Times New Roman" w:hAnsi="Times New Roman" w:eastAsia="方正仿宋_GBK" w:cs="Times New Roman"/>
          <w:sz w:val="32"/>
          <w:szCs w:val="32"/>
          <w:shd w:val="clear" w:color="auto" w:fill="FFFFFF"/>
          <w:lang w:eastAsia="zh-CN"/>
        </w:rPr>
        <w:t>本部门</w:t>
      </w:r>
      <w:r>
        <w:rPr>
          <w:rFonts w:hint="eastAsia" w:ascii="Times New Roman" w:hAnsi="Times New Roman" w:eastAsia="方正仿宋_GBK" w:cs="Times New Roman"/>
          <w:sz w:val="32"/>
          <w:szCs w:val="32"/>
          <w:shd w:val="clear" w:color="auto" w:fill="FFFFFF"/>
          <w:lang w:val="en-US" w:eastAsia="zh-CN"/>
        </w:rPr>
        <w:t>2023年无会议费支出</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0.72</w:t>
      </w:r>
      <w:r>
        <w:rPr>
          <w:rFonts w:hint="default" w:ascii="Times New Roman" w:hAnsi="Times New Roman" w:eastAsia="方正仿宋_GBK" w:cs="Times New Roman"/>
          <w:sz w:val="32"/>
          <w:szCs w:val="32"/>
          <w:shd w:val="clear" w:color="auto" w:fill="FFFFFF"/>
        </w:rPr>
        <w:t>万元，较上年决算数增加0.09万元，增长14.29%，主要原因是</w:t>
      </w:r>
      <w:r>
        <w:rPr>
          <w:rFonts w:hint="default" w:ascii="Times New Roman" w:hAnsi="Times New Roman" w:eastAsia="方正仿宋_GBK" w:cs="Times New Roman"/>
          <w:sz w:val="32"/>
          <w:szCs w:val="32"/>
          <w:shd w:val="clear" w:color="auto" w:fill="FFFFFF"/>
          <w:lang w:eastAsia="zh-CN"/>
        </w:rPr>
        <w:t>上级培训会议增加，导致培训费用增加。</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pStyle w:val="13"/>
        <w:keepNext w:val="0"/>
        <w:keepLines w:val="0"/>
        <w:widowControl/>
        <w:suppressLineNumbers w:val="0"/>
        <w:autoSpaceDE w:val="0"/>
        <w:autoSpaceDN/>
        <w:spacing w:before="0" w:beforeAutospacing="0" w:line="594" w:lineRule="exact"/>
        <w:ind w:left="0"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2023年度本单位机关运行经费支出</w:t>
      </w:r>
      <w:r>
        <w:rPr>
          <w:rFonts w:hint="default" w:ascii="Times New Roman" w:hAnsi="Times New Roman" w:eastAsia="方正仿宋_GBK" w:cs="Times New Roman"/>
          <w:sz w:val="32"/>
          <w:szCs w:val="32"/>
        </w:rPr>
        <w:t>37.64</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kern w:val="0"/>
          <w:sz w:val="32"/>
          <w:szCs w:val="32"/>
          <w:shd w:val="clear" w:color="auto" w:fill="FFFFFF"/>
        </w:rPr>
        <w:t>主要用于开支办公费、邮电费、差旅费、培训费、劳务费、公务接待费、公务用车运行维护费、</w:t>
      </w:r>
      <w:r>
        <w:rPr>
          <w:rFonts w:hint="default" w:ascii="Times New Roman" w:hAnsi="Times New Roman" w:eastAsia="方正仿宋_GBK" w:cs="Times New Roman"/>
          <w:kern w:val="0"/>
          <w:sz w:val="32"/>
          <w:szCs w:val="32"/>
        </w:rPr>
        <w:t>工会经费、其他交通费用、其他商品和服务支出等。</w:t>
      </w:r>
      <w:r>
        <w:rPr>
          <w:rFonts w:hint="default" w:ascii="Times New Roman" w:hAnsi="Times New Roman" w:eastAsia="方正仿宋_GBK" w:cs="Times New Roman"/>
          <w:sz w:val="32"/>
          <w:szCs w:val="32"/>
          <w:shd w:val="clear" w:color="auto" w:fill="FFFFFF"/>
        </w:rPr>
        <w:t>机关运行经费较上年支出数减少7.38万元，下降16.39%，主要原因是</w:t>
      </w:r>
      <w:r>
        <w:rPr>
          <w:rFonts w:hint="eastAsia" w:ascii="Times New Roman" w:hAnsi="Times New Roman" w:eastAsia="方正仿宋_GBK" w:cs="Times New Roman"/>
          <w:kern w:val="0"/>
          <w:sz w:val="32"/>
          <w:szCs w:val="32"/>
          <w:shd w:val="clear" w:color="auto" w:fill="FFFFFF"/>
          <w:lang w:eastAsia="zh-CN"/>
        </w:rPr>
        <w:t>厉行节约，</w:t>
      </w:r>
      <w:r>
        <w:rPr>
          <w:rFonts w:hint="default" w:ascii="Times New Roman" w:hAnsi="Times New Roman" w:eastAsia="方正仿宋_GBK" w:cs="Times New Roman"/>
          <w:kern w:val="0"/>
          <w:sz w:val="32"/>
          <w:szCs w:val="32"/>
          <w:shd w:val="clear" w:color="auto" w:fill="FFFFFF"/>
        </w:rPr>
        <w:t>导致机关运行经费支出的减少。</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截至2023年12月31日，本单位共有车辆</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2"/>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2023年度本单位政府采购支出总额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 xml:space="preserve"> %。2023年度我单位未发生政府采购事项，无相关经费支出。</w:t>
      </w:r>
    </w:p>
    <w:p>
      <w:pPr>
        <w:pStyle w:val="7"/>
        <w:numPr>
          <w:ilvl w:val="0"/>
          <w:numId w:val="1"/>
        </w:numPr>
        <w:shd w:val="clear" w:color="auto" w:fill="FFFFFF"/>
        <w:rPr>
          <w:rStyle w:val="11"/>
          <w:rFonts w:hint="default" w:ascii="Times New Roman" w:hAnsi="Times New Roman" w:eastAsia="黑体" w:cs="Times New Roman"/>
          <w:sz w:val="32"/>
          <w:szCs w:val="32"/>
          <w:shd w:val="clear" w:color="auto" w:fill="FFFFFF"/>
        </w:rPr>
      </w:pPr>
      <w:r>
        <w:rPr>
          <w:rStyle w:val="11"/>
          <w:rFonts w:hint="default" w:ascii="Times New Roman" w:hAnsi="Times New Roman" w:eastAsia="黑体" w:cs="Times New Roman"/>
          <w:sz w:val="32"/>
          <w:szCs w:val="32"/>
          <w:shd w:val="clear" w:color="auto" w:fill="FFFFFF"/>
        </w:rPr>
        <w:t>预算绩效管理情况说明</w:t>
      </w:r>
    </w:p>
    <w:p>
      <w:pPr>
        <w:pStyle w:val="13"/>
        <w:keepNext w:val="0"/>
        <w:keepLines w:val="0"/>
        <w:widowControl/>
        <w:suppressLineNumbers w:val="0"/>
        <w:autoSpaceDE w:val="0"/>
        <w:autoSpaceDN/>
        <w:spacing w:before="0" w:beforeAutospacing="0" w:line="594" w:lineRule="exact"/>
        <w:ind w:firstLine="321" w:firstLineChars="100"/>
        <w:jc w:val="left"/>
        <w:rPr>
          <w:rFonts w:hint="default" w:ascii="Times New Roman" w:hAnsi="Times New Roman" w:eastAsia="方正仿宋_GBK" w:cs="Times New Roman"/>
          <w:kern w:val="0"/>
          <w:sz w:val="32"/>
          <w:szCs w:val="32"/>
        </w:rPr>
      </w:pPr>
      <w:r>
        <w:rPr>
          <w:rStyle w:val="14"/>
          <w:rFonts w:hint="eastAsia" w:ascii="方正仿宋_GBK" w:hAnsi="方正仿宋_GBK" w:eastAsia="方正仿宋_GBK" w:cs="方正仿宋_GBK"/>
          <w:b/>
          <w:sz w:val="32"/>
          <w:szCs w:val="32"/>
          <w:shd w:val="clear" w:color="auto" w:fill="FFFFFF"/>
          <w:lang w:eastAsia="zh-CN"/>
        </w:rPr>
        <w:t>（</w:t>
      </w:r>
      <w:r>
        <w:rPr>
          <w:rStyle w:val="14"/>
          <w:rFonts w:hint="eastAsia" w:ascii="方正仿宋_GBK" w:hAnsi="方正仿宋_GBK" w:eastAsia="方正仿宋_GBK" w:cs="方正仿宋_GBK"/>
          <w:b/>
          <w:sz w:val="32"/>
          <w:szCs w:val="32"/>
          <w:shd w:val="clear" w:color="auto" w:fill="FFFFFF"/>
        </w:rPr>
        <w:t>一</w:t>
      </w:r>
      <w:r>
        <w:rPr>
          <w:rStyle w:val="14"/>
          <w:rFonts w:hint="eastAsia" w:ascii="方正仿宋_GBK" w:hAnsi="方正仿宋_GBK" w:eastAsia="方正仿宋_GBK" w:cs="方正仿宋_GBK"/>
          <w:b/>
          <w:sz w:val="32"/>
          <w:szCs w:val="32"/>
          <w:shd w:val="clear" w:color="auto" w:fill="FFFFFF"/>
          <w:lang w:eastAsia="zh-CN"/>
        </w:rPr>
        <w:t>）</w:t>
      </w:r>
      <w:r>
        <w:rPr>
          <w:rStyle w:val="14"/>
          <w:rFonts w:hint="eastAsia" w:ascii="方正仿宋_GBK" w:hAnsi="方正仿宋_GBK" w:eastAsia="方正仿宋_GBK" w:cs="方正仿宋_GBK"/>
          <w:b/>
          <w:sz w:val="32"/>
          <w:szCs w:val="32"/>
          <w:shd w:val="clear" w:color="auto" w:fill="FFFFFF"/>
        </w:rPr>
        <w:t>预算绩效管理工作开展情况</w:t>
      </w:r>
    </w:p>
    <w:p>
      <w:pPr>
        <w:pStyle w:val="13"/>
        <w:keepNext w:val="0"/>
        <w:keepLines w:val="0"/>
        <w:widowControl/>
        <w:suppressLineNumbers w:val="0"/>
        <w:autoSpaceDE w:val="0"/>
        <w:autoSpaceDN/>
        <w:spacing w:before="0" w:beforeAutospacing="0" w:line="594" w:lineRule="exact"/>
        <w:ind w:left="0" w:firstLine="640" w:firstLineChars="200"/>
        <w:jc w:val="left"/>
        <w:rPr>
          <w:rFonts w:hint="default" w:ascii="Times New Roman" w:hAnsi="Times New Roman" w:eastAsia="方正仿宋_GBK" w:cs="Times New Roman"/>
          <w:color w:val="auto"/>
          <w:kern w:val="0"/>
          <w:sz w:val="32"/>
          <w:szCs w:val="32"/>
          <w:shd w:val="clear" w:color="auto" w:fill="FFFFFF"/>
        </w:rPr>
      </w:pPr>
      <w:r>
        <w:rPr>
          <w:rFonts w:hint="default" w:ascii="Times New Roman" w:hAnsi="Times New Roman" w:eastAsia="方正仿宋_GBK" w:cs="Times New Roman"/>
          <w:color w:val="auto"/>
          <w:kern w:val="0"/>
          <w:sz w:val="32"/>
          <w:szCs w:val="32"/>
        </w:rPr>
        <w:t>根据预算绩效管理要求，</w:t>
      </w:r>
      <w:r>
        <w:rPr>
          <w:rFonts w:hint="default" w:ascii="Times New Roman" w:hAnsi="Times New Roman" w:eastAsia="方正仿宋_GBK" w:cs="Times New Roman"/>
          <w:color w:val="auto"/>
          <w:kern w:val="0"/>
          <w:sz w:val="32"/>
          <w:szCs w:val="32"/>
          <w:lang w:eastAsia="zh-CN"/>
        </w:rPr>
        <w:t>我单位</w:t>
      </w:r>
      <w:r>
        <w:rPr>
          <w:rFonts w:hint="default" w:ascii="Times New Roman" w:hAnsi="Times New Roman" w:eastAsia="方正仿宋_GBK" w:cs="Times New Roman"/>
          <w:color w:val="auto"/>
          <w:kern w:val="0"/>
          <w:sz w:val="32"/>
          <w:szCs w:val="32"/>
        </w:rPr>
        <w:t>对部门整体、</w:t>
      </w:r>
      <w:r>
        <w:rPr>
          <w:rFonts w:hint="default" w:ascii="Times New Roman" w:hAnsi="Times New Roman" w:eastAsia="方正仿宋_GBK" w:cs="Times New Roman"/>
          <w:color w:val="auto"/>
          <w:kern w:val="0"/>
          <w:sz w:val="32"/>
          <w:szCs w:val="32"/>
          <w:lang w:eastAsia="zh-CN"/>
        </w:rPr>
        <w:t>所有</w:t>
      </w:r>
      <w:r>
        <w:rPr>
          <w:rFonts w:hint="default" w:ascii="Times New Roman" w:hAnsi="Times New Roman" w:eastAsia="方正仿宋_GBK" w:cs="Times New Roman"/>
          <w:color w:val="auto"/>
          <w:kern w:val="0"/>
          <w:sz w:val="32"/>
          <w:szCs w:val="32"/>
        </w:rPr>
        <w:t>中央、市级转移支付项目开展了绩效自评，</w:t>
      </w:r>
      <w:r>
        <w:rPr>
          <w:rFonts w:hint="default" w:ascii="Times New Roman" w:hAnsi="Times New Roman" w:eastAsia="方正仿宋_GBK" w:cs="Times New Roman"/>
          <w:color w:val="auto"/>
          <w:sz w:val="32"/>
          <w:szCs w:val="32"/>
          <w:shd w:val="clear" w:color="auto" w:fill="FFFFFF"/>
        </w:rPr>
        <w:t>涉及财政拨款项目支出资金</w:t>
      </w:r>
      <w:r>
        <w:rPr>
          <w:rFonts w:hint="default" w:ascii="Times New Roman" w:hAnsi="Times New Roman" w:eastAsia="方正仿宋_GBK" w:cs="Times New Roman"/>
          <w:color w:val="auto"/>
          <w:kern w:val="0"/>
          <w:sz w:val="32"/>
          <w:szCs w:val="32"/>
          <w:lang w:val="en-US" w:eastAsia="zh-CN"/>
        </w:rPr>
        <w:t>16667.4</w:t>
      </w:r>
      <w:r>
        <w:rPr>
          <w:rFonts w:hint="eastAsia" w:ascii="Times New Roman" w:hAnsi="Times New Roman" w:eastAsia="方正仿宋_GBK" w:cs="Times New Roman"/>
          <w:color w:val="auto"/>
          <w:kern w:val="0"/>
          <w:sz w:val="32"/>
          <w:szCs w:val="32"/>
          <w:lang w:val="en-US" w:eastAsia="zh-CN"/>
        </w:rPr>
        <w:t>0</w:t>
      </w:r>
      <w:r>
        <w:rPr>
          <w:rFonts w:hint="default" w:ascii="Times New Roman" w:hAnsi="Times New Roman" w:eastAsia="方正仿宋_GBK" w:cs="Times New Roman"/>
          <w:color w:val="auto"/>
          <w:kern w:val="0"/>
          <w:sz w:val="32"/>
          <w:szCs w:val="32"/>
        </w:rPr>
        <w:t>万元，</w:t>
      </w:r>
      <w:r>
        <w:rPr>
          <w:rFonts w:hint="default" w:ascii="Times New Roman" w:hAnsi="Times New Roman" w:eastAsia="方正仿宋_GBK" w:cs="Times New Roman"/>
          <w:color w:val="auto"/>
          <w:kern w:val="0"/>
          <w:sz w:val="32"/>
          <w:szCs w:val="32"/>
          <w:shd w:val="clear" w:color="auto" w:fill="FFFFFF"/>
        </w:rPr>
        <w:t>从评价情况来看，202</w:t>
      </w:r>
      <w:r>
        <w:rPr>
          <w:rFonts w:hint="default" w:ascii="Times New Roman" w:hAnsi="Times New Roman" w:eastAsia="方正仿宋_GBK" w:cs="Times New Roman"/>
          <w:color w:val="auto"/>
          <w:kern w:val="0"/>
          <w:sz w:val="32"/>
          <w:szCs w:val="32"/>
          <w:shd w:val="clear" w:color="auto" w:fill="FFFFFF"/>
          <w:lang w:val="en-US" w:eastAsia="zh-CN"/>
        </w:rPr>
        <w:t>3</w:t>
      </w:r>
      <w:r>
        <w:rPr>
          <w:rFonts w:hint="default" w:ascii="Times New Roman" w:hAnsi="Times New Roman" w:eastAsia="方正仿宋_GBK" w:cs="Times New Roman"/>
          <w:color w:val="auto"/>
          <w:kern w:val="0"/>
          <w:sz w:val="32"/>
          <w:szCs w:val="32"/>
          <w:shd w:val="clear" w:color="auto" w:fill="FFFFFF"/>
        </w:rPr>
        <w:t>年我</w:t>
      </w:r>
      <w:r>
        <w:rPr>
          <w:rFonts w:hint="default" w:ascii="Times New Roman" w:hAnsi="Times New Roman" w:eastAsia="方正仿宋_GBK" w:cs="Times New Roman"/>
          <w:color w:val="auto"/>
          <w:kern w:val="0"/>
          <w:sz w:val="32"/>
          <w:szCs w:val="32"/>
          <w:shd w:val="clear" w:color="auto" w:fill="FFFFFF"/>
          <w:lang w:eastAsia="zh-CN"/>
        </w:rPr>
        <w:t>单位</w:t>
      </w:r>
      <w:r>
        <w:rPr>
          <w:rFonts w:hint="default" w:ascii="Times New Roman" w:hAnsi="Times New Roman" w:eastAsia="方正仿宋_GBK" w:cs="Times New Roman"/>
          <w:color w:val="auto"/>
          <w:kern w:val="0"/>
          <w:sz w:val="32"/>
          <w:szCs w:val="32"/>
          <w:shd w:val="clear" w:color="auto" w:fill="FFFFFF"/>
        </w:rPr>
        <w:t>预算支出总量为</w:t>
      </w:r>
      <w:r>
        <w:rPr>
          <w:rFonts w:hint="eastAsia" w:ascii="Times New Roman" w:hAnsi="Times New Roman" w:eastAsia="方正仿宋_GBK" w:cs="Times New Roman"/>
          <w:sz w:val="32"/>
          <w:szCs w:val="32"/>
          <w:shd w:val="clear" w:color="auto" w:fill="FFFFFF"/>
          <w:lang w:val="en-US" w:eastAsia="zh-CN"/>
        </w:rPr>
        <w:t>16952.56</w:t>
      </w:r>
      <w:r>
        <w:rPr>
          <w:rFonts w:hint="default" w:ascii="Times New Roman" w:hAnsi="Times New Roman" w:eastAsia="方正仿宋_GBK" w:cs="Times New Roman"/>
          <w:color w:val="auto"/>
          <w:kern w:val="0"/>
          <w:sz w:val="32"/>
          <w:szCs w:val="32"/>
          <w:shd w:val="clear" w:color="auto" w:fill="FFFFFF"/>
        </w:rPr>
        <w:t>万元，实际支出总量为</w:t>
      </w:r>
      <w:r>
        <w:rPr>
          <w:rFonts w:hint="eastAsia" w:ascii="Times New Roman" w:hAnsi="Times New Roman" w:eastAsia="方正仿宋_GBK" w:cs="Times New Roman"/>
          <w:sz w:val="32"/>
          <w:szCs w:val="32"/>
          <w:shd w:val="clear" w:color="auto" w:fill="FFFFFF"/>
          <w:lang w:val="en-US" w:eastAsia="zh-CN"/>
        </w:rPr>
        <w:t>16952.56</w:t>
      </w:r>
      <w:r>
        <w:rPr>
          <w:rFonts w:hint="default" w:ascii="Times New Roman" w:hAnsi="Times New Roman" w:eastAsia="方正仿宋_GBK" w:cs="Times New Roman"/>
          <w:color w:val="auto"/>
          <w:kern w:val="0"/>
          <w:sz w:val="32"/>
          <w:szCs w:val="32"/>
          <w:shd w:val="clear" w:color="auto" w:fill="FFFFFF"/>
        </w:rPr>
        <w:t>万元。</w:t>
      </w:r>
    </w:p>
    <w:p>
      <w:pPr>
        <w:pStyle w:val="12"/>
        <w:numPr>
          <w:ilvl w:val="0"/>
          <w:numId w:val="2"/>
        </w:numPr>
        <w:autoSpaceDE w:val="0"/>
        <w:ind w:firstLine="643" w:firstLineChars="200"/>
        <w:rPr>
          <w:rStyle w:val="14"/>
          <w:rFonts w:hint="eastAsia" w:ascii="方正仿宋_GBK" w:hAnsi="方正仿宋_GBK" w:eastAsia="方正仿宋_GBK" w:cs="方正仿宋_GBK"/>
          <w:b/>
          <w:sz w:val="32"/>
          <w:szCs w:val="32"/>
          <w:shd w:val="clear" w:color="auto" w:fill="FFFFFF"/>
        </w:rPr>
      </w:pPr>
      <w:r>
        <w:rPr>
          <w:rStyle w:val="14"/>
          <w:rFonts w:hint="eastAsia" w:ascii="方正仿宋_GBK" w:hAnsi="方正仿宋_GBK" w:eastAsia="方正仿宋_GBK" w:cs="方正仿宋_GBK"/>
          <w:b/>
          <w:sz w:val="32"/>
          <w:szCs w:val="32"/>
          <w:shd w:val="clear" w:color="auto" w:fill="FFFFFF"/>
        </w:rPr>
        <w:t>绩效自评结果。</w:t>
      </w:r>
    </w:p>
    <w:p>
      <w:pPr>
        <w:pStyle w:val="12"/>
        <w:numPr>
          <w:numId w:val="0"/>
        </w:numPr>
        <w:autoSpaceDE w:val="0"/>
        <w:ind w:firstLine="643" w:firstLineChars="200"/>
        <w:rPr>
          <w:rFonts w:hint="default" w:ascii="Times New Roman" w:hAnsi="Times New Roman" w:eastAsia="楷体" w:cs="Times New Roman"/>
          <w:b/>
          <w:bCs/>
          <w:sz w:val="32"/>
          <w:szCs w:val="32"/>
          <w:highlight w:val="yellow"/>
          <w:shd w:val="clear" w:color="auto" w:fill="FFFFFF"/>
        </w:rPr>
      </w:pPr>
      <w:r>
        <w:rPr>
          <w:rFonts w:hint="eastAsia" w:ascii="Times New Roman" w:hAnsi="Times New Roman" w:eastAsia="楷体" w:cs="Times New Roman"/>
          <w:b/>
          <w:bCs/>
          <w:sz w:val="32"/>
          <w:szCs w:val="32"/>
          <w:shd w:val="clear" w:color="auto" w:fill="FFFFFF"/>
          <w:lang w:val="en-US" w:eastAsia="zh-CN"/>
        </w:rPr>
        <w:t>1.</w:t>
      </w:r>
      <w:r>
        <w:rPr>
          <w:rFonts w:hint="default" w:ascii="Times New Roman" w:hAnsi="Times New Roman" w:eastAsia="楷体" w:cs="Times New Roman"/>
          <w:b/>
          <w:bCs/>
          <w:sz w:val="32"/>
          <w:szCs w:val="32"/>
          <w:shd w:val="clear" w:color="auto" w:fill="FFFFFF"/>
        </w:rPr>
        <w:t>单位自评情况</w:t>
      </w:r>
      <w:bookmarkStart w:id="0" w:name="_GoBack"/>
      <w:bookmarkEnd w:id="0"/>
    </w:p>
    <w:p>
      <w:pPr>
        <w:pStyle w:val="13"/>
        <w:keepNext w:val="0"/>
        <w:keepLines w:val="0"/>
        <w:pageBreakBefore w:val="0"/>
        <w:widowControl/>
        <w:numPr>
          <w:ilvl w:val="0"/>
          <w:numId w:val="0"/>
        </w:numPr>
        <w:suppressLineNumbers w:val="0"/>
        <w:kinsoku/>
        <w:wordWrap/>
        <w:overflowPunct/>
        <w:topLinePunct w:val="0"/>
        <w:autoSpaceDE w:val="0"/>
        <w:autoSpaceDN/>
        <w:bidi w:val="0"/>
        <w:adjustRightInd/>
        <w:snapToGrid w:val="0"/>
        <w:spacing w:before="0" w:beforeAutospacing="0" w:line="36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lang w:val="en-US" w:eastAsia="zh-CN"/>
        </w:rPr>
        <w:t>（1）</w:t>
      </w:r>
      <w:r>
        <w:rPr>
          <w:rFonts w:hint="default" w:ascii="Times New Roman" w:hAnsi="Times New Roman" w:eastAsia="方正仿宋_GBK" w:cs="Times New Roman"/>
          <w:color w:val="auto"/>
          <w:kern w:val="0"/>
          <w:sz w:val="32"/>
          <w:szCs w:val="32"/>
        </w:rPr>
        <w:t>部门整体绩效自评表</w:t>
      </w:r>
    </w:p>
    <w:p>
      <w:pPr>
        <w:pStyle w:val="13"/>
        <w:keepNext w:val="0"/>
        <w:keepLines w:val="0"/>
        <w:pageBreakBefore w:val="0"/>
        <w:widowControl/>
        <w:numPr>
          <w:ilvl w:val="0"/>
          <w:numId w:val="0"/>
        </w:numPr>
        <w:suppressLineNumbers w:val="0"/>
        <w:kinsoku/>
        <w:wordWrap/>
        <w:overflowPunct/>
        <w:topLinePunct w:val="0"/>
        <w:autoSpaceDE w:val="0"/>
        <w:autoSpaceDN/>
        <w:bidi w:val="0"/>
        <w:adjustRightInd/>
        <w:snapToGrid w:val="0"/>
        <w:spacing w:before="0" w:beforeAutospacing="0" w:line="36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lang w:eastAsia="zh-CN"/>
        </w:rPr>
        <w:t>详见附件</w:t>
      </w:r>
    </w:p>
    <w:p>
      <w:pPr>
        <w:pStyle w:val="13"/>
        <w:keepNext w:val="0"/>
        <w:keepLines w:val="0"/>
        <w:pageBreakBefore w:val="0"/>
        <w:widowControl/>
        <w:numPr>
          <w:ilvl w:val="0"/>
          <w:numId w:val="0"/>
        </w:numPr>
        <w:suppressLineNumbers w:val="0"/>
        <w:kinsoku/>
        <w:wordWrap/>
        <w:overflowPunct/>
        <w:topLinePunct w:val="0"/>
        <w:autoSpaceDE w:val="0"/>
        <w:autoSpaceDN/>
        <w:bidi w:val="0"/>
        <w:adjustRightInd/>
        <w:snapToGrid w:val="0"/>
        <w:spacing w:before="0" w:beforeAutospacing="0" w:line="360" w:lineRule="exact"/>
        <w:ind w:firstLine="640" w:firstLineChars="200"/>
        <w:jc w:val="left"/>
        <w:textAlignment w:val="auto"/>
        <w:rPr>
          <w:rFonts w:hint="default" w:ascii="Times New Roman" w:hAnsi="Times New Roman" w:eastAsia="方正仿宋_GBK" w:cs="Times New Roman"/>
          <w:color w:val="auto"/>
          <w:kern w:val="0"/>
          <w:sz w:val="32"/>
          <w:szCs w:val="32"/>
        </w:rPr>
      </w:pPr>
      <w:r>
        <w:rPr>
          <w:rFonts w:hint="eastAsia" w:ascii="Times New Roman" w:hAnsi="Times New Roman" w:eastAsia="方正仿宋_GBK" w:cs="Times New Roman"/>
          <w:color w:val="auto"/>
          <w:kern w:val="0"/>
          <w:sz w:val="32"/>
          <w:szCs w:val="32"/>
          <w:lang w:val="en-US" w:eastAsia="zh-CN"/>
        </w:rPr>
        <w:t>（2）</w:t>
      </w:r>
      <w:r>
        <w:rPr>
          <w:rFonts w:hint="default" w:ascii="Times New Roman" w:hAnsi="Times New Roman" w:eastAsia="方正仿宋_GBK" w:cs="Times New Roman"/>
          <w:color w:val="auto"/>
          <w:kern w:val="0"/>
          <w:sz w:val="32"/>
          <w:szCs w:val="32"/>
        </w:rPr>
        <w:t>项目支出绩效自评表</w:t>
      </w:r>
    </w:p>
    <w:p>
      <w:pPr>
        <w:pStyle w:val="13"/>
        <w:keepNext w:val="0"/>
        <w:keepLines w:val="0"/>
        <w:pageBreakBefore w:val="0"/>
        <w:widowControl/>
        <w:numPr>
          <w:ilvl w:val="0"/>
          <w:numId w:val="0"/>
        </w:numPr>
        <w:suppressLineNumbers w:val="0"/>
        <w:kinsoku/>
        <w:wordWrap/>
        <w:overflowPunct/>
        <w:topLinePunct w:val="0"/>
        <w:autoSpaceDE w:val="0"/>
        <w:autoSpaceDN/>
        <w:bidi w:val="0"/>
        <w:adjustRightInd/>
        <w:snapToGrid w:val="0"/>
        <w:spacing w:before="0" w:beforeAutospacing="0" w:line="360" w:lineRule="exact"/>
        <w:ind w:firstLine="640" w:firstLineChars="200"/>
        <w:jc w:val="left"/>
        <w:textAlignment w:val="auto"/>
        <w:rPr>
          <w:rFonts w:hint="default" w:ascii="Times New Roman" w:hAnsi="Times New Roman" w:eastAsia="方正仿宋_GBK" w:cs="Times New Roman"/>
          <w:color w:val="auto"/>
          <w:kern w:val="0"/>
          <w:sz w:val="32"/>
          <w:szCs w:val="32"/>
          <w:shd w:val="clear" w:color="auto" w:fill="FFFFFF"/>
        </w:rPr>
      </w:pPr>
      <w:r>
        <w:rPr>
          <w:rFonts w:hint="eastAsia" w:ascii="Times New Roman" w:hAnsi="Times New Roman" w:eastAsia="方正仿宋_GBK" w:cs="Times New Roman"/>
          <w:color w:val="auto"/>
          <w:kern w:val="0"/>
          <w:sz w:val="32"/>
          <w:szCs w:val="32"/>
          <w:lang w:eastAsia="zh-CN"/>
        </w:rPr>
        <w:t>详见附件</w:t>
      </w:r>
    </w:p>
    <w:p>
      <w:pPr>
        <w:pStyle w:val="12"/>
        <w:autoSpaceDE w:val="0"/>
        <w:ind w:firstLine="643"/>
        <w:rPr>
          <w:rFonts w:hint="default" w:ascii="Times New Roman" w:hAnsi="Times New Roman" w:eastAsia="楷体" w:cs="Times New Roman"/>
          <w:b/>
          <w:bCs/>
          <w:sz w:val="32"/>
          <w:szCs w:val="32"/>
          <w:shd w:val="clear" w:color="auto" w:fill="FFFFFF"/>
        </w:rPr>
      </w:pPr>
      <w:r>
        <w:rPr>
          <w:rFonts w:hint="eastAsia" w:ascii="Times New Roman" w:hAnsi="Times New Roman" w:eastAsia="楷体" w:cs="Times New Roman"/>
          <w:b/>
          <w:bCs/>
          <w:sz w:val="32"/>
          <w:szCs w:val="32"/>
          <w:shd w:val="clear" w:color="auto" w:fill="FFFFFF"/>
          <w:lang w:val="en-US" w:eastAsia="zh-CN"/>
        </w:rPr>
        <w:t>2.</w:t>
      </w:r>
      <w:r>
        <w:rPr>
          <w:rFonts w:hint="default" w:ascii="Times New Roman" w:hAnsi="Times New Roman" w:eastAsia="楷体" w:cs="Times New Roman"/>
          <w:b/>
          <w:bCs/>
          <w:sz w:val="32"/>
          <w:szCs w:val="32"/>
          <w:shd w:val="clear" w:color="auto" w:fill="FFFFFF"/>
        </w:rPr>
        <w:t>单位绩效评价情况</w:t>
      </w:r>
    </w:p>
    <w:p>
      <w:pPr>
        <w:pStyle w:val="12"/>
        <w:autoSpaceDE w:val="0"/>
        <w:ind w:firstLine="643"/>
        <w:rPr>
          <w:rFonts w:hint="default" w:ascii="Times New Roman" w:hAnsi="Times New Roman" w:eastAsia="方正仿宋_GBK" w:cs="Times New Roman"/>
          <w:color w:val="auto"/>
          <w:kern w:val="0"/>
          <w:sz w:val="32"/>
          <w:szCs w:val="32"/>
          <w:shd w:val="clear" w:color="auto" w:fill="FFFFFF"/>
          <w:lang w:val="en-US" w:eastAsia="zh-CN" w:bidi="ar-SA"/>
        </w:rPr>
      </w:pPr>
      <w:r>
        <w:rPr>
          <w:rFonts w:hint="default" w:ascii="Times New Roman" w:hAnsi="Times New Roman" w:eastAsia="方正仿宋_GBK" w:cs="Times New Roman"/>
          <w:color w:val="auto"/>
          <w:kern w:val="0"/>
          <w:sz w:val="32"/>
          <w:szCs w:val="32"/>
          <w:shd w:val="clear" w:color="auto" w:fill="FFFFFF"/>
          <w:lang w:val="en-US" w:eastAsia="zh-CN" w:bidi="ar-SA"/>
        </w:rPr>
        <w:t>我单位未组织开展绩效评价。</w:t>
      </w:r>
    </w:p>
    <w:p>
      <w:pPr>
        <w:pStyle w:val="12"/>
        <w:numPr>
          <w:numId w:val="0"/>
        </w:numPr>
        <w:autoSpaceDE w:val="0"/>
        <w:ind w:firstLine="643" w:firstLineChars="200"/>
        <w:rPr>
          <w:rFonts w:hint="default" w:ascii="Times New Roman" w:hAnsi="Times New Roman" w:eastAsia="楷体" w:cs="Times New Roman"/>
          <w:b/>
          <w:bCs/>
          <w:sz w:val="32"/>
          <w:szCs w:val="32"/>
          <w:shd w:val="clear" w:color="auto" w:fill="FFFFFF"/>
        </w:rPr>
      </w:pPr>
      <w:r>
        <w:rPr>
          <w:rFonts w:hint="eastAsia" w:ascii="Times New Roman" w:hAnsi="Times New Roman" w:eastAsia="楷体" w:cs="Times New Roman"/>
          <w:b/>
          <w:bCs/>
          <w:sz w:val="32"/>
          <w:szCs w:val="32"/>
          <w:shd w:val="clear" w:color="auto" w:fill="FFFFFF"/>
          <w:lang w:val="en-US" w:eastAsia="zh-CN"/>
        </w:rPr>
        <w:t>3.</w:t>
      </w:r>
      <w:r>
        <w:rPr>
          <w:rFonts w:hint="default" w:ascii="Times New Roman" w:hAnsi="Times New Roman" w:eastAsia="楷体" w:cs="Times New Roman"/>
          <w:b/>
          <w:bCs/>
          <w:sz w:val="32"/>
          <w:szCs w:val="32"/>
          <w:shd w:val="clear" w:color="auto" w:fill="FFFFFF"/>
        </w:rPr>
        <w:t>财政绩效评价情况</w:t>
      </w:r>
    </w:p>
    <w:p>
      <w:pPr>
        <w:pStyle w:val="12"/>
        <w:numPr>
          <w:ilvl w:val="0"/>
          <w:numId w:val="0"/>
        </w:numPr>
        <w:autoSpaceDE w:val="0"/>
        <w:ind w:leftChars="200"/>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市财政局未委托第三方对我单位开展绩效评价。</w:t>
      </w:r>
    </w:p>
    <w:p>
      <w:pPr>
        <w:pStyle w:val="13"/>
        <w:keepNext w:val="0"/>
        <w:keepLines w:val="0"/>
        <w:widowControl/>
        <w:suppressLineNumbers w:val="0"/>
        <w:autoSpaceDE w:val="0"/>
        <w:autoSpaceDN/>
        <w:spacing w:before="0" w:beforeAutospacing="0" w:line="594" w:lineRule="exact"/>
        <w:ind w:firstLine="643" w:firstLineChars="200"/>
        <w:jc w:val="left"/>
        <w:rPr>
          <w:rFonts w:hint="default" w:ascii="Times New Roman" w:hAnsi="Times New Roman" w:eastAsia="方正仿宋_GBK" w:cs="Times New Roman"/>
          <w:kern w:val="0"/>
          <w:sz w:val="32"/>
          <w:szCs w:val="32"/>
        </w:rPr>
      </w:pPr>
      <w:r>
        <w:rPr>
          <w:rStyle w:val="14"/>
          <w:rFonts w:hint="eastAsia" w:ascii="方正仿宋_GBK" w:hAnsi="方正仿宋_GBK" w:eastAsia="方正仿宋_GBK" w:cs="方正仿宋_GBK"/>
          <w:b/>
          <w:sz w:val="32"/>
          <w:szCs w:val="32"/>
          <w:shd w:val="clear" w:color="auto" w:fill="FFFFFF"/>
        </w:rPr>
        <w:t>（三）重点绩效评价结果。</w:t>
      </w:r>
    </w:p>
    <w:p>
      <w:pPr>
        <w:pStyle w:val="19"/>
        <w:keepNext w:val="0"/>
        <w:keepLines w:val="0"/>
        <w:widowControl/>
        <w:suppressLineNumbers w:val="0"/>
        <w:autoSpaceDE w:val="0"/>
        <w:autoSpaceDN/>
        <w:spacing w:before="0" w:beforeAutospacing="0" w:line="594" w:lineRule="exact"/>
        <w:ind w:left="0" w:firstLine="640" w:firstLineChars="200"/>
        <w:jc w:val="left"/>
        <w:rPr>
          <w:rFonts w:hint="default" w:ascii="Times New Roman" w:hAnsi="Times New Roman" w:eastAsia="方正仿宋_GBK" w:cs="Times New Roman"/>
          <w:sz w:val="32"/>
          <w:szCs w:val="32"/>
          <w:shd w:val="clear" w:color="auto" w:fill="FFFFFF"/>
          <w:lang w:val="en-US" w:eastAsia="zh-CN" w:bidi="ar-SA"/>
        </w:rPr>
      </w:pPr>
      <w:r>
        <w:rPr>
          <w:rStyle w:val="20"/>
          <w:rFonts w:hint="eastAsia" w:ascii="方正仿宋_GBK" w:hAnsi="方正仿宋_GBK" w:eastAsia="方正仿宋_GBK" w:cs="方正仿宋_GBK"/>
          <w:b w:val="0"/>
          <w:color w:val="000000"/>
          <w:sz w:val="32"/>
          <w:szCs w:val="32"/>
        </w:rPr>
        <w:t>本部门无县财政局委托第三方对部门决策或项目开展重点绩效评价的项目。</w:t>
      </w:r>
    </w:p>
    <w:p>
      <w:pPr>
        <w:pStyle w:val="7"/>
        <w:numPr>
          <w:ilvl w:val="0"/>
          <w:numId w:val="0"/>
        </w:numPr>
        <w:shd w:val="clear" w:color="auto" w:fill="FFFFFF"/>
        <w:ind w:leftChars="0" w:firstLine="643" w:firstLineChars="200"/>
        <w:rPr>
          <w:rStyle w:val="11"/>
          <w:rFonts w:hint="default" w:ascii="Times New Roman" w:hAnsi="Times New Roman" w:eastAsia="黑体" w:cs="Times New Roman"/>
          <w:sz w:val="32"/>
          <w:szCs w:val="32"/>
          <w:shd w:val="clear" w:color="auto" w:fill="FFFFFF"/>
        </w:rPr>
      </w:pPr>
      <w:r>
        <w:rPr>
          <w:rStyle w:val="11"/>
          <w:rFonts w:hint="eastAsia" w:ascii="Times New Roman" w:hAnsi="Times New Roman" w:eastAsia="黑体" w:cs="Times New Roman"/>
          <w:sz w:val="32"/>
          <w:szCs w:val="32"/>
          <w:shd w:val="clear" w:color="auto" w:fill="FFFFFF"/>
          <w:lang w:eastAsia="zh-CN"/>
        </w:rPr>
        <w:t>六、</w:t>
      </w:r>
      <w:r>
        <w:rPr>
          <w:rStyle w:val="11"/>
          <w:rFonts w:hint="default" w:ascii="Times New Roman" w:hAnsi="Times New Roman" w:eastAsia="黑体" w:cs="Times New Roman"/>
          <w:sz w:val="32"/>
          <w:szCs w:val="32"/>
          <w:shd w:val="clear" w:color="auto" w:fill="FFFFFF"/>
        </w:rPr>
        <w:t>专业名词解释</w:t>
      </w:r>
    </w:p>
    <w:p>
      <w:pPr>
        <w:pStyle w:val="7"/>
        <w:numPr>
          <w:ilvl w:val="0"/>
          <w:numId w:val="0"/>
        </w:numPr>
        <w:shd w:val="clear" w:color="auto" w:fill="FFFFFF"/>
        <w:ind w:leftChars="0" w:firstLine="321" w:firstLineChars="10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 （十六）对个人和家庭的补助（支出经济分类科目类级）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7"/>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shd w:val="clear" w:color="auto" w:fill="FFFFFF"/>
        <w:rPr>
          <w:rStyle w:val="11"/>
          <w:rFonts w:hint="default" w:ascii="Times New Roman" w:hAnsi="Times New Roman" w:eastAsia="方正仿宋_GBK" w:cs="Times New Roman"/>
          <w:sz w:val="32"/>
          <w:szCs w:val="32"/>
          <w:shd w:val="clear" w:color="auto" w:fill="FFFFFF"/>
        </w:rPr>
      </w:pPr>
      <w:r>
        <w:rPr>
          <w:rStyle w:val="11"/>
          <w:rFonts w:hint="default" w:ascii="Times New Roman" w:hAnsi="Times New Roman" w:eastAsia="方正仿宋_GBK" w:cs="Times New Roman"/>
          <w:sz w:val="32"/>
          <w:szCs w:val="32"/>
          <w:shd w:val="clear" w:color="auto" w:fill="FFFFFF"/>
        </w:rPr>
        <w:t xml:space="preserve">  </w:t>
      </w:r>
      <w:r>
        <w:rPr>
          <w:rStyle w:val="11"/>
          <w:rFonts w:hint="default" w:ascii="Times New Roman" w:hAnsi="Times New Roman" w:eastAsia="黑体" w:cs="Times New Roman"/>
          <w:sz w:val="32"/>
          <w:szCs w:val="32"/>
          <w:shd w:val="clear" w:color="auto" w:fill="FFFFFF"/>
        </w:rPr>
        <w:t>七、决算公开联系方式及信息反馈渠道</w:t>
      </w:r>
    </w:p>
    <w:p>
      <w:pPr>
        <w:pStyle w:val="7"/>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本单位决算公开信息反馈和联系方式：023-</w:t>
      </w:r>
      <w:r>
        <w:rPr>
          <w:rFonts w:hint="default" w:ascii="Times New Roman" w:hAnsi="Times New Roman" w:eastAsia="方正仿宋_GBK" w:cs="Times New Roman"/>
          <w:sz w:val="32"/>
          <w:szCs w:val="32"/>
          <w:shd w:val="clear" w:color="auto" w:fill="FFFFFF"/>
          <w:lang w:val="en-US" w:eastAsia="zh-CN"/>
        </w:rPr>
        <w:t>54231578</w:t>
      </w:r>
    </w:p>
    <w:p>
      <w:pPr>
        <w:pStyle w:val="12"/>
        <w:autoSpaceDE w:val="0"/>
        <w:ind w:firstLine="0" w:firstLineChars="0"/>
        <w:rPr>
          <w:rStyle w:val="11"/>
          <w:rFonts w:hint="default" w:ascii="Times New Roman" w:hAnsi="Times New Roman" w:eastAsia="方正仿宋_GBK" w:cs="Times New Roman"/>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ascii="Times New Roman" w:hAnsi="Times New Roman" w:cs="Times New Roman"/>
          <w:sz w:val="21"/>
          <w:szCs w:val="21"/>
        </w:rPr>
      </w:pPr>
    </w:p>
    <w:tbl>
      <w:tblPr>
        <w:tblStyle w:val="8"/>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重庆市忠县乡村振兴局（本级）</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16,952.56</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0.72</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30.73</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10.13</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16,893.77</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17.20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16,952.56</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16,952.56</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16,952.56</w:t>
            </w:r>
            <w:r>
              <w:rPr>
                <w:rFonts w:hint="default" w:ascii="Times New Roman" w:hAnsi="Times New Roman" w:cs="Times New Roman"/>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16,952.56</w:t>
            </w:r>
            <w:r>
              <w:rPr>
                <w:rFonts w:hint="default" w:ascii="Times New Roman" w:hAnsi="Times New Roman" w:cs="Times New Roman"/>
                <w:color w:val="000000"/>
                <w:sz w:val="20"/>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8"/>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sz w:val="20"/>
                <w:u w:color="auto"/>
              </w:rPr>
              <w:t>重庆市忠县乡村振兴局（本级）</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16,952.56</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16,952.56</w:t>
            </w: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0.72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0.72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0.72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0.72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0.72</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30.73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30.73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30.73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30.73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10.24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10.24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10.13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10.13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10.13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10.13</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8.53</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16,893.77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16,893.77</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194.95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194.95</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农业资源保护修复与利用</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94.95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94.95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16,698.82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16,698.82</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226.37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226.37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4,424.47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4,424.47</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7,447.24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7,447.24</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116.65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116.65</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2130507</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贷款奖补和贴息</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393.09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393.09</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4,091.00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4,091.00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17.20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17.20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17.20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17.20</w:t>
            </w:r>
            <w:r>
              <w:rPr>
                <w:rFonts w:hint="default" w:ascii="Times New Roman" w:hAnsi="Times New Roman" w:cs="Times New Roman"/>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17.20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17.20</w:t>
            </w: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8"/>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重庆市忠县乡村振兴局（本级） </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4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16,952.56</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285.16</w:t>
            </w: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16,667.40</w:t>
            </w: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0.72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0.72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0.72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0.72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0.72</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30.73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30.73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30.73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30.73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10.24</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10.24</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10.13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10.13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10.13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10.13</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8.53</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16,893.77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226.37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16,667.40</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194.95</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194.95</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农业资源保护修复与利用</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94.95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94.95</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100.00</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16,698.82</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226.37</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16,472.45</w:t>
            </w:r>
            <w:r>
              <w:rPr>
                <w:rFonts w:hint="default" w:ascii="Times New Roman" w:hAnsi="Times New Roman" w:cs="Times New Roman"/>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226.37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226.37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4,424.47</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4,424.47</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7,447.24</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7,447.24</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社会发展</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116.65</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116.65</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2130507</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贷款奖补和贴息</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393.09</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393.09</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4,091.00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4,091.00</w:t>
            </w: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17.20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17.20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17.20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17.20</w:t>
            </w:r>
            <w:r>
              <w:rPr>
                <w:rFonts w:hint="default" w:ascii="Times New Roman" w:hAnsi="Times New Roman" w:cs="Times New Roman"/>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17.20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17.20</w:t>
            </w:r>
            <w:r>
              <w:rPr>
                <w:rFonts w:hint="default" w:ascii="Times New Roman" w:hAnsi="Times New Roman" w:cs="Times New Roman"/>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8"/>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重庆市忠县乡村振兴局（本级）</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16,952.56</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0.72</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0.72</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10.13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10.13</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16,893.77</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16,893.77</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17.20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17.20</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16,952.56</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16,952.56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16,952.56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16,952.56</w:t>
            </w:r>
            <w:r>
              <w:rPr>
                <w:rFonts w:hint="default" w:ascii="Times New Roman" w:hAnsi="Times New Roman" w:cs="Times New Roman"/>
                <w:color w:val="000000"/>
                <w:sz w:val="18"/>
                <w:u w:color="auto"/>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16,952.56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16,952.56</w:t>
            </w:r>
            <w:r>
              <w:rPr>
                <w:rFonts w:hint="default" w:ascii="Times New Roman" w:hAnsi="Times New Roman" w:cs="Times New Roman"/>
                <w:color w:val="000000"/>
                <w:sz w:val="18"/>
                <w:u w:color="auto"/>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8"/>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重庆市忠县乡村振兴局（本级）</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16,952.56</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285.16</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16,667.40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0.72</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0.72</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0.72</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0.72</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2050803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0.72</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0.72</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30.73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30.73</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30.73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30.73</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20.49</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20.49</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10.24</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10.24</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10.13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10.13</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10.13</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10.13</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8.53</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8.53</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16,893.77</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226.37</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16,667.40</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194.95</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194.95</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2130135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农业资源保护修复与利用</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94.95</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94.95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其他农业农村支出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100.00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16,698.82</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226.37</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16,472.45</w:t>
            </w:r>
            <w:r>
              <w:rPr>
                <w:rFonts w:hint="default" w:ascii="Times New Roman" w:hAnsi="Times New Roman" w:cs="Times New Roman"/>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226.37</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226.37</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4,424.47</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4,424.47</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7,447.24</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7,447.24</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社会发展</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116.65</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116.65</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2130507</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贷款奖补和贴息</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393.09</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393.09</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4,091.00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4,091.00</w:t>
            </w: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17.20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17.20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17.20</w:t>
            </w:r>
            <w:r>
              <w:rPr>
                <w:rFonts w:hint="default" w:ascii="Times New Roman" w:hAnsi="Times New Roman" w:cs="Times New Roman"/>
                <w:b/>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17.20</w:t>
            </w:r>
            <w:r>
              <w:rPr>
                <w:rFonts w:hint="default" w:ascii="Times New Roman" w:hAnsi="Times New Roman" w:cs="Times New Roman"/>
                <w:b/>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17.20</w:t>
            </w:r>
            <w:r>
              <w:rPr>
                <w:rFonts w:hint="default" w:ascii="Times New Roman" w:hAnsi="Times New Roman" w:cs="Times New Roman"/>
                <w:color w:val="000000"/>
                <w:sz w:val="20"/>
                <w:u w:color="auto"/>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17.20</w:t>
            </w:r>
            <w:r>
              <w:rPr>
                <w:rFonts w:hint="default" w:ascii="Times New Roman" w:hAnsi="Times New Roman" w:cs="Times New Roman"/>
                <w:color w:val="000000"/>
                <w:sz w:val="20"/>
                <w:u w:color="auto"/>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8"/>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重庆市忠县乡村振兴局（本级）</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247.49</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37.64</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49.48</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6.26</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34.25</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102.45</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0.48</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20.49</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10.24</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3.72</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8.53</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1.54</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17.20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1.70</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0.03</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0.72</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0.36</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2.87</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0.03</w:t>
            </w: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1.69</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8.75</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5.00</w:t>
            </w: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247.52</w:t>
            </w:r>
            <w:r>
              <w:rPr>
                <w:rFonts w:hint="default" w:ascii="Times New Roman" w:hAnsi="Times New Roman" w:cs="Times New Roman"/>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37.64</w:t>
            </w:r>
            <w:r>
              <w:rPr>
                <w:rFonts w:hint="default" w:ascii="Times New Roman" w:hAnsi="Times New Roman" w:cs="Times New Roman"/>
                <w:color w:val="000000"/>
                <w:sz w:val="18"/>
                <w:u w:color="auto"/>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备注：1.本表反映单位本年度一般公共预算财政拨款基本支出明细情况。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8"/>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重庆市忠县乡村振兴局（本级）</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8"/>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重庆市忠县乡村振兴局（本级）</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备注：本表反映单位本年度国有资本经营预算财政拨款支出情况。本单位无国有资本经营收支，故本表无数据。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8"/>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ascii="Times New Roman" w:hAnsi="Times New Roman" w:cs="Times New Roman"/>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r>
              <w:rPr>
                <w:rFonts w:hint="default" w:ascii="Times New Roman" w:hAnsi="Times New Roman" w:cs="Times New Roman"/>
                <w:sz w:val="20"/>
                <w:szCs w:val="20"/>
              </w:rPr>
              <w:t>公开单位</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重庆市忠县乡村振兴局（本级）</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6"/>
                <w:szCs w:val="16"/>
              </w:rPr>
            </w:pPr>
            <w:r>
              <w:rPr>
                <w:rFonts w:hint="default" w:ascii="Times New Roman" w:hAnsi="Times New Roman" w:cs="Times New Roman"/>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37.64</w:t>
            </w: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3.36</w:t>
            </w: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3.36</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37.64</w:t>
            </w: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3.00</w:t>
            </w: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3.00</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1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3.00</w:t>
            </w: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3.00</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0.36</w:t>
            </w:r>
            <w:r>
              <w:rPr>
                <w:rFonts w:hint="default" w:ascii="Times New Roman" w:hAnsi="Times New Roman" w:cs="Times New Roman"/>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0.36</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0.36</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w:t>
            </w: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16</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40</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sz w:val="16"/>
                <w:szCs w:val="16"/>
              </w:rPr>
            </w:pPr>
            <w:r>
              <w:rPr>
                <w:rFonts w:hint="default" w:ascii="Times New Roman" w:hAnsi="Times New Roman" w:cs="Times New Roman"/>
                <w:color w:val="000000"/>
                <w:sz w:val="16"/>
                <w:szCs w:val="16"/>
              </w:rPr>
              <w:t>0.72</w:t>
            </w:r>
            <w:r>
              <w:rPr>
                <w:rFonts w:hint="default" w:ascii="Times New Roman" w:hAnsi="Times New Roman" w:cs="Times New Roman"/>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16"/>
                <w:szCs w:val="16"/>
              </w:rPr>
            </w:pP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507BF1"/>
    <w:multiLevelType w:val="singleLevel"/>
    <w:tmpl w:val="A7507BF1"/>
    <w:lvl w:ilvl="0" w:tentative="0">
      <w:start w:val="2"/>
      <w:numFmt w:val="chineseCounting"/>
      <w:suff w:val="nothing"/>
      <w:lvlText w:val="（%1）"/>
      <w:lvlJc w:val="left"/>
      <w:rPr>
        <w:rFonts w:hint="eastAsia"/>
      </w:rPr>
    </w:lvl>
  </w:abstractNum>
  <w:abstractNum w:abstractNumId="1">
    <w:nsid w:val="C5339A02"/>
    <w:multiLevelType w:val="singleLevel"/>
    <w:tmpl w:val="C5339A02"/>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D3BB7"/>
    <w:rsid w:val="00255410"/>
    <w:rsid w:val="002B254B"/>
    <w:rsid w:val="00466C9B"/>
    <w:rsid w:val="004F4073"/>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0F81106"/>
    <w:rsid w:val="01474EBF"/>
    <w:rsid w:val="01F3521E"/>
    <w:rsid w:val="03B87EA0"/>
    <w:rsid w:val="03E3214F"/>
    <w:rsid w:val="044C50BA"/>
    <w:rsid w:val="04AA2DD6"/>
    <w:rsid w:val="051319C8"/>
    <w:rsid w:val="05BC6D49"/>
    <w:rsid w:val="06186446"/>
    <w:rsid w:val="06194FF1"/>
    <w:rsid w:val="06701ACB"/>
    <w:rsid w:val="06A2550B"/>
    <w:rsid w:val="06F80EE2"/>
    <w:rsid w:val="07001CCA"/>
    <w:rsid w:val="07105C9F"/>
    <w:rsid w:val="075678DB"/>
    <w:rsid w:val="079D7CC7"/>
    <w:rsid w:val="07DB20EC"/>
    <w:rsid w:val="08051BCA"/>
    <w:rsid w:val="086C12F4"/>
    <w:rsid w:val="08705944"/>
    <w:rsid w:val="08BA052C"/>
    <w:rsid w:val="08DB07BA"/>
    <w:rsid w:val="092510D0"/>
    <w:rsid w:val="0969353F"/>
    <w:rsid w:val="098305D0"/>
    <w:rsid w:val="098819D0"/>
    <w:rsid w:val="0A3317EA"/>
    <w:rsid w:val="0A5C4B69"/>
    <w:rsid w:val="0A723499"/>
    <w:rsid w:val="0A86124A"/>
    <w:rsid w:val="0AB0328D"/>
    <w:rsid w:val="0AB54CC0"/>
    <w:rsid w:val="0B9335CE"/>
    <w:rsid w:val="0BF2311A"/>
    <w:rsid w:val="0C7927C4"/>
    <w:rsid w:val="0C992BF2"/>
    <w:rsid w:val="0C9B098C"/>
    <w:rsid w:val="0D673E11"/>
    <w:rsid w:val="0DDA54E4"/>
    <w:rsid w:val="0E3A5F83"/>
    <w:rsid w:val="0F836721"/>
    <w:rsid w:val="0FA25D96"/>
    <w:rsid w:val="10187060"/>
    <w:rsid w:val="107B59E5"/>
    <w:rsid w:val="10983ECB"/>
    <w:rsid w:val="10EC0126"/>
    <w:rsid w:val="10F70B9A"/>
    <w:rsid w:val="10FB0A2D"/>
    <w:rsid w:val="111445C7"/>
    <w:rsid w:val="114278C6"/>
    <w:rsid w:val="1158083A"/>
    <w:rsid w:val="11643A4B"/>
    <w:rsid w:val="118E0295"/>
    <w:rsid w:val="11AD1505"/>
    <w:rsid w:val="11ED0F98"/>
    <w:rsid w:val="11F03528"/>
    <w:rsid w:val="123A3746"/>
    <w:rsid w:val="12C921C4"/>
    <w:rsid w:val="1385719A"/>
    <w:rsid w:val="13871C70"/>
    <w:rsid w:val="13921A96"/>
    <w:rsid w:val="13A71CB4"/>
    <w:rsid w:val="13AF1D43"/>
    <w:rsid w:val="13CE1647"/>
    <w:rsid w:val="13D75068"/>
    <w:rsid w:val="13FD55AB"/>
    <w:rsid w:val="14200702"/>
    <w:rsid w:val="15D13D25"/>
    <w:rsid w:val="163A6CEE"/>
    <w:rsid w:val="171336C4"/>
    <w:rsid w:val="173708E3"/>
    <w:rsid w:val="179A09AB"/>
    <w:rsid w:val="17C374FC"/>
    <w:rsid w:val="17EF5FDB"/>
    <w:rsid w:val="182E4AB6"/>
    <w:rsid w:val="185E0813"/>
    <w:rsid w:val="18787863"/>
    <w:rsid w:val="189079DC"/>
    <w:rsid w:val="189B0D0B"/>
    <w:rsid w:val="18A41A5B"/>
    <w:rsid w:val="18B43F7C"/>
    <w:rsid w:val="19396A87"/>
    <w:rsid w:val="194A1770"/>
    <w:rsid w:val="19B906A4"/>
    <w:rsid w:val="1AE625B5"/>
    <w:rsid w:val="1B6F15B6"/>
    <w:rsid w:val="1BAA2EDC"/>
    <w:rsid w:val="1C5902C6"/>
    <w:rsid w:val="1CA55E64"/>
    <w:rsid w:val="1D014A01"/>
    <w:rsid w:val="1D022362"/>
    <w:rsid w:val="1D1B04B0"/>
    <w:rsid w:val="1D5C25B3"/>
    <w:rsid w:val="1D6350F6"/>
    <w:rsid w:val="1DA52501"/>
    <w:rsid w:val="1DBD6767"/>
    <w:rsid w:val="1DC52125"/>
    <w:rsid w:val="1DD26311"/>
    <w:rsid w:val="1DF46BE9"/>
    <w:rsid w:val="1E374ACB"/>
    <w:rsid w:val="1E927971"/>
    <w:rsid w:val="1ECF0A66"/>
    <w:rsid w:val="1EE05628"/>
    <w:rsid w:val="1EF67CA4"/>
    <w:rsid w:val="1F020D3A"/>
    <w:rsid w:val="1F2C5189"/>
    <w:rsid w:val="1F4B0B02"/>
    <w:rsid w:val="1FBB35CD"/>
    <w:rsid w:val="1FCD26AF"/>
    <w:rsid w:val="20356B1D"/>
    <w:rsid w:val="20642787"/>
    <w:rsid w:val="20693090"/>
    <w:rsid w:val="20D700C4"/>
    <w:rsid w:val="20ED2B63"/>
    <w:rsid w:val="21556F04"/>
    <w:rsid w:val="215F0EA8"/>
    <w:rsid w:val="21A74648"/>
    <w:rsid w:val="21F30656"/>
    <w:rsid w:val="22403BD3"/>
    <w:rsid w:val="23A85F94"/>
    <w:rsid w:val="246C463E"/>
    <w:rsid w:val="249C7371"/>
    <w:rsid w:val="24B92327"/>
    <w:rsid w:val="24C14514"/>
    <w:rsid w:val="2533755C"/>
    <w:rsid w:val="25791755"/>
    <w:rsid w:val="25EB41E5"/>
    <w:rsid w:val="26396DF4"/>
    <w:rsid w:val="2678022C"/>
    <w:rsid w:val="27167136"/>
    <w:rsid w:val="271B442C"/>
    <w:rsid w:val="272331DB"/>
    <w:rsid w:val="27B23302"/>
    <w:rsid w:val="29310A5F"/>
    <w:rsid w:val="29C37A35"/>
    <w:rsid w:val="29ED3AFD"/>
    <w:rsid w:val="2A076083"/>
    <w:rsid w:val="2A631430"/>
    <w:rsid w:val="2A73162E"/>
    <w:rsid w:val="2AF83791"/>
    <w:rsid w:val="2B167953"/>
    <w:rsid w:val="2B200583"/>
    <w:rsid w:val="2B446D96"/>
    <w:rsid w:val="2B8209DE"/>
    <w:rsid w:val="2C636760"/>
    <w:rsid w:val="2C6762A3"/>
    <w:rsid w:val="2C891AA3"/>
    <w:rsid w:val="2CCB1157"/>
    <w:rsid w:val="2D41042C"/>
    <w:rsid w:val="2D856250"/>
    <w:rsid w:val="2E673831"/>
    <w:rsid w:val="2EF43069"/>
    <w:rsid w:val="2F853CFD"/>
    <w:rsid w:val="2FCA4B37"/>
    <w:rsid w:val="2FE029D7"/>
    <w:rsid w:val="2FF06E00"/>
    <w:rsid w:val="30586FEC"/>
    <w:rsid w:val="315F0B22"/>
    <w:rsid w:val="31D84415"/>
    <w:rsid w:val="32285F6F"/>
    <w:rsid w:val="32770556"/>
    <w:rsid w:val="329C0913"/>
    <w:rsid w:val="32AA0460"/>
    <w:rsid w:val="32F5794D"/>
    <w:rsid w:val="33337837"/>
    <w:rsid w:val="3337290D"/>
    <w:rsid w:val="33E31118"/>
    <w:rsid w:val="33EF7674"/>
    <w:rsid w:val="342D7BC6"/>
    <w:rsid w:val="3480248F"/>
    <w:rsid w:val="352930DB"/>
    <w:rsid w:val="35573069"/>
    <w:rsid w:val="355F6038"/>
    <w:rsid w:val="358C217E"/>
    <w:rsid w:val="36C9128A"/>
    <w:rsid w:val="37841E99"/>
    <w:rsid w:val="37980F9B"/>
    <w:rsid w:val="37AA6DB7"/>
    <w:rsid w:val="37BF1123"/>
    <w:rsid w:val="383C3F15"/>
    <w:rsid w:val="38BE4696"/>
    <w:rsid w:val="392311FC"/>
    <w:rsid w:val="3939115E"/>
    <w:rsid w:val="39B82A39"/>
    <w:rsid w:val="39C42CA8"/>
    <w:rsid w:val="39DC4FD6"/>
    <w:rsid w:val="39F03D7A"/>
    <w:rsid w:val="39F33306"/>
    <w:rsid w:val="3A2C1C67"/>
    <w:rsid w:val="3A3B2945"/>
    <w:rsid w:val="3ADD7F09"/>
    <w:rsid w:val="3B1705E5"/>
    <w:rsid w:val="3B18334B"/>
    <w:rsid w:val="3B240D13"/>
    <w:rsid w:val="3B36794F"/>
    <w:rsid w:val="3B6F6EE0"/>
    <w:rsid w:val="3BCA6C7F"/>
    <w:rsid w:val="3C566AD6"/>
    <w:rsid w:val="3C594871"/>
    <w:rsid w:val="3C6A5B02"/>
    <w:rsid w:val="3C7378B8"/>
    <w:rsid w:val="3D044CE0"/>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2F0021"/>
    <w:rsid w:val="426C1EA8"/>
    <w:rsid w:val="42736402"/>
    <w:rsid w:val="42C76C06"/>
    <w:rsid w:val="42E86A87"/>
    <w:rsid w:val="43307B09"/>
    <w:rsid w:val="439A2FA1"/>
    <w:rsid w:val="439A3EB9"/>
    <w:rsid w:val="43BB152F"/>
    <w:rsid w:val="44C37687"/>
    <w:rsid w:val="45BA678D"/>
    <w:rsid w:val="45C7287D"/>
    <w:rsid w:val="45CB699A"/>
    <w:rsid w:val="465B470D"/>
    <w:rsid w:val="469D6AD4"/>
    <w:rsid w:val="469E1095"/>
    <w:rsid w:val="46A138F6"/>
    <w:rsid w:val="471E6C84"/>
    <w:rsid w:val="4748792B"/>
    <w:rsid w:val="475D719D"/>
    <w:rsid w:val="475E28EE"/>
    <w:rsid w:val="47674801"/>
    <w:rsid w:val="48225EF7"/>
    <w:rsid w:val="48263F17"/>
    <w:rsid w:val="484763CE"/>
    <w:rsid w:val="488F422B"/>
    <w:rsid w:val="48E36915"/>
    <w:rsid w:val="48EB6572"/>
    <w:rsid w:val="492B469A"/>
    <w:rsid w:val="495C4A24"/>
    <w:rsid w:val="497135DF"/>
    <w:rsid w:val="4A263DF2"/>
    <w:rsid w:val="4A6F6675"/>
    <w:rsid w:val="4A805D01"/>
    <w:rsid w:val="4B135857"/>
    <w:rsid w:val="4B7951CB"/>
    <w:rsid w:val="4B7C315C"/>
    <w:rsid w:val="4C79123B"/>
    <w:rsid w:val="4DAC4ACA"/>
    <w:rsid w:val="4DBE01D2"/>
    <w:rsid w:val="4EC77DDC"/>
    <w:rsid w:val="4F0C6BA3"/>
    <w:rsid w:val="4F186D58"/>
    <w:rsid w:val="50F06B6E"/>
    <w:rsid w:val="51B06C12"/>
    <w:rsid w:val="51D21804"/>
    <w:rsid w:val="52234D33"/>
    <w:rsid w:val="522F6E0C"/>
    <w:rsid w:val="52463BA1"/>
    <w:rsid w:val="52F163D4"/>
    <w:rsid w:val="531A2DB4"/>
    <w:rsid w:val="53C0244D"/>
    <w:rsid w:val="53DD4D4E"/>
    <w:rsid w:val="53E578CE"/>
    <w:rsid w:val="541330F0"/>
    <w:rsid w:val="54272666"/>
    <w:rsid w:val="543B029D"/>
    <w:rsid w:val="54861779"/>
    <w:rsid w:val="54EE6C14"/>
    <w:rsid w:val="552256E1"/>
    <w:rsid w:val="554E5773"/>
    <w:rsid w:val="555829E0"/>
    <w:rsid w:val="555A3CBC"/>
    <w:rsid w:val="5582012B"/>
    <w:rsid w:val="558E4E05"/>
    <w:rsid w:val="55BE2E85"/>
    <w:rsid w:val="56530F5D"/>
    <w:rsid w:val="567700D3"/>
    <w:rsid w:val="56F966B2"/>
    <w:rsid w:val="56FF7E9E"/>
    <w:rsid w:val="578867FC"/>
    <w:rsid w:val="57AC0FC5"/>
    <w:rsid w:val="5842572D"/>
    <w:rsid w:val="599D407F"/>
    <w:rsid w:val="59D20473"/>
    <w:rsid w:val="59DD0923"/>
    <w:rsid w:val="5A1624A6"/>
    <w:rsid w:val="5A3B59D6"/>
    <w:rsid w:val="5A3E2F65"/>
    <w:rsid w:val="5A52145C"/>
    <w:rsid w:val="5AD134D8"/>
    <w:rsid w:val="5C263CE4"/>
    <w:rsid w:val="5C5D2777"/>
    <w:rsid w:val="5C62037F"/>
    <w:rsid w:val="5CF66BF3"/>
    <w:rsid w:val="5D290C69"/>
    <w:rsid w:val="5F2D4A41"/>
    <w:rsid w:val="5FFB51B4"/>
    <w:rsid w:val="60294891"/>
    <w:rsid w:val="6083383F"/>
    <w:rsid w:val="60BE0C3E"/>
    <w:rsid w:val="60C74F6C"/>
    <w:rsid w:val="61025A59"/>
    <w:rsid w:val="613D5BBC"/>
    <w:rsid w:val="61536C39"/>
    <w:rsid w:val="61C01458"/>
    <w:rsid w:val="61ED3190"/>
    <w:rsid w:val="62944DD7"/>
    <w:rsid w:val="62EE1872"/>
    <w:rsid w:val="6319381F"/>
    <w:rsid w:val="63C25DC5"/>
    <w:rsid w:val="63C62057"/>
    <w:rsid w:val="63CA41F8"/>
    <w:rsid w:val="64571EF5"/>
    <w:rsid w:val="64FB113D"/>
    <w:rsid w:val="656152C6"/>
    <w:rsid w:val="65690886"/>
    <w:rsid w:val="6587477F"/>
    <w:rsid w:val="658C3A08"/>
    <w:rsid w:val="65C031CA"/>
    <w:rsid w:val="65CE6852"/>
    <w:rsid w:val="65FF6AC9"/>
    <w:rsid w:val="66267C04"/>
    <w:rsid w:val="663F505A"/>
    <w:rsid w:val="66EE5541"/>
    <w:rsid w:val="67924660"/>
    <w:rsid w:val="67A61201"/>
    <w:rsid w:val="67E3605D"/>
    <w:rsid w:val="67E97040"/>
    <w:rsid w:val="68407834"/>
    <w:rsid w:val="6883293E"/>
    <w:rsid w:val="688412AD"/>
    <w:rsid w:val="68B1726B"/>
    <w:rsid w:val="68E02BD2"/>
    <w:rsid w:val="68EB1B71"/>
    <w:rsid w:val="69884F82"/>
    <w:rsid w:val="69D34101"/>
    <w:rsid w:val="6A6C7940"/>
    <w:rsid w:val="6AAD2300"/>
    <w:rsid w:val="6ADF5F58"/>
    <w:rsid w:val="6B3A0D24"/>
    <w:rsid w:val="6B474EF5"/>
    <w:rsid w:val="6C0A5AC5"/>
    <w:rsid w:val="6C560CAE"/>
    <w:rsid w:val="6C576495"/>
    <w:rsid w:val="6D903FF5"/>
    <w:rsid w:val="6DA955B8"/>
    <w:rsid w:val="6DC369C5"/>
    <w:rsid w:val="6DE346AB"/>
    <w:rsid w:val="6DE5391A"/>
    <w:rsid w:val="6EFD1324"/>
    <w:rsid w:val="6F5A53AC"/>
    <w:rsid w:val="6FAC003D"/>
    <w:rsid w:val="6FD45B42"/>
    <w:rsid w:val="6FE55E12"/>
    <w:rsid w:val="6FFB2E76"/>
    <w:rsid w:val="701A4126"/>
    <w:rsid w:val="708F6F7F"/>
    <w:rsid w:val="70D94BD3"/>
    <w:rsid w:val="710412A8"/>
    <w:rsid w:val="71C34D91"/>
    <w:rsid w:val="72BB5821"/>
    <w:rsid w:val="72DB435C"/>
    <w:rsid w:val="72E2613A"/>
    <w:rsid w:val="72F771F4"/>
    <w:rsid w:val="73934AD2"/>
    <w:rsid w:val="74ED2B39"/>
    <w:rsid w:val="750837F0"/>
    <w:rsid w:val="754758CF"/>
    <w:rsid w:val="75A8204E"/>
    <w:rsid w:val="764F62AB"/>
    <w:rsid w:val="765C45EC"/>
    <w:rsid w:val="768A7619"/>
    <w:rsid w:val="769869B8"/>
    <w:rsid w:val="7719730B"/>
    <w:rsid w:val="772E1EBA"/>
    <w:rsid w:val="77A6545E"/>
    <w:rsid w:val="77D2687C"/>
    <w:rsid w:val="781926BC"/>
    <w:rsid w:val="7852448B"/>
    <w:rsid w:val="788E72F9"/>
    <w:rsid w:val="796D60A4"/>
    <w:rsid w:val="79A031D5"/>
    <w:rsid w:val="79E45545"/>
    <w:rsid w:val="7A1525F7"/>
    <w:rsid w:val="7AB41D92"/>
    <w:rsid w:val="7B420052"/>
    <w:rsid w:val="7BD06A28"/>
    <w:rsid w:val="7C3A7C0B"/>
    <w:rsid w:val="7C5248E4"/>
    <w:rsid w:val="7C566698"/>
    <w:rsid w:val="7C5866A3"/>
    <w:rsid w:val="7D137322"/>
    <w:rsid w:val="7D7406BB"/>
    <w:rsid w:val="7DE94331"/>
    <w:rsid w:val="7DF63660"/>
    <w:rsid w:val="7E3E01CA"/>
    <w:rsid w:val="7E882609"/>
    <w:rsid w:val="7E8A4A18"/>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before="0" w:beforeAutospacing="0" w:after="120" w:afterAutospacing="0"/>
      <w:ind w:left="0" w:right="0"/>
      <w:jc w:val="left"/>
    </w:pPr>
    <w:rPr>
      <w:rFonts w:hint="eastAsia" w:ascii="宋体" w:hAnsi="宋体" w:eastAsia="宋体" w:cs="宋体"/>
      <w:kern w:val="0"/>
      <w:sz w:val="24"/>
      <w:szCs w:val="24"/>
      <w:lang w:val="en-US" w:eastAsia="zh-CN" w:bidi="ar"/>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Char"/>
    <w:basedOn w:val="10"/>
    <w:link w:val="3"/>
    <w:qFormat/>
    <w:uiPriority w:val="0"/>
    <w:rPr>
      <w:rFonts w:ascii="宋体" w:hAnsi="宋体"/>
      <w:sz w:val="18"/>
      <w:szCs w:val="18"/>
    </w:rPr>
  </w:style>
  <w:style w:type="character" w:customStyle="1" w:styleId="17">
    <w:name w:val="20"/>
    <w:basedOn w:val="10"/>
    <w:qFormat/>
    <w:uiPriority w:val="0"/>
    <w:rPr>
      <w:rFonts w:hint="default" w:ascii="Times New Roman" w:hAnsi="Times New Roman" w:cs="Times New Roman"/>
      <w:b/>
    </w:rPr>
  </w:style>
  <w:style w:type="character" w:customStyle="1" w:styleId="18">
    <w:name w:val="16"/>
    <w:basedOn w:val="10"/>
    <w:qFormat/>
    <w:uiPriority w:val="0"/>
    <w:rPr>
      <w:rFonts w:hint="default" w:ascii="Times New Roman" w:hAnsi="Times New Roman" w:cs="Times New Roman"/>
      <w:b/>
    </w:rPr>
  </w:style>
  <w:style w:type="paragraph" w:customStyle="1" w:styleId="19">
    <w:name w:val="普通(网站) Char Char"/>
    <w:basedOn w:val="1"/>
    <w:qFormat/>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20">
    <w:name w:val="23"/>
    <w:basedOn w:val="10"/>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0</TotalTime>
  <ScaleCrop>false</ScaleCrop>
  <LinksUpToDate>false</LinksUpToDate>
  <CharactersWithSpaces>26759</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cp:lastPrinted>2024-10-23T03:29:24Z</cp:lastPrinted>
  <dcterms:modified xsi:type="dcterms:W3CDTF">2024-10-23T07:44:37Z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y fmtid="{D5CDD505-2E9C-101B-9397-08002B2CF9AE}" pid="3" name="ICV">
    <vt:lpwstr>BB46EABDBB2749749395447164B066B3_12</vt:lpwstr>
  </property>
</Properties>
</file>