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重庆市忠县乡村振兴建设服务中心</w:t>
      </w:r>
    </w:p>
    <w:p>
      <w:pPr>
        <w:pStyle w:val="7"/>
        <w:keepNext w:val="0"/>
        <w:keepLines w:val="0"/>
        <w:pageBreakBefore w:val="0"/>
        <w:widowControl/>
        <w:kinsoku/>
        <w:wordWrap/>
        <w:overflowPunct/>
        <w:topLinePunct w:val="0"/>
        <w:autoSpaceDE/>
        <w:autoSpaceDN/>
        <w:bidi w:val="0"/>
        <w:adjustRightInd/>
        <w:snapToGrid/>
        <w:spacing w:before="0" w:beforeAutospacing="0" w:line="594" w:lineRule="exact"/>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7"/>
        <w:shd w:val="clear" w:color="auto" w:fill="FFFFFF"/>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pPr>
        <w:pStyle w:val="7"/>
        <w:shd w:val="clear" w:color="auto" w:fill="FFFFFF"/>
        <w:ind w:firstLine="42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1．主要职能。</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贯彻落实党中央、国务院乡村振兴战略的决策部署以及乡村建设和乡村治理的法律法规;</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组织开展乡村治理示范创建，总结推广基层乡村治理工作中的好经验、好做法;</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承担农村现状调查和乡村振兴发展战略调查研究，负责乡村振兴建设政策和规划起草及日常事务性工作;</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负责拟定衔接资金项目发展规划，承担衔接资金项目库建设;</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负责指导产业发展和乡村振兴项目实施，负责原扶贫项目资产和财政衔接资金项目资产管理;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负责做好乡村产业振兴、人才振兴、文化振兴、生态振兴、组织振兴的服务保障工作;</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负责脱贫人口稳岗就业工作;</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完成上级交办的其他工作任务。</w:t>
      </w:r>
    </w:p>
    <w:p>
      <w:pPr>
        <w:pStyle w:val="7"/>
        <w:shd w:val="clear" w:color="auto" w:fill="FFFFFF"/>
        <w:ind w:firstLine="420"/>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根据《中共忠县县委机构编制委员会关于同意设立忠县乡村振兴建设服务中心的批复》（忠委编发〔2022〕26号）》文件精神，设立忠县乡村振兴建设服务中心，隶属于县乡村振兴局举办和管理的正科级事业单位，机构类别为公益一类；</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xml:space="preserve">   （2）设置综合科1个内设机构；</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xml:space="preserve">   （3）核定人员编制7名。核定领导职数2名，其中主任1名，副主任1名。核定科长职数1名。</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xml:space="preserve">   （4）经费渠道：财政全额拨款。</w:t>
      </w:r>
      <w:r>
        <w:rPr>
          <w:rFonts w:hint="default" w:ascii="Times New Roman" w:hAnsi="Times New Roman" w:eastAsia="方正仿宋_GBK" w:cs="Times New Roman"/>
          <w:kern w:val="2"/>
          <w:sz w:val="32"/>
          <w:szCs w:val="32"/>
          <w:lang w:val="en-US" w:eastAsia="zh-CN" w:bidi="ar-SA"/>
        </w:rPr>
        <w:br w:type="textWrapping"/>
      </w:r>
      <w:r>
        <w:rPr>
          <w:rFonts w:hint="default" w:ascii="Times New Roman" w:hAnsi="Times New Roman" w:eastAsia="方正仿宋_GBK" w:cs="Times New Roman"/>
          <w:kern w:val="2"/>
          <w:sz w:val="32"/>
          <w:szCs w:val="32"/>
          <w:lang w:val="en-US" w:eastAsia="zh-CN" w:bidi="ar-SA"/>
        </w:rPr>
        <w:t xml:space="preserve">   （5）人员结构比例：管理人员2名，专业技术人员5名。</w:t>
      </w:r>
    </w:p>
    <w:p>
      <w:pPr>
        <w:pStyle w:val="7"/>
        <w:shd w:val="clear" w:color="auto" w:fill="FFFFFF"/>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二、单位决算情况说明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shd w:val="clear" w:color="auto" w:fill="FFFFFF"/>
        <w:ind w:firstLine="643" w:firstLineChars="200"/>
        <w:rPr>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2023年度收入总计41.78万元，支出总计</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万元。收支较上年决算数增加41.78万元，增长100.00%，主要原因是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2023年度收入合计41.78万元，较上年决算数增加41.78万元，增长100.00%，主要原因是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lang w:val="en-US"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2023年度财政拨款收、支总计41.78万元。与2022年相比，财政拨款收、支总计各增加41.78万元，增长100.00%。主要原因是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较年初预算数增加41.78万元，增长100.00%。主要原因是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2023年未编制部门预算，全部为</w:t>
      </w:r>
      <w:r>
        <w:rPr>
          <w:rFonts w:hint="eastAsia" w:ascii="Times New Roman" w:hAnsi="Times New Roman" w:eastAsia="方正仿宋_GBK" w:cs="Times New Roman"/>
          <w:sz w:val="32"/>
          <w:szCs w:val="32"/>
          <w:shd w:val="clear" w:color="auto" w:fill="FFFFFF"/>
          <w:lang w:val="en-US" w:eastAsia="zh-CN"/>
        </w:rPr>
        <w:t>年中</w:t>
      </w:r>
      <w:r>
        <w:rPr>
          <w:rFonts w:hint="default" w:ascii="Times New Roman" w:hAnsi="Times New Roman" w:eastAsia="方正仿宋_GBK" w:cs="Times New Roman"/>
          <w:sz w:val="32"/>
          <w:szCs w:val="32"/>
          <w:shd w:val="clear" w:color="auto" w:fill="FFFFFF"/>
          <w:lang w:val="en-US" w:eastAsia="zh-CN"/>
        </w:rPr>
        <w:t>追加预算资金。</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万元，较上年决算数增加41.78万元，增长100.00%。主要原因是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较年初预算数增加41.78万元，增长100.00%。主要原因是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2023年未编制部门预算，全部为</w:t>
      </w:r>
      <w:r>
        <w:rPr>
          <w:rFonts w:hint="eastAsia" w:ascii="Times New Roman" w:hAnsi="Times New Roman" w:eastAsia="方正仿宋_GBK" w:cs="Times New Roman"/>
          <w:sz w:val="32"/>
          <w:szCs w:val="32"/>
          <w:shd w:val="clear" w:color="auto" w:fill="FFFFFF"/>
          <w:lang w:val="en-US" w:eastAsia="zh-CN"/>
        </w:rPr>
        <w:t>年中</w:t>
      </w:r>
      <w:r>
        <w:rPr>
          <w:rFonts w:hint="default" w:ascii="Times New Roman" w:hAnsi="Times New Roman" w:eastAsia="方正仿宋_GBK" w:cs="Times New Roman"/>
          <w:sz w:val="32"/>
          <w:szCs w:val="32"/>
          <w:shd w:val="clear" w:color="auto" w:fill="FFFFFF"/>
          <w:lang w:val="en-US" w:eastAsia="zh-CN"/>
        </w:rPr>
        <w:t>追加预算资金。</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lang w:val="en-US" w:eastAsia="zh-CN"/>
        </w:rPr>
        <w:t>。</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0.35</w:t>
      </w:r>
      <w:r>
        <w:rPr>
          <w:rFonts w:hint="default" w:ascii="Times New Roman" w:hAnsi="Times New Roman" w:eastAsia="方正仿宋_GBK" w:cs="Times New Roman"/>
          <w:sz w:val="32"/>
          <w:szCs w:val="32"/>
          <w:shd w:val="clear" w:color="auto" w:fill="FFFFFF"/>
        </w:rPr>
        <w:t>%，较年初预算数增加0.15万元，增长100.00%，主要原因是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4.27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10.22</w:t>
      </w:r>
      <w:r>
        <w:rPr>
          <w:rFonts w:hint="default" w:ascii="Times New Roman" w:hAnsi="Times New Roman" w:eastAsia="方正仿宋_GBK" w:cs="Times New Roman"/>
          <w:sz w:val="32"/>
          <w:szCs w:val="32"/>
          <w:shd w:val="clear" w:color="auto" w:fill="FFFFFF"/>
        </w:rPr>
        <w:t>%，较年初预算数增加4.27万元，增长100.00%，主要原因是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4.64</w:t>
      </w:r>
      <w:r>
        <w:rPr>
          <w:rFonts w:hint="default" w:ascii="Times New Roman" w:hAnsi="Times New Roman" w:eastAsia="方正仿宋_GBK" w:cs="Times New Roman"/>
          <w:sz w:val="32"/>
          <w:szCs w:val="32"/>
          <w:shd w:val="clear" w:color="auto" w:fill="FFFFFF"/>
        </w:rPr>
        <w:t>%，较年初预算数增加1.94万元，增长100.00%，主要原因是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33.18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79.41</w:t>
      </w:r>
      <w:r>
        <w:rPr>
          <w:rFonts w:hint="default" w:ascii="Times New Roman" w:hAnsi="Times New Roman" w:eastAsia="方正仿宋_GBK" w:cs="Times New Roman"/>
          <w:sz w:val="32"/>
          <w:szCs w:val="32"/>
          <w:shd w:val="clear" w:color="auto" w:fill="FFFFFF"/>
        </w:rPr>
        <w:t>%，较年初预算数增加33.18万元，增长100.00%，主要原因是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住房保障支出2.24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5.37</w:t>
      </w:r>
      <w:r>
        <w:rPr>
          <w:rFonts w:hint="default" w:ascii="Times New Roman" w:hAnsi="Times New Roman" w:eastAsia="方正仿宋_GBK" w:cs="Times New Roman"/>
          <w:sz w:val="32"/>
          <w:szCs w:val="32"/>
          <w:shd w:val="clear" w:color="auto" w:fill="FFFFFF"/>
        </w:rPr>
        <w:t>%，较年初预算数增加2.24万元，增长100.00%，主要原因是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7"/>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41.78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36.92</w:t>
      </w:r>
      <w:r>
        <w:rPr>
          <w:rFonts w:hint="default" w:ascii="Times New Roman" w:hAnsi="Times New Roman" w:eastAsia="方正仿宋_GBK" w:cs="Times New Roman"/>
          <w:sz w:val="32"/>
          <w:szCs w:val="32"/>
          <w:shd w:val="clear" w:color="auto" w:fill="FFFFFF"/>
        </w:rPr>
        <w:t>万元，较上年决算数增加36.92万元，增长100.00%，主要原因是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color="auto" w:fill="FFFFFF"/>
        </w:rPr>
        <w:t>基本工资、津贴补贴、奖金、社会保障缴费、住房公积金等。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4.86</w:t>
      </w:r>
      <w:r>
        <w:rPr>
          <w:rFonts w:hint="default" w:ascii="Times New Roman" w:hAnsi="Times New Roman" w:eastAsia="方正仿宋_GBK" w:cs="Times New Roman"/>
          <w:sz w:val="32"/>
          <w:szCs w:val="32"/>
          <w:shd w:val="clear" w:color="auto" w:fill="FFFFFF"/>
        </w:rPr>
        <w:t>万元，较上年决算数增加4.86万元，增长100.00%，主要原因是</w:t>
      </w:r>
      <w:r>
        <w:rPr>
          <w:rFonts w:hint="default" w:ascii="Times New Roman" w:hAnsi="Times New Roman" w:eastAsia="方正仿宋_GBK" w:cs="Times New Roman"/>
          <w:sz w:val="32"/>
          <w:szCs w:val="32"/>
          <w:shd w:val="clear" w:color="auto" w:fill="FFFFFF"/>
          <w:lang w:eastAsia="zh-CN"/>
        </w:rPr>
        <w:t>本单位</w:t>
      </w:r>
      <w:r>
        <w:rPr>
          <w:rFonts w:hint="eastAsia"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lang w:val="en-US" w:eastAsia="zh-CN"/>
        </w:rPr>
        <w:t>2023年新增单位，无上年数。</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color="auto" w:fill="FFFFFF"/>
        </w:rPr>
        <w:t>办公费、印刷费、电费、水费、公务接待费、邮电费、差旅费、会议费、培训费、劳务费、工会经费</w:t>
      </w:r>
      <w:r>
        <w:rPr>
          <w:rFonts w:hint="eastAsia" w:ascii="Times New Roman" w:hAnsi="Times New Roman" w:eastAsia="方正仿宋_GBK" w:cs="Times New Roman"/>
          <w:kern w:val="0"/>
          <w:sz w:val="32"/>
          <w:szCs w:val="32"/>
          <w:shd w:val="clear" w:color="auto" w:fill="FFFFFF"/>
          <w:lang w:eastAsia="zh-CN"/>
        </w:rPr>
        <w:t>、其他商品和服务支出</w:t>
      </w:r>
      <w:r>
        <w:rPr>
          <w:rFonts w:hint="default" w:ascii="Times New Roman" w:hAnsi="Times New Roman" w:eastAsia="方正仿宋_GBK" w:cs="Times New Roman"/>
          <w:kern w:val="0"/>
          <w:sz w:val="32"/>
          <w:szCs w:val="32"/>
          <w:shd w:val="clear" w:color="auto" w:fill="FFFFFF"/>
        </w:rPr>
        <w:t>等。</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rPr>
        <w:t>本单位2023年度无政府性基金预算财政拨款收</w:t>
      </w:r>
      <w:r>
        <w:rPr>
          <w:rFonts w:hint="default" w:ascii="Times New Roman" w:hAnsi="Times New Roman" w:eastAsia="方正仿宋_GBK" w:cs="Times New Roman"/>
          <w:color w:val="auto"/>
          <w:sz w:val="32"/>
          <w:szCs w:val="32"/>
          <w:shd w:val="clear" w:color="auto" w:fill="FFFFFF"/>
          <w:lang w:eastAsia="zh-CN"/>
        </w:rPr>
        <w:t>入</w:t>
      </w:r>
      <w:r>
        <w:rPr>
          <w:rFonts w:hint="default" w:ascii="Times New Roman" w:hAnsi="Times New Roman" w:eastAsia="方正仿宋_GBK" w:cs="Times New Roman"/>
          <w:color w:val="auto"/>
          <w:sz w:val="32"/>
          <w:szCs w:val="32"/>
          <w:shd w:val="clear" w:color="auto" w:fill="FFFFFF"/>
        </w:rPr>
        <w:t>。本</w:t>
      </w:r>
      <w:r>
        <w:rPr>
          <w:rFonts w:hint="default" w:ascii="Times New Roman" w:hAnsi="Times New Roman" w:eastAsia="方正仿宋_GBK" w:cs="Times New Roman"/>
          <w:sz w:val="32"/>
          <w:szCs w:val="32"/>
          <w:shd w:val="clear" w:color="auto" w:fill="FFFFFF"/>
        </w:rPr>
        <w:t>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rPr>
        <w:t>本单位2023年度无政府性基金预算财政拨款</w:t>
      </w:r>
      <w:r>
        <w:rPr>
          <w:rFonts w:hint="default" w:ascii="Times New Roman" w:hAnsi="Times New Roman" w:eastAsia="方正仿宋_GBK" w:cs="Times New Roman"/>
          <w:color w:val="auto"/>
          <w:sz w:val="32"/>
          <w:szCs w:val="32"/>
          <w:shd w:val="clear" w:color="auto" w:fill="FFFFFF"/>
          <w:lang w:eastAsia="zh-CN"/>
        </w:rPr>
        <w:t>支出。</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rPr>
        <w:t>本单位2023年度无国有资本经营预算财政拨款支出</w:t>
      </w:r>
      <w:r>
        <w:rPr>
          <w:rFonts w:hint="default" w:ascii="Times New Roman" w:hAnsi="Times New Roman" w:eastAsia="方正仿宋_GBK" w:cs="Times New Roman"/>
          <w:sz w:val="32"/>
          <w:szCs w:val="32"/>
          <w:lang w:eastAsia="zh-CN"/>
        </w:rPr>
        <w:t>。</w:t>
      </w:r>
    </w:p>
    <w:p>
      <w:pPr>
        <w:pStyle w:val="7"/>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kern w:val="0"/>
          <w:sz w:val="32"/>
          <w:szCs w:val="32"/>
          <w:shd w:val="clear" w:color="auto" w:fill="FFFFFF"/>
        </w:rPr>
        <w:t>本单位因公出国（境）。</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7"/>
        <w:snapToGrid w:val="0"/>
        <w:spacing w:before="0" w:beforeAutospacing="0" w:after="0" w:afterAutospacing="0" w:line="600" w:lineRule="exact"/>
        <w:ind w:firstLine="640" w:firstLineChars="200"/>
        <w:jc w:val="both"/>
        <w:rPr>
          <w:rFonts w:hint="eastAsia"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color="auto" w:fill="FFFFFF"/>
        </w:rPr>
        <w:t>本单位公务车购置。</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kern w:val="0"/>
          <w:sz w:val="32"/>
          <w:szCs w:val="32"/>
          <w:shd w:val="clear" w:color="auto" w:fill="FFFFFF"/>
        </w:rPr>
        <w:t>单位公务车辆运行维护。</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color w:val="auto"/>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2"/>
          <w:szCs w:val="32"/>
          <w:shd w:val="clear" w:color="auto" w:fill="FFFFFF"/>
        </w:rPr>
        <w:t>接待</w:t>
      </w:r>
      <w:r>
        <w:rPr>
          <w:rFonts w:hint="default" w:ascii="Times New Roman" w:hAnsi="Times New Roman" w:eastAsia="方正仿宋_GBK" w:cs="Times New Roman"/>
          <w:color w:val="000000"/>
          <w:kern w:val="0"/>
          <w:sz w:val="32"/>
          <w:szCs w:val="32"/>
        </w:rPr>
        <w:t>国家、市级等相关部门检查指导等工作发生的支出</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default" w:ascii="Times New Roman" w:hAnsi="Times New Roman" w:eastAsia="方正仿宋_GBK" w:cs="Times New Roman"/>
          <w:sz w:val="32"/>
          <w:szCs w:val="32"/>
          <w:shd w:val="clear" w:color="auto" w:fill="FFFFFF"/>
          <w:lang w:eastAsia="zh-CN"/>
        </w:rPr>
        <w:t>严格按照预算实现支出。</w:t>
      </w:r>
      <w:r>
        <w:rPr>
          <w:rFonts w:hint="default" w:ascii="Times New Roman" w:hAnsi="Times New Roman" w:eastAsia="方正仿宋_GBK" w:cs="Times New Roman"/>
          <w:sz w:val="32"/>
          <w:szCs w:val="32"/>
          <w:shd w:val="clear" w:color="auto" w:fill="FFFFFF"/>
        </w:rPr>
        <w:t>较上年支出数无增减，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kern w:val="0"/>
          <w:sz w:val="32"/>
          <w:szCs w:val="32"/>
          <w:shd w:val="clear" w:color="auto" w:fill="FFFFFF"/>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7"/>
        <w:snapToGrid w:val="0"/>
        <w:spacing w:before="0" w:beforeAutospacing="0" w:after="0" w:afterAutospacing="0" w:line="600" w:lineRule="exact"/>
        <w:ind w:left="319" w:leftChars="133" w:firstLine="320" w:firstLineChars="1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eastAsia" w:ascii="Times New Roman" w:hAnsi="Times New Roman" w:eastAsia="方正仿宋_GBK" w:cs="Times New Roman"/>
          <w:sz w:val="32"/>
          <w:szCs w:val="32"/>
          <w:shd w:val="clear" w:color="auto" w:fill="FFFFFF"/>
          <w:lang w:eastAsia="zh-CN"/>
        </w:rPr>
        <w:t>与上年持平</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0.15</w:t>
      </w:r>
      <w:r>
        <w:rPr>
          <w:rFonts w:hint="default" w:ascii="Times New Roman" w:hAnsi="Times New Roman" w:eastAsia="方正仿宋_GBK" w:cs="Times New Roman"/>
          <w:sz w:val="32"/>
          <w:szCs w:val="32"/>
          <w:shd w:val="clear" w:color="auto" w:fill="FFFFFF"/>
        </w:rPr>
        <w:t>万元，较上年决算数增加0.15万元，增长100.00%，主要原因是</w:t>
      </w:r>
      <w:r>
        <w:rPr>
          <w:rFonts w:hint="default" w:ascii="Times New Roman" w:hAnsi="Times New Roman" w:eastAsia="方正仿宋_GBK" w:cs="Times New Roman"/>
          <w:sz w:val="32"/>
          <w:szCs w:val="32"/>
          <w:shd w:val="clear" w:color="auto" w:fill="FFFFFF"/>
          <w:lang w:eastAsia="zh-CN"/>
        </w:rPr>
        <w:t>本单位为</w:t>
      </w:r>
      <w:r>
        <w:rPr>
          <w:rFonts w:hint="default" w:ascii="Times New Roman" w:hAnsi="Times New Roman" w:eastAsia="方正仿宋_GBK" w:cs="Times New Roman"/>
          <w:sz w:val="32"/>
          <w:szCs w:val="32"/>
          <w:shd w:val="clear" w:color="auto" w:fill="FFFFFF"/>
          <w:lang w:val="en-US" w:eastAsia="zh-CN"/>
        </w:rPr>
        <w:t>2023年新增单位，无上年数。</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kern w:val="0"/>
          <w:sz w:val="32"/>
          <w:szCs w:val="32"/>
          <w:shd w:val="clear" w:color="auto" w:fill="FFFFFF"/>
        </w:rPr>
        <w:t>办公费、邮电费、差旅费、劳务费、工会经费、其他交通费用、其他商品和服务支出等。</w:t>
      </w:r>
      <w:r>
        <w:rPr>
          <w:rFonts w:hint="default" w:ascii="Times New Roman" w:hAnsi="Times New Roman" w:eastAsia="方正仿宋_GBK" w:cs="Times New Roman"/>
          <w:sz w:val="32"/>
          <w:szCs w:val="32"/>
          <w:shd w:val="clear" w:color="auto" w:fill="FFFFFF"/>
        </w:rPr>
        <w:t>机关运行经费较上年支出数无增减，主要原因是</w:t>
      </w:r>
      <w:r>
        <w:rPr>
          <w:rFonts w:hint="default" w:ascii="Times New Roman" w:hAnsi="Times New Roman" w:eastAsia="方正仿宋_GBK" w:cs="Times New Roman"/>
          <w:color w:val="auto"/>
          <w:sz w:val="32"/>
          <w:szCs w:val="32"/>
          <w:shd w:val="clear" w:color="auto" w:fill="FFFFFF"/>
        </w:rPr>
        <w:t>按照部门决算列报口径，我单位不在机关运行经费统计范围之内。</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r>
        <w:rPr>
          <w:rFonts w:hint="eastAsia"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7"/>
        <w:numPr>
          <w:ilvl w:val="0"/>
          <w:numId w:val="1"/>
        </w:numPr>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pPr>
        <w:pStyle w:val="13"/>
        <w:keepNext w:val="0"/>
        <w:keepLines w:val="0"/>
        <w:widowControl/>
        <w:suppressLineNumbers w:val="0"/>
        <w:autoSpaceDE w:val="0"/>
        <w:autoSpaceDN/>
        <w:spacing w:before="0" w:beforeAutospacing="0" w:line="594" w:lineRule="exact"/>
        <w:ind w:firstLine="321" w:firstLineChars="1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一</w:t>
      </w: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预算绩效管理工作开展情况</w:t>
      </w:r>
    </w:p>
    <w:p>
      <w:pPr>
        <w:pStyle w:val="13"/>
        <w:keepNext w:val="0"/>
        <w:keepLines w:val="0"/>
        <w:widowControl/>
        <w:suppressLineNumbers w:val="0"/>
        <w:autoSpaceDE w:val="0"/>
        <w:autoSpaceDN/>
        <w:spacing w:before="0" w:beforeAutospacing="0" w:line="594" w:lineRule="exact"/>
        <w:ind w:left="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本</w:t>
      </w:r>
      <w:r>
        <w:rPr>
          <w:rFonts w:hint="eastAsia" w:ascii="方正仿宋_GBK" w:hAnsi="方正仿宋_GBK" w:eastAsia="方正仿宋_GBK" w:cs="方正仿宋_GBK"/>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lang w:val="en-US" w:eastAsia="zh-CN"/>
        </w:rPr>
        <w:t>3</w:t>
      </w:r>
      <w:r>
        <w:rPr>
          <w:rFonts w:hint="eastAsia" w:ascii="方正仿宋_GBK" w:hAnsi="方正仿宋_GBK" w:eastAsia="方正仿宋_GBK" w:cs="方正仿宋_GBK"/>
          <w:kern w:val="0"/>
          <w:sz w:val="32"/>
          <w:szCs w:val="32"/>
          <w:shd w:val="clear" w:color="auto" w:fill="FFFFFF"/>
        </w:rPr>
        <w:t>年无绩效自评的项目。</w:t>
      </w:r>
    </w:p>
    <w:p>
      <w:pPr>
        <w:pStyle w:val="13"/>
        <w:keepNext w:val="0"/>
        <w:keepLines w:val="0"/>
        <w:widowControl/>
        <w:suppressLineNumbers w:val="0"/>
        <w:autoSpaceDE w:val="0"/>
        <w:autoSpaceDN/>
        <w:spacing w:before="0" w:beforeAutospacing="0" w:line="594" w:lineRule="exact"/>
        <w:ind w:left="0" w:firstLine="643" w:firstLineChars="200"/>
        <w:jc w:val="left"/>
        <w:rPr>
          <w:rStyle w:val="11"/>
          <w:rFonts w:hint="default" w:ascii="Times New Roman" w:hAnsi="Times New Roman" w:eastAsia="黑体" w:cs="Times New Roman"/>
          <w:sz w:val="32"/>
          <w:szCs w:val="32"/>
          <w:shd w:val="clear" w:color="auto" w:fill="FFFFFF"/>
        </w:rPr>
      </w:pPr>
      <w:r>
        <w:rPr>
          <w:rStyle w:val="14"/>
          <w:rFonts w:hint="eastAsia" w:ascii="方正仿宋_GBK" w:hAnsi="方正仿宋_GBK" w:eastAsia="方正仿宋_GBK" w:cs="方正仿宋_GBK"/>
          <w:b/>
          <w:sz w:val="32"/>
          <w:szCs w:val="32"/>
          <w:shd w:val="clear" w:color="auto" w:fill="FFFFFF"/>
        </w:rPr>
        <w:t>（二）绩效自评结果。</w:t>
      </w:r>
    </w:p>
    <w:p>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1.</w:t>
      </w:r>
      <w:r>
        <w:rPr>
          <w:rFonts w:hint="default" w:ascii="Times New Roman" w:hAnsi="Times New Roman" w:eastAsia="楷体" w:cs="Times New Roman"/>
          <w:b/>
          <w:bCs/>
          <w:sz w:val="32"/>
          <w:szCs w:val="32"/>
          <w:shd w:val="clear" w:color="auto" w:fill="FFFFFF"/>
        </w:rPr>
        <w:t>单位自评情况</w:t>
      </w:r>
    </w:p>
    <w:p>
      <w:pPr>
        <w:pStyle w:val="12"/>
        <w:numPr>
          <w:ilvl w:val="0"/>
          <w:numId w:val="0"/>
        </w:numPr>
        <w:autoSpaceDE w:val="0"/>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w:t>
      </w:r>
      <w:r>
        <w:rPr>
          <w:rFonts w:hint="eastAsia" w:ascii="Times New Roman" w:hAnsi="Times New Roman" w:eastAsia="方正仿宋_GBK" w:cs="Times New Roman"/>
          <w:sz w:val="32"/>
          <w:szCs w:val="32"/>
          <w:shd w:val="clear" w:color="auto" w:fill="FFFFFF"/>
          <w:lang w:val="en-US" w:eastAsia="zh-CN" w:bidi="ar-SA"/>
        </w:rPr>
        <w:t>单位</w:t>
      </w:r>
      <w:r>
        <w:rPr>
          <w:rFonts w:hint="default" w:ascii="Times New Roman" w:hAnsi="Times New Roman" w:eastAsia="方正仿宋_GBK" w:cs="Times New Roman"/>
          <w:sz w:val="32"/>
          <w:szCs w:val="32"/>
          <w:shd w:val="clear" w:color="auto" w:fill="FFFFFF"/>
          <w:lang w:val="en-US" w:eastAsia="zh-CN" w:bidi="ar-SA"/>
        </w:rPr>
        <w:t>未组织开展</w:t>
      </w:r>
      <w:r>
        <w:rPr>
          <w:rFonts w:hint="eastAsia" w:ascii="Times New Roman" w:hAnsi="Times New Roman" w:eastAsia="方正仿宋_GBK" w:cs="Times New Roman"/>
          <w:sz w:val="32"/>
          <w:szCs w:val="32"/>
          <w:shd w:val="clear" w:color="auto" w:fill="FFFFFF"/>
          <w:lang w:val="en-US" w:eastAsia="zh-CN" w:bidi="ar-SA"/>
        </w:rPr>
        <w:t>单位自评</w:t>
      </w:r>
      <w:r>
        <w:rPr>
          <w:rFonts w:hint="default" w:ascii="Times New Roman" w:hAnsi="Times New Roman" w:eastAsia="方正仿宋_GBK" w:cs="Times New Roman"/>
          <w:sz w:val="32"/>
          <w:szCs w:val="32"/>
          <w:shd w:val="clear" w:color="auto" w:fill="FFFFFF"/>
          <w:lang w:val="en-US" w:eastAsia="zh-CN" w:bidi="ar-SA"/>
        </w:rPr>
        <w:t>。</w:t>
      </w:r>
    </w:p>
    <w:p>
      <w:pPr>
        <w:pStyle w:val="12"/>
        <w:numPr>
          <w:ilvl w:val="0"/>
          <w:numId w:val="0"/>
        </w:numPr>
        <w:autoSpaceDE w:val="0"/>
        <w:ind w:firstLine="643" w:firstLineChars="200"/>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2.</w:t>
      </w:r>
      <w:r>
        <w:rPr>
          <w:rFonts w:hint="default" w:ascii="Times New Roman" w:hAnsi="Times New Roman" w:eastAsia="楷体" w:cs="Times New Roman"/>
          <w:b/>
          <w:bCs/>
          <w:sz w:val="32"/>
          <w:szCs w:val="32"/>
          <w:shd w:val="clear" w:color="auto" w:fill="FFFFFF"/>
        </w:rPr>
        <w:t>单位绩效评价情况</w:t>
      </w:r>
    </w:p>
    <w:p>
      <w:pPr>
        <w:pStyle w:val="12"/>
        <w:numPr>
          <w:ilvl w:val="0"/>
          <w:numId w:val="0"/>
        </w:numPr>
        <w:autoSpaceDE w:val="0"/>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我单位未组织开展绩效评价</w:t>
      </w:r>
      <w:r>
        <w:rPr>
          <w:rFonts w:hint="default" w:ascii="Times New Roman" w:hAnsi="Times New Roman" w:eastAsia="方正仿宋_GBK" w:cs="Times New Roman"/>
          <w:sz w:val="32"/>
          <w:szCs w:val="32"/>
          <w:shd w:val="clear" w:color="auto" w:fill="FFFFFF"/>
          <w:lang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3.</w:t>
      </w:r>
      <w:r>
        <w:rPr>
          <w:rFonts w:hint="default" w:ascii="Times New Roman" w:hAnsi="Times New Roman" w:eastAsia="楷体" w:cs="Times New Roman"/>
          <w:b/>
          <w:bCs/>
          <w:sz w:val="32"/>
          <w:szCs w:val="32"/>
          <w:shd w:val="clear" w:color="auto" w:fill="FFFFFF"/>
        </w:rPr>
        <w:t>财政绩效评价情况</w:t>
      </w:r>
    </w:p>
    <w:p>
      <w:pPr>
        <w:pStyle w:val="12"/>
        <w:autoSpaceDE w:val="0"/>
        <w:ind w:firstLine="643"/>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13"/>
        <w:keepNext w:val="0"/>
        <w:keepLines w:val="0"/>
        <w:widowControl/>
        <w:suppressLineNumbers w:val="0"/>
        <w:autoSpaceDE w:val="0"/>
        <w:autoSpaceDN/>
        <w:spacing w:before="0" w:beforeAutospacing="0" w:line="594" w:lineRule="exact"/>
        <w:ind w:firstLine="643" w:firstLineChars="2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rPr>
        <w:t>（三）重点绩效评价结果。</w:t>
      </w:r>
    </w:p>
    <w:p>
      <w:pPr>
        <w:pStyle w:val="17"/>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shd w:val="clear" w:color="auto" w:fill="FFFFFF"/>
        </w:rPr>
      </w:pPr>
      <w:r>
        <w:rPr>
          <w:rStyle w:val="18"/>
          <w:rFonts w:hint="eastAsia" w:ascii="方正仿宋_GBK" w:hAnsi="方正仿宋_GBK" w:eastAsia="方正仿宋_GBK" w:cs="方正仿宋_GBK"/>
          <w:b w:val="0"/>
          <w:color w:val="000000"/>
          <w:sz w:val="32"/>
          <w:szCs w:val="32"/>
        </w:rPr>
        <w:t>本</w:t>
      </w:r>
      <w:r>
        <w:rPr>
          <w:rStyle w:val="18"/>
          <w:rFonts w:hint="eastAsia" w:ascii="方正仿宋_GBK" w:hAnsi="方正仿宋_GBK" w:eastAsia="方正仿宋_GBK" w:cs="方正仿宋_GBK"/>
          <w:b w:val="0"/>
          <w:color w:val="000000"/>
          <w:sz w:val="32"/>
          <w:szCs w:val="32"/>
          <w:lang w:eastAsia="zh-CN"/>
        </w:rPr>
        <w:t>单位</w:t>
      </w:r>
      <w:r>
        <w:rPr>
          <w:rStyle w:val="18"/>
          <w:rFonts w:hint="eastAsia" w:ascii="方正仿宋_GBK" w:hAnsi="方正仿宋_GBK" w:eastAsia="方正仿宋_GBK" w:cs="方正仿宋_GBK"/>
          <w:b w:val="0"/>
          <w:color w:val="000000"/>
          <w:sz w:val="32"/>
          <w:szCs w:val="32"/>
        </w:rPr>
        <w:t>无县财政局委托第三方对部门决策或项目开展重点绩效评价的项目。</w:t>
      </w:r>
      <w:bookmarkStart w:id="0" w:name="_GoBack"/>
      <w:bookmarkEnd w:id="0"/>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023-54231578</w:t>
      </w:r>
    </w:p>
    <w:p>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重庆市忠县乡村振兴建设服务中心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4.27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41.78</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重庆市忠县乡村振兴建设服务中心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重庆市忠县乡村振兴建设服务中心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33.18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41.78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41.78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33.18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33.18</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2.24</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36.92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9.81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18.25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36.92</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4.86</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重庆市忠县乡村振兴建设服务中心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0.15</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267C96"/>
    <w:rsid w:val="01474EBF"/>
    <w:rsid w:val="018F6AD9"/>
    <w:rsid w:val="01F3521E"/>
    <w:rsid w:val="033D471B"/>
    <w:rsid w:val="03B87EA0"/>
    <w:rsid w:val="03E3214F"/>
    <w:rsid w:val="044C50BA"/>
    <w:rsid w:val="049266CD"/>
    <w:rsid w:val="05BC6D49"/>
    <w:rsid w:val="06194FF1"/>
    <w:rsid w:val="062F4AFE"/>
    <w:rsid w:val="06A2550B"/>
    <w:rsid w:val="06AB11E4"/>
    <w:rsid w:val="06F80EE2"/>
    <w:rsid w:val="07001CCA"/>
    <w:rsid w:val="075678DB"/>
    <w:rsid w:val="079D7CC7"/>
    <w:rsid w:val="08051BCA"/>
    <w:rsid w:val="086C12F4"/>
    <w:rsid w:val="08705944"/>
    <w:rsid w:val="08BA052C"/>
    <w:rsid w:val="08DB07BA"/>
    <w:rsid w:val="08E12174"/>
    <w:rsid w:val="0969353F"/>
    <w:rsid w:val="098305D0"/>
    <w:rsid w:val="0A3317EA"/>
    <w:rsid w:val="0A5C4B69"/>
    <w:rsid w:val="0A86124A"/>
    <w:rsid w:val="0A9B63B8"/>
    <w:rsid w:val="0AB54CC0"/>
    <w:rsid w:val="0AB8107D"/>
    <w:rsid w:val="0AF000D7"/>
    <w:rsid w:val="0B6167E8"/>
    <w:rsid w:val="0B9335CE"/>
    <w:rsid w:val="0BF2311A"/>
    <w:rsid w:val="0BFF0B94"/>
    <w:rsid w:val="0C141A5B"/>
    <w:rsid w:val="0C766EE3"/>
    <w:rsid w:val="0C7927C4"/>
    <w:rsid w:val="0C9B098C"/>
    <w:rsid w:val="0D18071C"/>
    <w:rsid w:val="0D673E11"/>
    <w:rsid w:val="0DDA54E4"/>
    <w:rsid w:val="0E3A5F83"/>
    <w:rsid w:val="0E4728FE"/>
    <w:rsid w:val="0E976A88"/>
    <w:rsid w:val="0EA56421"/>
    <w:rsid w:val="0F836721"/>
    <w:rsid w:val="0F9355C6"/>
    <w:rsid w:val="0FA25D96"/>
    <w:rsid w:val="10786F62"/>
    <w:rsid w:val="107B59E5"/>
    <w:rsid w:val="10EC0126"/>
    <w:rsid w:val="10F70B9A"/>
    <w:rsid w:val="111445C7"/>
    <w:rsid w:val="114278C6"/>
    <w:rsid w:val="1158083A"/>
    <w:rsid w:val="11643A4B"/>
    <w:rsid w:val="11ED0F98"/>
    <w:rsid w:val="11F03528"/>
    <w:rsid w:val="12C921C4"/>
    <w:rsid w:val="13871C70"/>
    <w:rsid w:val="13982DC3"/>
    <w:rsid w:val="13A71CB4"/>
    <w:rsid w:val="13A94298"/>
    <w:rsid w:val="13AF1D43"/>
    <w:rsid w:val="13CE1647"/>
    <w:rsid w:val="13FD55AB"/>
    <w:rsid w:val="14200702"/>
    <w:rsid w:val="163A6CEE"/>
    <w:rsid w:val="171546B7"/>
    <w:rsid w:val="173708E3"/>
    <w:rsid w:val="17C374FC"/>
    <w:rsid w:val="17CF44AD"/>
    <w:rsid w:val="181C2435"/>
    <w:rsid w:val="182E4AB6"/>
    <w:rsid w:val="18675647"/>
    <w:rsid w:val="189079DC"/>
    <w:rsid w:val="189B0D0B"/>
    <w:rsid w:val="18A81D7E"/>
    <w:rsid w:val="18B43F7C"/>
    <w:rsid w:val="190E398E"/>
    <w:rsid w:val="194A1770"/>
    <w:rsid w:val="19B906A4"/>
    <w:rsid w:val="1B6F15B6"/>
    <w:rsid w:val="1BAA2EDC"/>
    <w:rsid w:val="1BEB025D"/>
    <w:rsid w:val="1C471215"/>
    <w:rsid w:val="1C8C45EC"/>
    <w:rsid w:val="1CA55E64"/>
    <w:rsid w:val="1D014A01"/>
    <w:rsid w:val="1D022362"/>
    <w:rsid w:val="1D1B04B0"/>
    <w:rsid w:val="1D8C77FC"/>
    <w:rsid w:val="1DA52501"/>
    <w:rsid w:val="1DBD6767"/>
    <w:rsid w:val="1DC52125"/>
    <w:rsid w:val="1DD26311"/>
    <w:rsid w:val="1E280E77"/>
    <w:rsid w:val="1E374ACB"/>
    <w:rsid w:val="1ECF0A66"/>
    <w:rsid w:val="1EF67CA4"/>
    <w:rsid w:val="1F020D3A"/>
    <w:rsid w:val="1F2C5189"/>
    <w:rsid w:val="1F3C0074"/>
    <w:rsid w:val="1F4B0B02"/>
    <w:rsid w:val="1F524B80"/>
    <w:rsid w:val="1FBB35CD"/>
    <w:rsid w:val="1FCD26AF"/>
    <w:rsid w:val="1FF0325A"/>
    <w:rsid w:val="20642787"/>
    <w:rsid w:val="21556F04"/>
    <w:rsid w:val="21945A95"/>
    <w:rsid w:val="22403BD3"/>
    <w:rsid w:val="23614C63"/>
    <w:rsid w:val="24B92327"/>
    <w:rsid w:val="24C14514"/>
    <w:rsid w:val="2533755C"/>
    <w:rsid w:val="25791755"/>
    <w:rsid w:val="262F19A2"/>
    <w:rsid w:val="26396DF4"/>
    <w:rsid w:val="27167136"/>
    <w:rsid w:val="271B442C"/>
    <w:rsid w:val="27A83076"/>
    <w:rsid w:val="27AE2E93"/>
    <w:rsid w:val="27B23302"/>
    <w:rsid w:val="28C03433"/>
    <w:rsid w:val="29310A5F"/>
    <w:rsid w:val="29676056"/>
    <w:rsid w:val="29C37A35"/>
    <w:rsid w:val="2A076083"/>
    <w:rsid w:val="2A5F1494"/>
    <w:rsid w:val="2A73162E"/>
    <w:rsid w:val="2B167953"/>
    <w:rsid w:val="2B200583"/>
    <w:rsid w:val="2B8209DE"/>
    <w:rsid w:val="2C636760"/>
    <w:rsid w:val="2C6762A3"/>
    <w:rsid w:val="2C9E74CD"/>
    <w:rsid w:val="2CC32F95"/>
    <w:rsid w:val="2E4B23A9"/>
    <w:rsid w:val="2E57683D"/>
    <w:rsid w:val="2F2027DA"/>
    <w:rsid w:val="2FCA4B37"/>
    <w:rsid w:val="2FE029D7"/>
    <w:rsid w:val="2FF04A48"/>
    <w:rsid w:val="2FF06E00"/>
    <w:rsid w:val="30586FEC"/>
    <w:rsid w:val="30662CF4"/>
    <w:rsid w:val="30840199"/>
    <w:rsid w:val="315F0B22"/>
    <w:rsid w:val="319C670E"/>
    <w:rsid w:val="31D84415"/>
    <w:rsid w:val="31DD3153"/>
    <w:rsid w:val="32285F6F"/>
    <w:rsid w:val="32770556"/>
    <w:rsid w:val="329C0913"/>
    <w:rsid w:val="32AA0460"/>
    <w:rsid w:val="3316671B"/>
    <w:rsid w:val="3337290D"/>
    <w:rsid w:val="33E31118"/>
    <w:rsid w:val="33EF7674"/>
    <w:rsid w:val="342D7BC6"/>
    <w:rsid w:val="344130DA"/>
    <w:rsid w:val="352930DB"/>
    <w:rsid w:val="35573069"/>
    <w:rsid w:val="355F6038"/>
    <w:rsid w:val="358C217E"/>
    <w:rsid w:val="36C9128A"/>
    <w:rsid w:val="37841E99"/>
    <w:rsid w:val="379C1FAC"/>
    <w:rsid w:val="37BF1123"/>
    <w:rsid w:val="38315620"/>
    <w:rsid w:val="383C3F15"/>
    <w:rsid w:val="38BE4696"/>
    <w:rsid w:val="3939115E"/>
    <w:rsid w:val="39B82A39"/>
    <w:rsid w:val="39C42CA8"/>
    <w:rsid w:val="39DC4FD6"/>
    <w:rsid w:val="39F03D7A"/>
    <w:rsid w:val="39F33306"/>
    <w:rsid w:val="3A2C1C67"/>
    <w:rsid w:val="3ADD7F09"/>
    <w:rsid w:val="3B1705E5"/>
    <w:rsid w:val="3B18334B"/>
    <w:rsid w:val="3B36794F"/>
    <w:rsid w:val="3B6F6EE0"/>
    <w:rsid w:val="3BA23028"/>
    <w:rsid w:val="3C566AD6"/>
    <w:rsid w:val="3C594871"/>
    <w:rsid w:val="3C5A397A"/>
    <w:rsid w:val="3C6A5B02"/>
    <w:rsid w:val="3D2757A1"/>
    <w:rsid w:val="3D2F6A37"/>
    <w:rsid w:val="3D3D4FC4"/>
    <w:rsid w:val="3DDF3AB1"/>
    <w:rsid w:val="3E1D0952"/>
    <w:rsid w:val="3E42660A"/>
    <w:rsid w:val="3E7555B1"/>
    <w:rsid w:val="3E787ED9"/>
    <w:rsid w:val="3EBA7AA5"/>
    <w:rsid w:val="3F032E93"/>
    <w:rsid w:val="3F0527E5"/>
    <w:rsid w:val="3F694D83"/>
    <w:rsid w:val="3F885DCC"/>
    <w:rsid w:val="3FCD675E"/>
    <w:rsid w:val="4004000C"/>
    <w:rsid w:val="4074670B"/>
    <w:rsid w:val="40BD5482"/>
    <w:rsid w:val="411B6CE5"/>
    <w:rsid w:val="412070D7"/>
    <w:rsid w:val="41314E40"/>
    <w:rsid w:val="41E0734B"/>
    <w:rsid w:val="426C1EA8"/>
    <w:rsid w:val="42736402"/>
    <w:rsid w:val="42E86A87"/>
    <w:rsid w:val="43307B09"/>
    <w:rsid w:val="43332E04"/>
    <w:rsid w:val="438062A7"/>
    <w:rsid w:val="439A3EB9"/>
    <w:rsid w:val="43BB152F"/>
    <w:rsid w:val="443F3528"/>
    <w:rsid w:val="44C37687"/>
    <w:rsid w:val="44E62C0E"/>
    <w:rsid w:val="452F0156"/>
    <w:rsid w:val="45CB699A"/>
    <w:rsid w:val="465B470D"/>
    <w:rsid w:val="469D6AD4"/>
    <w:rsid w:val="471E6C84"/>
    <w:rsid w:val="4748792B"/>
    <w:rsid w:val="475D719D"/>
    <w:rsid w:val="47674801"/>
    <w:rsid w:val="48225EF7"/>
    <w:rsid w:val="48576663"/>
    <w:rsid w:val="488F422B"/>
    <w:rsid w:val="48E36915"/>
    <w:rsid w:val="48EB6572"/>
    <w:rsid w:val="495C4A24"/>
    <w:rsid w:val="497135DF"/>
    <w:rsid w:val="4A263DF2"/>
    <w:rsid w:val="4A6F6675"/>
    <w:rsid w:val="4B135857"/>
    <w:rsid w:val="4B7951CB"/>
    <w:rsid w:val="4B7C315C"/>
    <w:rsid w:val="4DA87312"/>
    <w:rsid w:val="4DAC4ACA"/>
    <w:rsid w:val="4DBE01D2"/>
    <w:rsid w:val="4F0C6BA3"/>
    <w:rsid w:val="4F186D58"/>
    <w:rsid w:val="4F480241"/>
    <w:rsid w:val="4FD54EA1"/>
    <w:rsid w:val="503304DB"/>
    <w:rsid w:val="50835EDB"/>
    <w:rsid w:val="50F06B6E"/>
    <w:rsid w:val="517122D2"/>
    <w:rsid w:val="51D21804"/>
    <w:rsid w:val="52234D33"/>
    <w:rsid w:val="522E5D1D"/>
    <w:rsid w:val="522F6E0C"/>
    <w:rsid w:val="52463BA1"/>
    <w:rsid w:val="52F163D4"/>
    <w:rsid w:val="531A2DB4"/>
    <w:rsid w:val="53C0244D"/>
    <w:rsid w:val="53DD4D4E"/>
    <w:rsid w:val="53E578CE"/>
    <w:rsid w:val="53F60170"/>
    <w:rsid w:val="541330F0"/>
    <w:rsid w:val="54272666"/>
    <w:rsid w:val="543B029D"/>
    <w:rsid w:val="54861779"/>
    <w:rsid w:val="54DC0A65"/>
    <w:rsid w:val="54E46101"/>
    <w:rsid w:val="552256E1"/>
    <w:rsid w:val="554E5773"/>
    <w:rsid w:val="555829E0"/>
    <w:rsid w:val="555A3CBC"/>
    <w:rsid w:val="5582012B"/>
    <w:rsid w:val="558E4E05"/>
    <w:rsid w:val="55BE2E85"/>
    <w:rsid w:val="55D342A1"/>
    <w:rsid w:val="56530F5D"/>
    <w:rsid w:val="567700D3"/>
    <w:rsid w:val="56FF7E9E"/>
    <w:rsid w:val="57324E93"/>
    <w:rsid w:val="574D2D98"/>
    <w:rsid w:val="578867FC"/>
    <w:rsid w:val="57C573B1"/>
    <w:rsid w:val="581F1083"/>
    <w:rsid w:val="5842572D"/>
    <w:rsid w:val="59401BAA"/>
    <w:rsid w:val="59C84567"/>
    <w:rsid w:val="59FA0B25"/>
    <w:rsid w:val="5A3B59D6"/>
    <w:rsid w:val="5AB24D02"/>
    <w:rsid w:val="5AD134D8"/>
    <w:rsid w:val="5C263CE4"/>
    <w:rsid w:val="5C5D2777"/>
    <w:rsid w:val="5CF66BF3"/>
    <w:rsid w:val="5D290C69"/>
    <w:rsid w:val="5F2D4A41"/>
    <w:rsid w:val="60C74F6C"/>
    <w:rsid w:val="61025A59"/>
    <w:rsid w:val="613D5BBC"/>
    <w:rsid w:val="61536C39"/>
    <w:rsid w:val="624216BB"/>
    <w:rsid w:val="62944DD7"/>
    <w:rsid w:val="6319381F"/>
    <w:rsid w:val="63247551"/>
    <w:rsid w:val="63464365"/>
    <w:rsid w:val="63C25DC5"/>
    <w:rsid w:val="63C62057"/>
    <w:rsid w:val="63FB71C6"/>
    <w:rsid w:val="64571EF5"/>
    <w:rsid w:val="64FB113D"/>
    <w:rsid w:val="656152C6"/>
    <w:rsid w:val="657C259E"/>
    <w:rsid w:val="6587477F"/>
    <w:rsid w:val="658C3A08"/>
    <w:rsid w:val="659856DB"/>
    <w:rsid w:val="65C031CA"/>
    <w:rsid w:val="65CE6852"/>
    <w:rsid w:val="66267C04"/>
    <w:rsid w:val="663C22BB"/>
    <w:rsid w:val="663F505A"/>
    <w:rsid w:val="66EE5541"/>
    <w:rsid w:val="67924660"/>
    <w:rsid w:val="67E2694F"/>
    <w:rsid w:val="68407834"/>
    <w:rsid w:val="6883293E"/>
    <w:rsid w:val="688412AD"/>
    <w:rsid w:val="68C04528"/>
    <w:rsid w:val="68EB1B71"/>
    <w:rsid w:val="6A4D3D36"/>
    <w:rsid w:val="6A6C7940"/>
    <w:rsid w:val="6AAD2300"/>
    <w:rsid w:val="6B2B624D"/>
    <w:rsid w:val="6B474EF5"/>
    <w:rsid w:val="6C0A5AC5"/>
    <w:rsid w:val="6C560CAE"/>
    <w:rsid w:val="6C576495"/>
    <w:rsid w:val="6D903FF5"/>
    <w:rsid w:val="6D95235D"/>
    <w:rsid w:val="6DA955B8"/>
    <w:rsid w:val="6DE346AB"/>
    <w:rsid w:val="6DE5391A"/>
    <w:rsid w:val="6EA30D55"/>
    <w:rsid w:val="6EFD1324"/>
    <w:rsid w:val="6F5A53AC"/>
    <w:rsid w:val="6FAC003D"/>
    <w:rsid w:val="6FE55E12"/>
    <w:rsid w:val="6FFB2E76"/>
    <w:rsid w:val="708F6F7F"/>
    <w:rsid w:val="70D94BD3"/>
    <w:rsid w:val="71C34D91"/>
    <w:rsid w:val="72DB435C"/>
    <w:rsid w:val="72E2613A"/>
    <w:rsid w:val="72F771F4"/>
    <w:rsid w:val="73573827"/>
    <w:rsid w:val="73934AD2"/>
    <w:rsid w:val="750837F0"/>
    <w:rsid w:val="754758CF"/>
    <w:rsid w:val="764F62AB"/>
    <w:rsid w:val="765C45EC"/>
    <w:rsid w:val="76674468"/>
    <w:rsid w:val="768A7619"/>
    <w:rsid w:val="77264BB7"/>
    <w:rsid w:val="772E1EBA"/>
    <w:rsid w:val="774849A2"/>
    <w:rsid w:val="77B9389A"/>
    <w:rsid w:val="77F97863"/>
    <w:rsid w:val="781926BC"/>
    <w:rsid w:val="782D1285"/>
    <w:rsid w:val="796D60A4"/>
    <w:rsid w:val="79A031D5"/>
    <w:rsid w:val="7A1525F7"/>
    <w:rsid w:val="7A287595"/>
    <w:rsid w:val="7AE913D9"/>
    <w:rsid w:val="7B420052"/>
    <w:rsid w:val="7BD06A28"/>
    <w:rsid w:val="7C3A7C0B"/>
    <w:rsid w:val="7C5248E4"/>
    <w:rsid w:val="7C566698"/>
    <w:rsid w:val="7C5866A3"/>
    <w:rsid w:val="7CA54BD3"/>
    <w:rsid w:val="7CFF5292"/>
    <w:rsid w:val="7D7406BB"/>
    <w:rsid w:val="7D7C33A1"/>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basedOn w:val="10"/>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23"/>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169</TotalTime>
  <ScaleCrop>false</ScaleCrop>
  <LinksUpToDate>false</LinksUpToDate>
  <CharactersWithSpaces>26759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2024-10-23T03:34:27Z</cp:lastPrinted>
  <dcterms:modified xsi:type="dcterms:W3CDTF">2024-10-23T08:29:24Z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BB46EABDBB2749749395447164B066B3_12</vt:lpwstr>
  </property>
</Properties>
</file>