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eastAsia="方正仿宋_GBK"/>
          <w:sz w:val="32"/>
          <w:szCs w:val="32"/>
        </w:rPr>
      </w:pPr>
    </w:p>
    <w:p>
      <w:pPr>
        <w:spacing w:line="580" w:lineRule="exact"/>
        <w:rPr>
          <w:rFonts w:hint="default" w:eastAsia="方正仿宋_GBK"/>
          <w:sz w:val="32"/>
          <w:szCs w:val="32"/>
        </w:rPr>
      </w:pPr>
    </w:p>
    <w:p>
      <w:pPr>
        <w:spacing w:line="580" w:lineRule="exact"/>
        <w:jc w:val="center"/>
        <w:rPr>
          <w:rFonts w:hint="default" w:eastAsia="方正仿宋_GBK"/>
          <w:sz w:val="32"/>
          <w:szCs w:val="32"/>
        </w:rPr>
      </w:pPr>
    </w:p>
    <w:p>
      <w:pPr>
        <w:spacing w:line="1300" w:lineRule="exact"/>
        <w:jc w:val="center"/>
        <w:rPr>
          <w:rFonts w:hint="default" w:eastAsia="方正小标宋_GBK"/>
          <w:color w:val="FF0000"/>
          <w:spacing w:val="-6"/>
          <w:w w:val="25"/>
          <w:sz w:val="126"/>
          <w:szCs w:val="126"/>
        </w:rPr>
      </w:pPr>
      <w:r>
        <w:rPr>
          <w:rFonts w:hint="default" w:eastAsia="方正小标宋_GBK"/>
          <w:color w:val="FF0000"/>
          <w:spacing w:val="-6"/>
          <w:w w:val="25"/>
          <w:sz w:val="126"/>
          <w:szCs w:val="126"/>
        </w:rPr>
        <w:t>中共</w:t>
      </w:r>
      <w:r>
        <w:rPr>
          <w:rFonts w:eastAsia="方正小标宋_GBK"/>
          <w:color w:val="FF0000"/>
          <w:spacing w:val="-6"/>
          <w:w w:val="25"/>
          <w:sz w:val="126"/>
          <w:szCs w:val="126"/>
        </w:rPr>
        <w:t>忠县县</w:t>
      </w:r>
      <w:r>
        <w:rPr>
          <w:rFonts w:hint="default" w:eastAsia="方正小标宋_GBK"/>
          <w:color w:val="FF0000"/>
          <w:spacing w:val="-6"/>
          <w:w w:val="25"/>
          <w:sz w:val="126"/>
          <w:szCs w:val="126"/>
        </w:rPr>
        <w:t>委农村工作暨实施乡村振兴战略领导小组办公室文件</w:t>
      </w:r>
    </w:p>
    <w:p>
      <w:pPr>
        <w:widowControl w:val="0"/>
        <w:spacing w:before="312" w:beforeLines="100" w:line="360" w:lineRule="exact"/>
        <w:rPr>
          <w:rFonts w:hint="default" w:eastAsia="方正仿宋_GBK"/>
          <w:sz w:val="32"/>
          <w:szCs w:val="32"/>
        </w:rPr>
      </w:pPr>
    </w:p>
    <w:p>
      <w:pPr>
        <w:widowControl w:val="0"/>
        <w:spacing w:before="780" w:beforeLines="250"/>
        <w:jc w:val="center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忠委农办〔202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号</w:t>
      </w:r>
    </w:p>
    <w:p>
      <w:pPr>
        <w:spacing w:line="580" w:lineRule="exact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default"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667375" cy="0"/>
                <wp:effectExtent l="0" t="10795" r="952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95pt;height:0pt;width:446.25pt;z-index:251659264;mso-width-relative:page;mso-height-relative:page;" filled="f" stroked="t" coordsize="21600,21600" o:gfxdata="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rNVJNUAAAAEAQAADwAA&#10;AAAAAAABACAAAAAiAAAAZHJzL2Rvd25yZXYueG1sUEsBAhQAFAAAAAgAh07iQDIeENLgAQAApQMA&#10;AA4AAAAAAAAAAQAgAAAAJAEAAGRycy9lMm9Eb2MueG1sUEsFBgAAAAAGAAYAWQEAAHY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  <w:t>中共忠县县委农村工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highlight w:val="none"/>
        </w:rPr>
        <w:t>作暨实施乡村振兴战略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  <w:t>领导小组办公室关于下达2022年第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lang w:val="en-US" w:eastAsia="zh-CN"/>
        </w:rPr>
        <w:t>六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  <w:t>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  <w:t>项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  <w:lang w:eastAsia="zh-CN"/>
        </w:rPr>
        <w:t>目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  <w:t>资金计划的通知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农商行忠县支行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重庆银行忠县支行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邮储银行忠县支行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农业银行忠县支行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县教委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为认真落实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2022年度县本级财政衔接资金投入总量，经县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财政局、县农业农村委和县乡村振兴局等单位共同研究决定，本次拟安排县本级财政衔接资金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1102.16万元。其中用于2022年忠县低收入大学生学费资助230万元；脱贫人口小额信贷风险补偿金投入872.16万元，其具体安排分别是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重庆农村商业银行股份有限公司忠县支行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42万元、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重庆银行忠县支行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195万元、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中国邮政储蓄银行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股份有限公司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忠县支行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162.16万元、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中国农业银行股份有限公司重庆忠县支行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473万元。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1680" w:firstLineChars="600"/>
        <w:textAlignment w:val="auto"/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pacing w:val="-20"/>
          <w:sz w:val="32"/>
          <w:szCs w:val="32"/>
          <w:highlight w:val="none"/>
        </w:rPr>
        <w:t>中共忠县县委农村工作暨实施乡村振兴战略领导小组办公室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keepNext w:val="0"/>
        <w:keepLines w:val="0"/>
        <w:pageBreakBefore w:val="0"/>
        <w:wordWrap/>
        <w:overflowPunct/>
        <w:topLinePunct w:val="0"/>
        <w:bidi w:val="0"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395605</wp:posOffset>
                </wp:positionV>
                <wp:extent cx="571690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1705" y="6890385"/>
                          <a:ext cx="571690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31.15pt;height:0.05pt;width:450.15pt;z-index:251661312;mso-width-relative:page;mso-height-relative:page;" filled="f" stroked="t" coordsize="21600,21600" o:gfxdata="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u8/ANQAAAAHAQAADwAAAAAAAAABACAA&#10;AAAiAAAAZHJzL2Rvd25yZXYueG1sUEsBAhQAFAAAAAgAh07iQKFf6m/YAQAAfgMAAA4AAAAAAAAA&#10;AQAgAAAAIwEAAGRycy9lMm9Eb2MueG1sUEsFBgAAAAAGAAYAWQEAAG0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119" w:leftChars="133" w:hanging="840" w:hangingChars="300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抄送：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县财政局，县农业农村委，县乡村振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兴局，人行忠县支行，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117" w:leftChars="532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highlight w:val="none"/>
          <w:lang w:val="en-US" w:eastAsia="zh-CN"/>
        </w:rPr>
        <w:t>县银保监管组。</w:t>
      </w:r>
    </w:p>
    <w:p>
      <w:pPr>
        <w:pBdr>
          <w:bottom w:val="single" w:color="auto" w:sz="4" w:space="0"/>
        </w:pBdr>
        <w:snapToGrid w:val="0"/>
        <w:spacing w:line="594" w:lineRule="exact"/>
        <w:ind w:firstLine="77" w:firstLineChars="50"/>
        <w:rPr>
          <w:rFonts w:hint="default" w:ascii="Times New Roman" w:hAnsi="Times New Roman" w:eastAsia="方正仿宋_GBK" w:cs="Times New Roman"/>
          <w:spacing w:val="-28"/>
          <w:sz w:val="32"/>
        </w:rPr>
      </w:pPr>
      <w:r>
        <w:rPr>
          <w:rFonts w:hint="default" w:ascii="Times New Roman" w:hAnsi="Times New Roman" w:eastAsia="方正仿宋_GBK" w:cs="Times New Roman"/>
          <w:color w:val="auto"/>
          <w:spacing w:val="-28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13335</wp:posOffset>
                </wp:positionV>
                <wp:extent cx="574802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8020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05pt;height:0.05pt;width:452.6pt;z-index:251660288;mso-width-relative:page;mso-height-relative:page;" filled="f" stroked="t" coordsize="21600,21600" o:gfxdata="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99Ko1AAAAAYBAAAPAAAAAAAAAAEAIAAAACIAAABkcnMvZG93bnJldi54bWxQSwECFAAU&#10;AAAACACHTuJAcmP4MvUBAADTAwAADgAAAAAAAAABACAAAAAjAQAAZHJzL2Uyb0RvYy54bWxQSwUG&#10;AAAAAAYABgBZAQAAi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</w:rPr>
        <w:t>中共忠县县委农村工作暨实施乡村振兴战略领导小组办公室</w:t>
      </w:r>
      <w:r>
        <w:rPr>
          <w:rFonts w:hint="default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pacing w:val="-28"/>
          <w:sz w:val="28"/>
          <w:szCs w:val="28"/>
          <w:highlight w:val="none"/>
        </w:rPr>
        <w:t>日印发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44F9D"/>
    <w:rsid w:val="0DAE0D6C"/>
    <w:rsid w:val="0DCD65C8"/>
    <w:rsid w:val="16B5495B"/>
    <w:rsid w:val="28A36DC6"/>
    <w:rsid w:val="3FE44F9D"/>
    <w:rsid w:val="49687044"/>
    <w:rsid w:val="5605385F"/>
    <w:rsid w:val="678E1BAC"/>
    <w:rsid w:val="6D8A16D9"/>
    <w:rsid w:val="72D01C96"/>
    <w:rsid w:val="75E93496"/>
    <w:rsid w:val="7E10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2022-08-31T01:16:00Z</dcterms:created>
  <dc:creator>Administrator</dc:creator>
  <cp:lastModifiedBy>Administrator</cp:lastModifiedBy>
  <dcterms:modified xsi:type="dcterms:W3CDTF">2022-08-31T01:34:28Z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