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756" w:hanging="800" w:hanging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20"/>
          <w:sz w:val="44"/>
          <w:szCs w:val="44"/>
          <w:shd w:val="clear" w:color="auto" w:fill="FFFFFF"/>
        </w:rPr>
        <w:t>《</w:t>
      </w: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eastAsia="zh-CN"/>
        </w:rPr>
        <w:t>忠县</w:t>
      </w: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  <w:t>分层分类全面推进乡村振兴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756" w:hanging="880" w:hangingChars="20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（试行）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》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eastAsia="zh-CN"/>
        </w:rPr>
        <w:t>政策解读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2021年8月27日,中共忠县县委农村工作暨实施乡村振兴战略领导小组印发《忠县分层分类全面推进乡村振兴实施方案（试行）》(忠委农组〔2021〕7号)(以下简称《实施方案》)。为便于各乡镇（街道）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各部门和社会公众广泛知晓政策内容,现对《实施方案》作如下解读: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一、起草背景及依据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起草背景：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习近平总书记指出，脱贫攻坚取得胜利后，要全面推进乡村振兴，这是“三农”工作重心的历史性转移。要推动乡村振兴健康有序进行，规划先行、精准施策、分类推进。忠县城乡区域发展不平衡，推动乡村振兴既要全面发力，又需分类推进。为贯彻落实中央部署和重庆市委要求，科学有序全面推进乡村振兴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起草依据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1.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2021年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7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月2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8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日，中共重庆市委农村工作暨实施乡村振兴战略领导小组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关于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印发《重庆市分层分类全面推进乡村振兴实施方案（试行）》（渝委农组〔2021〕9号）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2021年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8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6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日，中共重庆市委农村工作暨实施乡村振兴战略领导小组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办公室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《关于确定全市乡村振兴重点帮扶区县、乡镇、村的通知》（渝委农办〔2021〕19号）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《忠县分层分类全面推进乡村振兴实施方案（试行）》共4部分，即总体要求、分层分类、重点举措、保障措施。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（一）总体要求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坚持抓两头带中间，将全县乡村振兴分为先行示范类、重点帮扶类、积极推进类有序推进，强化示范带动和后续扶持，健全分层分类推进机制。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（二）分层分类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将全县分为“两层”“三类”，即全县分为乡镇（街道）、村（社区）两个层次、29个乡镇（街道）分为三个类别。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eastAsia" w:eastAsia="方正楷体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乡镇（街道）分类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先行示范类。将发展水平相对较高的新立镇、拔山镇、马灌镇、双桂镇、黄金镇、复兴镇6个乡镇纳入先行示范类，进一步提升发展水平，发挥其在乡村振兴中的示范带动作用。新立镇、拔山镇、马灌镇3个乡镇力争到2025年达到主城都市区平均水平；复兴镇、双桂镇、黄金镇3个乡镇力争到2030年达到主城都市区平均水平，并在渝东北三峡库区城镇群形成示范效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点帮扶类。将农民收入水平相对较低、发展基础较弱、自我发展能力不足的磨子土家族乡、善广乡、涂井乡、金声乡4个乡纳入重点帮扶类，其中磨子土家族乡为市级乡村振兴重点帮扶乡。力争到2025年，建立健全农村低收入人口和脱贫地区长效帮扶机制，脱贫攻坚成果巩固拓展，不发生规模性返贫致贫，经济社会发展和农村居民人均可支配收入增速高于全县平均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积极推进类。包括忠州街道、白公街道、新生街道、乌杨街道、任家镇、洋渡镇、石子乡、东溪镇、石宝镇、汝溪镇、野鹤镇、官坝镇、石黄镇、兴峰乡、金鸡镇、花桥镇、永丰镇、三汇镇、白石镇19个乡镇（街道）。力争到2025年乡村振兴取得重大突破，农业质量效益和竞争力显著增强，乡村建设行动取得重大进展，农村居民人均可支配收入增速高于全市平均水平，基本实现农业强、农村美、农民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分类全面推进乡村振兴，3年内在全县分批次评比确定5个乡镇（街道）打造县级乡村振兴示范乡镇（街道）。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eastAsia" w:eastAsia="方正楷体_GBK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村（社区）分类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按照城郊融合、集聚提升、特色保护、搬迁撤并的发展思路，确定11个村（社区）作为乡村振兴重点帮扶村（社区）。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其中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城郊融合类4个（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忠州街道独珠村、乌杨街道青岭社区、马灌镇果园村、兴峰乡三元村），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集聚提升类6个（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双桂镇赶场村、金鸡镇傅坝村、石宝镇新政村、黄金镇桃花村、任家镇老鹳村、磨子土家族乡竹山村），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特色保护类1个（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永丰镇东方村）。力争到2025年，每个村培育起一个乡村主导产业，脱贫攻坚成果巩固拓展，经济社会发展和农村居民人均可支配收入增速高于全县平均水平。其余村（社区）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根据乡村的发展现状、区位条件、资源禀赋，突出问题导向，坚持规划先行，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全面推进乡村振兴。5年内分批次评比确定30个村（社区）打造县级乡村振兴示范村（社区），示范带动乡村振兴。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（三）重点举措。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是县级财政统筹中央、市级涉农资金，连续3年对磨子土家族乡、善广乡、涂井乡、金声乡4个乡村振兴重点帮扶乡，每年每个乡安排项目资金500万元。市级重点帮扶的磨子土家族乡，按照渝委农组〔2021〕9号规定在5年过渡期内，市级财政每年给予1000万元的补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19" w:leftChars="9" w:firstLine="617" w:firstLineChars="193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是11个县级重点帮扶村（社区），县级财政统筹中央、市级涉农资金，3年内分批次对每个重点帮扶村（社区）安排项目资金100万元，用于乡村产业发展、乡村建设和乡村治理等。其中2021年3个村（社区）、2022年4个</w:t>
      </w:r>
      <w:r>
        <w:rPr>
          <w:rFonts w:hint="eastAsia" w:eastAsia="方正仿宋_GBK" w:cs="Times New Roman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（社区）、2023年4个</w:t>
      </w:r>
      <w:r>
        <w:rPr>
          <w:rFonts w:hint="eastAsia" w:eastAsia="方正仿宋_GBK" w:cs="Times New Roman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（社区）。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19" w:leftChars="9" w:firstLine="617" w:firstLineChars="193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是县级示范镇村，县级财政统筹中央、市级涉农专项资金，3年内分批次对评比确定的5个县级示范乡镇（街道），每个乡镇（街道）分别安排项目资金250万元；5年内分批次对评比确定的30个示范村（社区）每个村（社区）分别安排项目资金100万元，用于乡村产业发展、乡村建设和乡村治理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19" w:leftChars="9" w:firstLine="617" w:firstLineChars="193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（四）保障措施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是加强组织领导。落实党政一把手是第一责任人、“五级书记抓乡村振兴”的工作要求。实行乡镇（街道）党委（党工委）、政府（办事处）巩固拓展脱贫攻坚成果和全面推进乡村振兴专项述职制度；向重点乡村持续选派第一书记和工作队，形成长效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是广泛动员各方力量参与。做好县级乡村振兴帮扶集团定点帮扶工作，全面落实帮扶任务。大力推动城市工商资本下乡，持续深化农村金融改革，深化“三变”改革、“三社”融合发展等农村重点改革，充分发挥“三社”在推进乡村振兴、促进城乡融合发展中的重要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三是注重典型引路、示范带动。示范乡镇（街道）、村（社区 ）要敢为人先、努力创新、大胆探索，加快形成一批可复制、可推广的典型经验。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20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是强化考核评估。对各乡镇（街道）每年开展一次乡村振兴考核评估，针对乡村振兴不同类别地区，探索实行差异化考核办法。建立乡村振兴先行示范类乡镇（街道）、示范村（社区）动态调整机制。县委督查办、县政府督查办对各乡镇（街道）和县级相关部门开展定期不定期督查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/>
          <w:lang w:eastAsia="zh-CN"/>
        </w:rPr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75592C"/>
    <w:multiLevelType w:val="singleLevel"/>
    <w:tmpl w:val="FD75592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00EF5"/>
    <w:rsid w:val="04082087"/>
    <w:rsid w:val="117C4AD7"/>
    <w:rsid w:val="13966A18"/>
    <w:rsid w:val="15C06AB9"/>
    <w:rsid w:val="55957320"/>
    <w:rsid w:val="56600EF5"/>
    <w:rsid w:val="602B3ACA"/>
    <w:rsid w:val="7BDE2C1B"/>
    <w:rsid w:val="7C07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qFormat/>
    <w:uiPriority w:val="0"/>
    <w:pPr>
      <w:ind w:firstLine="420" w:firstLineChars="100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ascii="Times New Roman"/>
    </w:rPr>
  </w:style>
  <w:style w:type="paragraph" w:styleId="4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"/>
    <w:basedOn w:val="3"/>
    <w:qFormat/>
    <w:uiPriority w:val="0"/>
    <w:pPr>
      <w:ind w:firstLine="420" w:firstLineChars="1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2021-12-09T02:12:00Z</dcterms:created>
  <dc:creator>Administrator</dc:creator>
  <cp:lastModifiedBy>Administrator</cp:lastModifiedBy>
  <dcterms:modified xsi:type="dcterms:W3CDTF">2021-12-10T02:25:10Z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