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F74" w:rsidRPr="00C80F74" w:rsidRDefault="00C80F74" w:rsidP="00C80F74">
      <w:pPr>
        <w:pStyle w:val="1"/>
        <w:spacing w:line="240" w:lineRule="auto"/>
        <w:rPr>
          <w:rFonts w:ascii="Times New Roman" w:hAnsi="Times New Roman" w:cs="Times New Roman"/>
          <w:sz w:val="44"/>
          <w:szCs w:val="44"/>
        </w:rPr>
      </w:pPr>
      <w:r w:rsidRPr="00C80F74">
        <w:rPr>
          <w:rFonts w:ascii="Times New Roman" w:eastAsia="宋体" w:hint="eastAsia"/>
          <w:b w:val="0"/>
          <w:bCs/>
          <w:color w:val="FF0000"/>
          <w:sz w:val="44"/>
          <w:szCs w:val="44"/>
        </w:rPr>
        <w:t>重庆市建设</w:t>
      </w:r>
      <w:bookmarkStart w:id="0" w:name="_Hlt132624165"/>
      <w:bookmarkEnd w:id="0"/>
      <w:r w:rsidRPr="00C80F74">
        <w:rPr>
          <w:rFonts w:ascii="Times New Roman" w:eastAsia="宋体" w:hint="eastAsia"/>
          <w:b w:val="0"/>
          <w:bCs/>
          <w:color w:val="FF0000"/>
          <w:sz w:val="44"/>
          <w:szCs w:val="44"/>
        </w:rPr>
        <w:t>项目环境影响评价文件批准书</w:t>
      </w:r>
    </w:p>
    <w:p w:rsidR="00C80F74" w:rsidRPr="00C80F74" w:rsidRDefault="00C80F74" w:rsidP="00C80F74">
      <w:pPr>
        <w:adjustRightInd w:val="0"/>
        <w:snapToGrid w:val="0"/>
        <w:jc w:val="left"/>
        <w:rPr>
          <w:dstrike/>
          <w:color w:val="FF0000"/>
          <w:spacing w:val="50"/>
          <w:sz w:val="28"/>
          <w:szCs w:val="28"/>
        </w:rPr>
      </w:pPr>
      <w:r>
        <w:rPr>
          <w:spacing w:val="50"/>
          <w:sz w:val="28"/>
        </w:rPr>
        <w:t xml:space="preserve"> </w:t>
      </w:r>
      <w:r w:rsidRPr="00C80F74">
        <w:rPr>
          <w:dstrike/>
          <w:color w:val="FF0000"/>
          <w:spacing w:val="50"/>
          <w:sz w:val="28"/>
          <w:szCs w:val="28"/>
        </w:rPr>
        <w:t xml:space="preserve">                                   </w:t>
      </w:r>
    </w:p>
    <w:p w:rsidR="00C80F74" w:rsidRDefault="00C80F74" w:rsidP="00C80F74">
      <w:pPr>
        <w:pStyle w:val="a3"/>
        <w:snapToGrid w:val="0"/>
        <w:spacing w:line="240" w:lineRule="atLeast"/>
        <w:ind w:firstLine="420"/>
        <w:jc w:val="center"/>
        <w:rPr>
          <w:rFonts w:eastAsia="方正仿宋_GBK" w:hint="eastAsia"/>
          <w:bCs/>
        </w:rPr>
      </w:pPr>
      <w:bookmarkStart w:id="1" w:name="文号"/>
    </w:p>
    <w:p w:rsidR="00C80F74" w:rsidRDefault="00C80F74" w:rsidP="00C80F74">
      <w:pPr>
        <w:pStyle w:val="a3"/>
        <w:snapToGrid w:val="0"/>
        <w:spacing w:line="240" w:lineRule="atLeast"/>
        <w:ind w:firstLine="420"/>
        <w:jc w:val="center"/>
        <w:rPr>
          <w:rFonts w:eastAsia="方正仿宋_GBK" w:hint="eastAsia"/>
          <w:bCs/>
        </w:rPr>
      </w:pPr>
      <w:r>
        <w:rPr>
          <w:rFonts w:eastAsia="方正仿宋_GBK" w:hint="eastAsia"/>
          <w:bCs/>
        </w:rPr>
        <w:t>渝（忠）环准〔</w:t>
      </w:r>
      <w:r>
        <w:rPr>
          <w:rFonts w:eastAsia="方正仿宋_GBK"/>
          <w:bCs/>
        </w:rPr>
        <w:t>2021</w:t>
      </w:r>
      <w:r>
        <w:rPr>
          <w:rFonts w:eastAsia="方正仿宋_GBK" w:hint="eastAsia"/>
          <w:bCs/>
        </w:rPr>
        <w:t>〕</w:t>
      </w:r>
      <w:r>
        <w:rPr>
          <w:rFonts w:eastAsia="方正仿宋_GBK"/>
          <w:bCs/>
        </w:rPr>
        <w:t>02</w:t>
      </w:r>
      <w:r>
        <w:rPr>
          <w:rFonts w:eastAsia="方正仿宋_GBK" w:hint="eastAsia"/>
          <w:bCs/>
        </w:rPr>
        <w:t>9</w:t>
      </w:r>
      <w:r>
        <w:rPr>
          <w:rFonts w:eastAsia="方正仿宋_GBK" w:hint="eastAsia"/>
          <w:bCs/>
        </w:rPr>
        <w:t>号</w:t>
      </w:r>
      <w:bookmarkEnd w:id="1"/>
    </w:p>
    <w:p w:rsidR="00C80F74" w:rsidRDefault="00C80F74" w:rsidP="00C80F74">
      <w:pPr>
        <w:pStyle w:val="a3"/>
        <w:snapToGrid w:val="0"/>
        <w:spacing w:line="240" w:lineRule="atLeast"/>
        <w:ind w:firstLine="420"/>
        <w:jc w:val="center"/>
        <w:rPr>
          <w:rFonts w:eastAsia="方正仿宋_GBK" w:hint="eastAsia"/>
          <w:bCs/>
        </w:rPr>
      </w:pPr>
    </w:p>
    <w:p w:rsidR="00C80F74" w:rsidRDefault="00C80F74" w:rsidP="00C80F74">
      <w:pPr>
        <w:pStyle w:val="tb"/>
        <w:spacing w:line="580" w:lineRule="exact"/>
        <w:ind w:firstLineChars="50" w:firstLine="160"/>
        <w:rPr>
          <w:rFonts w:ascii="Times New Roman" w:eastAsia="方正仿宋_GBK" w:hAnsi="Times New Roman"/>
          <w:bCs/>
          <w:sz w:val="32"/>
          <w:szCs w:val="32"/>
        </w:rPr>
      </w:pPr>
      <w:r>
        <w:rPr>
          <w:rFonts w:ascii="Times New Roman" w:eastAsia="方正仿宋_GBK" w:hAnsi="Times New Roman" w:hint="eastAsia"/>
          <w:bCs/>
          <w:sz w:val="32"/>
          <w:szCs w:val="32"/>
        </w:rPr>
        <w:t>重庆特瑞新能源材料有限公司：</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你公司报送的</w:t>
      </w:r>
      <w:bookmarkStart w:id="2" w:name="项目名称"/>
      <w:r>
        <w:rPr>
          <w:rFonts w:eastAsia="方正仿宋_GBK" w:hint="eastAsia"/>
          <w:bCs/>
          <w:sz w:val="32"/>
        </w:rPr>
        <w:t>年产</w:t>
      </w:r>
      <w:r>
        <w:rPr>
          <w:rFonts w:eastAsia="方正仿宋_GBK"/>
          <w:bCs/>
          <w:sz w:val="32"/>
        </w:rPr>
        <w:t>10</w:t>
      </w:r>
      <w:r>
        <w:rPr>
          <w:rFonts w:eastAsia="方正仿宋_GBK" w:hint="eastAsia"/>
          <w:bCs/>
          <w:sz w:val="32"/>
        </w:rPr>
        <w:t>万吨高端磷酸铁锂电池正极材料项目</w:t>
      </w:r>
      <w:bookmarkEnd w:id="2"/>
      <w:r>
        <w:rPr>
          <w:rFonts w:eastAsia="方正仿宋_GBK" w:hint="eastAsia"/>
          <w:bCs/>
          <w:sz w:val="32"/>
        </w:rPr>
        <w:t>（项目编码：</w:t>
      </w:r>
      <w:r>
        <w:rPr>
          <w:rFonts w:eastAsia="方正仿宋_GBK"/>
          <w:bCs/>
          <w:sz w:val="32"/>
        </w:rPr>
        <w:t>2104-50</w:t>
      </w:r>
      <w:smartTag w:uri="urn:schemas-microsoft-com:office:smarttags" w:element="chsdate">
        <w:smartTagPr>
          <w:attr w:name="Year" w:val="233"/>
          <w:attr w:name="Month" w:val="4"/>
          <w:attr w:name="IsROCDate" w:val="False"/>
          <w:attr w:name="IsLunarDate" w:val="False"/>
          <w:attr w:name="Day" w:val="1"/>
        </w:smartTagPr>
        <w:r>
          <w:rPr>
            <w:rFonts w:eastAsia="方正仿宋_GBK"/>
            <w:bCs/>
            <w:sz w:val="32"/>
          </w:rPr>
          <w:t>0233-04-01</w:t>
        </w:r>
      </w:smartTag>
      <w:r>
        <w:rPr>
          <w:rFonts w:eastAsia="方正仿宋_GBK"/>
          <w:bCs/>
          <w:sz w:val="32"/>
        </w:rPr>
        <w:t>- 394900</w:t>
      </w:r>
      <w:r>
        <w:rPr>
          <w:rFonts w:eastAsia="方正仿宋_GBK" w:hint="eastAsia"/>
          <w:bCs/>
          <w:sz w:val="32"/>
        </w:rPr>
        <w:t>）环境影响评价文件审批申请表及相关材料收悉。根据《中华人民共和国环境影响评价法》等法规的有关规定，我局原则上同意重庆港力环保股份有限公司（社会信用代码：</w:t>
      </w:r>
      <w:r>
        <w:rPr>
          <w:rFonts w:eastAsia="方正仿宋_GBK"/>
          <w:bCs/>
          <w:sz w:val="32"/>
        </w:rPr>
        <w:t>915001076635 719127</w:t>
      </w:r>
      <w:r>
        <w:rPr>
          <w:rFonts w:eastAsia="方正仿宋_GBK" w:hint="eastAsia"/>
          <w:bCs/>
          <w:sz w:val="32"/>
        </w:rPr>
        <w:t>）编制的项目环境影响报告表结论及其提出的环境保护措施：</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一、项目主要建设内容：拟在忠县工业园区乌杨组团规划区范围内，利用购置重庆君盟汽车零部件制造有限公司已建厂房（</w:t>
      </w:r>
      <w:r>
        <w:rPr>
          <w:rFonts w:eastAsia="方正仿宋_GBK"/>
          <w:bCs/>
          <w:sz w:val="32"/>
        </w:rPr>
        <w:t xml:space="preserve">B4-2/01 </w:t>
      </w:r>
      <w:r>
        <w:rPr>
          <w:rFonts w:eastAsia="方正仿宋_GBK" w:hint="eastAsia"/>
          <w:bCs/>
          <w:sz w:val="32"/>
        </w:rPr>
        <w:t>地块）与重庆进梦铝业有限公司地块（</w:t>
      </w:r>
      <w:r>
        <w:rPr>
          <w:rFonts w:eastAsia="方正仿宋_GBK"/>
          <w:bCs/>
          <w:sz w:val="32"/>
        </w:rPr>
        <w:t xml:space="preserve">B3-1/01 </w:t>
      </w:r>
      <w:r>
        <w:rPr>
          <w:rFonts w:eastAsia="方正仿宋_GBK" w:hint="eastAsia"/>
          <w:bCs/>
          <w:sz w:val="32"/>
        </w:rPr>
        <w:t>地块）扩建年产</w:t>
      </w:r>
      <w:r>
        <w:rPr>
          <w:rFonts w:eastAsia="方正仿宋_GBK"/>
          <w:bCs/>
          <w:sz w:val="32"/>
        </w:rPr>
        <w:t>10</w:t>
      </w:r>
      <w:r>
        <w:rPr>
          <w:rFonts w:eastAsia="方正仿宋_GBK" w:hint="eastAsia"/>
          <w:bCs/>
          <w:sz w:val="32"/>
        </w:rPr>
        <w:t>万吨高端磷酸铁锂电池正极材料项目，扩建项目总占地面积</w:t>
      </w:r>
      <w:r>
        <w:rPr>
          <w:rFonts w:eastAsia="方正仿宋_GBK"/>
          <w:bCs/>
          <w:sz w:val="32"/>
        </w:rPr>
        <w:t>100</w:t>
      </w:r>
      <w:r>
        <w:rPr>
          <w:rFonts w:eastAsia="方正仿宋_GBK" w:hint="eastAsia"/>
          <w:bCs/>
          <w:sz w:val="32"/>
        </w:rPr>
        <w:t>亩（约</w:t>
      </w:r>
      <w:r>
        <w:rPr>
          <w:rFonts w:eastAsia="方正仿宋_GBK"/>
          <w:bCs/>
          <w:sz w:val="32"/>
        </w:rPr>
        <w:t xml:space="preserve"> 66667m2</w:t>
      </w:r>
      <w:r>
        <w:rPr>
          <w:rFonts w:eastAsia="方正仿宋_GBK" w:hint="eastAsia"/>
          <w:bCs/>
          <w:sz w:val="32"/>
        </w:rPr>
        <w:t>），扩建后全厂磷酸铁锂电池材料产能为</w:t>
      </w:r>
      <w:r>
        <w:rPr>
          <w:rFonts w:eastAsia="方正仿宋_GBK"/>
          <w:bCs/>
          <w:sz w:val="32"/>
        </w:rPr>
        <w:t xml:space="preserve"> 15 </w:t>
      </w:r>
      <w:r>
        <w:rPr>
          <w:rFonts w:eastAsia="方正仿宋_GBK" w:hint="eastAsia"/>
          <w:bCs/>
          <w:sz w:val="32"/>
        </w:rPr>
        <w:t>万</w:t>
      </w:r>
      <w:r>
        <w:rPr>
          <w:rFonts w:eastAsia="方正仿宋_GBK"/>
          <w:bCs/>
          <w:sz w:val="32"/>
        </w:rPr>
        <w:t>t/a</w:t>
      </w:r>
      <w:r>
        <w:rPr>
          <w:rFonts w:eastAsia="方正仿宋_GBK" w:hint="eastAsia"/>
          <w:bCs/>
          <w:sz w:val="32"/>
        </w:rPr>
        <w:t>。项目总投资为</w:t>
      </w:r>
      <w:r>
        <w:rPr>
          <w:rFonts w:eastAsia="方正仿宋_GBK"/>
          <w:bCs/>
          <w:sz w:val="32"/>
        </w:rPr>
        <w:t>150000</w:t>
      </w:r>
      <w:r>
        <w:rPr>
          <w:rFonts w:eastAsia="方正仿宋_GBK" w:hint="eastAsia"/>
          <w:bCs/>
          <w:sz w:val="32"/>
        </w:rPr>
        <w:t>万元，其中环保投资</w:t>
      </w:r>
      <w:r>
        <w:rPr>
          <w:rFonts w:eastAsia="方正仿宋_GBK"/>
          <w:bCs/>
          <w:sz w:val="32"/>
        </w:rPr>
        <w:t xml:space="preserve"> 12000 </w:t>
      </w:r>
      <w:r>
        <w:rPr>
          <w:rFonts w:eastAsia="方正仿宋_GBK" w:hint="eastAsia"/>
          <w:bCs/>
          <w:sz w:val="32"/>
        </w:rPr>
        <w:t>万元，占总投资的</w:t>
      </w:r>
      <w:r>
        <w:rPr>
          <w:rFonts w:eastAsia="方正仿宋_GBK"/>
          <w:bCs/>
          <w:sz w:val="32"/>
        </w:rPr>
        <w:t xml:space="preserve"> 8%</w:t>
      </w:r>
      <w:r>
        <w:rPr>
          <w:rFonts w:eastAsia="方正仿宋_GBK" w:hint="eastAsia"/>
          <w:bCs/>
          <w:sz w:val="32"/>
        </w:rPr>
        <w:t>。</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二、项目建设与运营管理中，必须认真落实项目环境影响报告表中提出的各项污染防治措施，实施清洁生产，减少污染物产生和排放，重点应做好以下工作：</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（一）严格落实废气污染防治措施</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lastRenderedPageBreak/>
        <w:t>施工期应严格执行《重庆市环境保护条例》、《重庆市大气污染防治条例》等相关要求，采用符合标准的环保型装修材料，减少挥发性有机废气物质对环境的污染，散装水泥作业以及材料安装等过程采用洒水抑尘或遮挡措施，减轻粉尘扩散。运营期投料工序产生的粉尘（</w:t>
      </w:r>
      <w:r>
        <w:rPr>
          <w:rFonts w:eastAsia="方正仿宋_GBK"/>
          <w:bCs/>
          <w:sz w:val="32"/>
        </w:rPr>
        <w:t>G1</w:t>
      </w:r>
      <w:r>
        <w:rPr>
          <w:rFonts w:eastAsia="方正仿宋_GBK" w:hint="eastAsia"/>
          <w:bCs/>
          <w:sz w:val="32"/>
        </w:rPr>
        <w:t>）通过</w:t>
      </w:r>
      <w:r>
        <w:rPr>
          <w:rFonts w:eastAsia="方正仿宋_GBK"/>
          <w:bCs/>
          <w:sz w:val="32"/>
        </w:rPr>
        <w:t>3</w:t>
      </w:r>
      <w:r>
        <w:rPr>
          <w:rFonts w:eastAsia="方正仿宋_GBK" w:hint="eastAsia"/>
          <w:bCs/>
          <w:sz w:val="32"/>
        </w:rPr>
        <w:t>套布袋除尘器收集处理达《大气污染物综合排放标准》（</w:t>
      </w:r>
      <w:r>
        <w:rPr>
          <w:rFonts w:eastAsia="方正仿宋_GBK"/>
          <w:bCs/>
          <w:sz w:val="32"/>
        </w:rPr>
        <w:t>DB50/418-2016</w:t>
      </w:r>
      <w:r>
        <w:rPr>
          <w:rFonts w:eastAsia="方正仿宋_GBK" w:hint="eastAsia"/>
          <w:bCs/>
          <w:sz w:val="32"/>
        </w:rPr>
        <w:t>）标准限值后，分别经</w:t>
      </w:r>
      <w:r>
        <w:rPr>
          <w:rFonts w:eastAsia="方正仿宋_GBK"/>
          <w:bCs/>
          <w:sz w:val="32"/>
        </w:rPr>
        <w:t>3</w:t>
      </w:r>
      <w:r>
        <w:rPr>
          <w:rFonts w:eastAsia="方正仿宋_GBK" w:hint="eastAsia"/>
          <w:bCs/>
          <w:sz w:val="32"/>
        </w:rPr>
        <w:t>根（</w:t>
      </w:r>
      <w:r>
        <w:rPr>
          <w:rFonts w:eastAsia="方正仿宋_GBK"/>
          <w:bCs/>
          <w:sz w:val="32"/>
        </w:rPr>
        <w:t>13#</w:t>
      </w:r>
      <w:r>
        <w:rPr>
          <w:rFonts w:eastAsia="方正仿宋_GBK" w:hint="eastAsia"/>
          <w:bCs/>
          <w:sz w:val="32"/>
        </w:rPr>
        <w:t>、</w:t>
      </w:r>
      <w:r>
        <w:rPr>
          <w:rFonts w:eastAsia="方正仿宋_GBK"/>
          <w:bCs/>
          <w:sz w:val="32"/>
        </w:rPr>
        <w:t>20#</w:t>
      </w:r>
      <w:r>
        <w:rPr>
          <w:rFonts w:eastAsia="方正仿宋_GBK" w:hint="eastAsia"/>
          <w:bCs/>
          <w:sz w:val="32"/>
        </w:rPr>
        <w:t>、</w:t>
      </w:r>
      <w:r>
        <w:rPr>
          <w:rFonts w:eastAsia="方正仿宋_GBK"/>
          <w:bCs/>
          <w:sz w:val="32"/>
        </w:rPr>
        <w:t>27#</w:t>
      </w:r>
      <w:r>
        <w:rPr>
          <w:rFonts w:eastAsia="方正仿宋_GBK" w:hint="eastAsia"/>
          <w:bCs/>
          <w:sz w:val="32"/>
        </w:rPr>
        <w:t>）不低于</w:t>
      </w:r>
      <w:r>
        <w:rPr>
          <w:rFonts w:eastAsia="方正仿宋_GBK"/>
          <w:bCs/>
          <w:sz w:val="32"/>
        </w:rPr>
        <w:t>26m</w:t>
      </w:r>
      <w:r>
        <w:rPr>
          <w:rFonts w:eastAsia="方正仿宋_GBK" w:hint="eastAsia"/>
          <w:bCs/>
          <w:sz w:val="32"/>
        </w:rPr>
        <w:t>高的排气筒排放；喷雾干燥工序产生的燃烧烟气和粉尘</w:t>
      </w:r>
      <w:r>
        <w:rPr>
          <w:rFonts w:eastAsia="方正仿宋_GBK"/>
          <w:bCs/>
          <w:sz w:val="32"/>
        </w:rPr>
        <w:t xml:space="preserve"> (</w:t>
      </w:r>
      <w:r>
        <w:rPr>
          <w:rFonts w:eastAsia="方正仿宋_GBK" w:hint="eastAsia"/>
          <w:bCs/>
          <w:sz w:val="32"/>
        </w:rPr>
        <w:t>喷雾干燥废气</w:t>
      </w:r>
      <w:r>
        <w:rPr>
          <w:rFonts w:eastAsia="方正仿宋_GBK"/>
          <w:bCs/>
          <w:sz w:val="32"/>
        </w:rPr>
        <w:t>G2)</w:t>
      </w:r>
      <w:r>
        <w:rPr>
          <w:rFonts w:eastAsia="方正仿宋_GBK" w:hint="eastAsia"/>
          <w:bCs/>
          <w:sz w:val="32"/>
        </w:rPr>
        <w:t>通过覆膜布袋收料系统处理达《大气污染物综合排放标准》（</w:t>
      </w:r>
      <w:r>
        <w:rPr>
          <w:rFonts w:eastAsia="方正仿宋_GBK"/>
          <w:bCs/>
          <w:sz w:val="32"/>
        </w:rPr>
        <w:t>DB50/418-2016</w:t>
      </w:r>
      <w:r>
        <w:rPr>
          <w:rFonts w:eastAsia="方正仿宋_GBK" w:hint="eastAsia"/>
          <w:bCs/>
          <w:sz w:val="32"/>
        </w:rPr>
        <w:t>）标准限值后，分别经</w:t>
      </w:r>
      <w:r>
        <w:rPr>
          <w:rFonts w:eastAsia="方正仿宋_GBK"/>
          <w:bCs/>
          <w:sz w:val="32"/>
        </w:rPr>
        <w:t>14</w:t>
      </w:r>
      <w:r>
        <w:rPr>
          <w:rFonts w:eastAsia="方正仿宋_GBK" w:hint="eastAsia"/>
          <w:bCs/>
          <w:sz w:val="32"/>
        </w:rPr>
        <w:t>根（</w:t>
      </w:r>
      <w:r>
        <w:rPr>
          <w:rFonts w:eastAsia="方正仿宋_GBK"/>
          <w:bCs/>
          <w:sz w:val="32"/>
        </w:rPr>
        <w:t>14-17#</w:t>
      </w:r>
      <w:r>
        <w:rPr>
          <w:rFonts w:eastAsia="方正仿宋_GBK" w:hint="eastAsia"/>
          <w:bCs/>
          <w:sz w:val="32"/>
        </w:rPr>
        <w:t>、</w:t>
      </w:r>
      <w:r>
        <w:rPr>
          <w:rFonts w:eastAsia="方正仿宋_GBK"/>
          <w:bCs/>
          <w:sz w:val="32"/>
        </w:rPr>
        <w:t>21-24#</w:t>
      </w:r>
      <w:r>
        <w:rPr>
          <w:rFonts w:eastAsia="方正仿宋_GBK" w:hint="eastAsia"/>
          <w:bCs/>
          <w:sz w:val="32"/>
        </w:rPr>
        <w:t>、</w:t>
      </w:r>
      <w:r>
        <w:rPr>
          <w:rFonts w:eastAsia="方正仿宋_GBK"/>
          <w:bCs/>
          <w:sz w:val="32"/>
        </w:rPr>
        <w:t>28-33#</w:t>
      </w:r>
      <w:r>
        <w:rPr>
          <w:rFonts w:eastAsia="方正仿宋_GBK" w:hint="eastAsia"/>
          <w:bCs/>
          <w:sz w:val="32"/>
        </w:rPr>
        <w:t>）不低于</w:t>
      </w:r>
      <w:r>
        <w:rPr>
          <w:rFonts w:eastAsia="方正仿宋_GBK"/>
          <w:bCs/>
          <w:sz w:val="32"/>
        </w:rPr>
        <w:t>26m</w:t>
      </w:r>
      <w:r>
        <w:rPr>
          <w:rFonts w:eastAsia="方正仿宋_GBK" w:hint="eastAsia"/>
          <w:bCs/>
          <w:sz w:val="32"/>
        </w:rPr>
        <w:t>高的排气筒排放；保护烧结工序产生的烧结废气（</w:t>
      </w:r>
      <w:r>
        <w:rPr>
          <w:rFonts w:eastAsia="方正仿宋_GBK"/>
          <w:bCs/>
          <w:sz w:val="32"/>
        </w:rPr>
        <w:t>G3</w:t>
      </w:r>
      <w:r>
        <w:rPr>
          <w:rFonts w:eastAsia="方正仿宋_GBK" w:hint="eastAsia"/>
          <w:bCs/>
          <w:sz w:val="32"/>
        </w:rPr>
        <w:t>）通过管道收集引至</w:t>
      </w:r>
      <w:r>
        <w:rPr>
          <w:rFonts w:eastAsia="方正仿宋_GBK" w:hint="eastAsia"/>
          <w:bCs/>
          <w:color w:val="000000"/>
          <w:sz w:val="32"/>
        </w:rPr>
        <w:t>含氨废气处理系统处理颗粒物、二氧化硫、氮氧化物达</w:t>
      </w:r>
      <w:r>
        <w:rPr>
          <w:rFonts w:eastAsia="方正仿宋_GBK" w:hint="eastAsia"/>
          <w:bCs/>
          <w:sz w:val="32"/>
        </w:rPr>
        <w:t>《大气污染物综合排放标准》（</w:t>
      </w:r>
      <w:r>
        <w:rPr>
          <w:rFonts w:eastAsia="方正仿宋_GBK"/>
          <w:bCs/>
          <w:sz w:val="32"/>
        </w:rPr>
        <w:t>DB50/418-2016</w:t>
      </w:r>
      <w:r>
        <w:rPr>
          <w:rFonts w:eastAsia="方正仿宋_GBK" w:hint="eastAsia"/>
          <w:bCs/>
          <w:sz w:val="32"/>
        </w:rPr>
        <w:t>）标准限值后，氨气达</w:t>
      </w:r>
      <w:r>
        <w:rPr>
          <w:rFonts w:eastAsia="方正仿宋_GBK" w:hint="eastAsia"/>
          <w:bCs/>
          <w:color w:val="000000"/>
          <w:sz w:val="32"/>
        </w:rPr>
        <w:t>《恶臭污染物排放标准》（</w:t>
      </w:r>
      <w:r>
        <w:rPr>
          <w:rFonts w:eastAsia="方正仿宋_GBK"/>
          <w:bCs/>
          <w:color w:val="000000"/>
          <w:sz w:val="32"/>
        </w:rPr>
        <w:t>GB14554-93</w:t>
      </w:r>
      <w:r>
        <w:rPr>
          <w:rFonts w:eastAsia="方正仿宋_GBK" w:hint="eastAsia"/>
          <w:bCs/>
          <w:color w:val="000000"/>
          <w:sz w:val="32"/>
        </w:rPr>
        <w:t>）中恶臭污染物排放标准限值后，经</w:t>
      </w:r>
      <w:r>
        <w:rPr>
          <w:rFonts w:eastAsia="方正仿宋_GBK"/>
          <w:bCs/>
          <w:color w:val="000000"/>
          <w:sz w:val="32"/>
        </w:rPr>
        <w:t>3</w:t>
      </w:r>
      <w:r>
        <w:rPr>
          <w:rFonts w:eastAsia="方正仿宋_GBK" w:hint="eastAsia"/>
          <w:bCs/>
          <w:color w:val="000000"/>
          <w:sz w:val="32"/>
        </w:rPr>
        <w:t>根（</w:t>
      </w:r>
      <w:r>
        <w:rPr>
          <w:rFonts w:eastAsia="方正仿宋_GBK"/>
          <w:bCs/>
          <w:color w:val="000000"/>
          <w:sz w:val="32"/>
        </w:rPr>
        <w:t>18#</w:t>
      </w:r>
      <w:r>
        <w:rPr>
          <w:rFonts w:eastAsia="方正仿宋_GBK" w:hint="eastAsia"/>
          <w:bCs/>
          <w:color w:val="000000"/>
          <w:sz w:val="32"/>
        </w:rPr>
        <w:t>、</w:t>
      </w:r>
      <w:r>
        <w:rPr>
          <w:rFonts w:eastAsia="方正仿宋_GBK"/>
          <w:bCs/>
          <w:color w:val="000000"/>
          <w:sz w:val="32"/>
        </w:rPr>
        <w:t>25#</w:t>
      </w:r>
      <w:r>
        <w:rPr>
          <w:rFonts w:eastAsia="方正仿宋_GBK" w:hint="eastAsia"/>
          <w:bCs/>
          <w:color w:val="000000"/>
          <w:sz w:val="32"/>
        </w:rPr>
        <w:t>、</w:t>
      </w:r>
      <w:r>
        <w:rPr>
          <w:rFonts w:eastAsia="方正仿宋_GBK"/>
          <w:bCs/>
          <w:color w:val="000000"/>
          <w:sz w:val="32"/>
        </w:rPr>
        <w:t>34#</w:t>
      </w:r>
      <w:r>
        <w:rPr>
          <w:rFonts w:eastAsia="方正仿宋_GBK" w:hint="eastAsia"/>
          <w:bCs/>
          <w:color w:val="000000"/>
          <w:sz w:val="32"/>
        </w:rPr>
        <w:t>）不低于</w:t>
      </w:r>
      <w:r>
        <w:rPr>
          <w:rFonts w:eastAsia="方正仿宋_GBK"/>
          <w:bCs/>
          <w:color w:val="000000"/>
          <w:sz w:val="32"/>
        </w:rPr>
        <w:t>26m</w:t>
      </w:r>
      <w:r>
        <w:rPr>
          <w:rFonts w:eastAsia="方正仿宋_GBK" w:hint="eastAsia"/>
          <w:bCs/>
          <w:color w:val="000000"/>
          <w:sz w:val="32"/>
        </w:rPr>
        <w:t>高的排气筒排放；机械破碎及收料包装工序产</w:t>
      </w:r>
      <w:r>
        <w:rPr>
          <w:rFonts w:eastAsia="方正仿宋_GBK" w:hint="eastAsia"/>
          <w:bCs/>
          <w:sz w:val="32"/>
        </w:rPr>
        <w:t>生的废气</w:t>
      </w:r>
      <w:r>
        <w:rPr>
          <w:rFonts w:eastAsia="方正仿宋_GBK"/>
          <w:bCs/>
          <w:sz w:val="32"/>
        </w:rPr>
        <w:t>(</w:t>
      </w:r>
      <w:r>
        <w:rPr>
          <w:rFonts w:eastAsia="方正仿宋_GBK" w:hint="eastAsia"/>
          <w:bCs/>
          <w:sz w:val="32"/>
        </w:rPr>
        <w:t>收料废气</w:t>
      </w:r>
      <w:r>
        <w:rPr>
          <w:rFonts w:eastAsia="方正仿宋_GBK"/>
          <w:bCs/>
          <w:sz w:val="32"/>
        </w:rPr>
        <w:t>G4)</w:t>
      </w:r>
      <w:r>
        <w:rPr>
          <w:rFonts w:eastAsia="方正仿宋_GBK" w:hint="eastAsia"/>
          <w:bCs/>
          <w:sz w:val="32"/>
        </w:rPr>
        <w:t>通过覆膜布袋收料系统处理达《大气污染物综合排放标准》（</w:t>
      </w:r>
      <w:r>
        <w:rPr>
          <w:rFonts w:eastAsia="方正仿宋_GBK"/>
          <w:bCs/>
          <w:sz w:val="32"/>
        </w:rPr>
        <w:t>DB50/418-2016</w:t>
      </w:r>
      <w:r>
        <w:rPr>
          <w:rFonts w:eastAsia="方正仿宋_GBK" w:hint="eastAsia"/>
          <w:bCs/>
          <w:sz w:val="32"/>
        </w:rPr>
        <w:t>）标准限值后，经</w:t>
      </w:r>
      <w:r>
        <w:rPr>
          <w:rFonts w:eastAsia="方正仿宋_GBK"/>
          <w:bCs/>
          <w:sz w:val="32"/>
        </w:rPr>
        <w:t xml:space="preserve"> 3</w:t>
      </w:r>
      <w:r>
        <w:rPr>
          <w:rFonts w:eastAsia="方正仿宋_GBK" w:hint="eastAsia"/>
          <w:bCs/>
          <w:sz w:val="32"/>
        </w:rPr>
        <w:t>根（</w:t>
      </w:r>
      <w:r>
        <w:rPr>
          <w:rFonts w:eastAsia="方正仿宋_GBK"/>
          <w:bCs/>
          <w:sz w:val="32"/>
        </w:rPr>
        <w:t>19#</w:t>
      </w:r>
      <w:r>
        <w:rPr>
          <w:rFonts w:eastAsia="方正仿宋_GBK" w:hint="eastAsia"/>
          <w:bCs/>
          <w:sz w:val="32"/>
        </w:rPr>
        <w:t>、</w:t>
      </w:r>
      <w:r>
        <w:rPr>
          <w:rFonts w:eastAsia="方正仿宋_GBK"/>
          <w:bCs/>
          <w:sz w:val="32"/>
        </w:rPr>
        <w:t>26#</w:t>
      </w:r>
      <w:r>
        <w:rPr>
          <w:rFonts w:eastAsia="方正仿宋_GBK" w:hint="eastAsia"/>
          <w:bCs/>
          <w:sz w:val="32"/>
        </w:rPr>
        <w:t>、</w:t>
      </w:r>
      <w:r>
        <w:rPr>
          <w:rFonts w:eastAsia="方正仿宋_GBK"/>
          <w:bCs/>
          <w:sz w:val="32"/>
        </w:rPr>
        <w:t>35#</w:t>
      </w:r>
      <w:r>
        <w:rPr>
          <w:rFonts w:eastAsia="方正仿宋_GBK" w:hint="eastAsia"/>
          <w:bCs/>
          <w:sz w:val="32"/>
        </w:rPr>
        <w:t>）不低于</w:t>
      </w:r>
      <w:r>
        <w:rPr>
          <w:rFonts w:eastAsia="方正仿宋_GBK"/>
          <w:bCs/>
          <w:sz w:val="32"/>
        </w:rPr>
        <w:t>26m</w:t>
      </w:r>
      <w:r>
        <w:rPr>
          <w:rFonts w:eastAsia="方正仿宋_GBK" w:hint="eastAsia"/>
          <w:bCs/>
          <w:sz w:val="32"/>
        </w:rPr>
        <w:t>高的排气筒排放；食堂餐饮油烟废气，经集气罩</w:t>
      </w:r>
      <w:r>
        <w:rPr>
          <w:rFonts w:eastAsia="方正仿宋_GBK"/>
          <w:bCs/>
          <w:sz w:val="32"/>
        </w:rPr>
        <w:t>+</w:t>
      </w:r>
      <w:r>
        <w:rPr>
          <w:rFonts w:eastAsia="方正仿宋_GBK" w:hint="eastAsia"/>
          <w:bCs/>
          <w:sz w:val="32"/>
        </w:rPr>
        <w:t>油烟净化器收集处理后经烟道达《餐饮业大气污染物排放标准》（</w:t>
      </w:r>
      <w:r>
        <w:rPr>
          <w:rFonts w:eastAsia="方正仿宋_GBK"/>
          <w:bCs/>
          <w:sz w:val="32"/>
        </w:rPr>
        <w:t>DB50/859-2018</w:t>
      </w:r>
      <w:r>
        <w:rPr>
          <w:rFonts w:eastAsia="方正仿宋_GBK" w:hint="eastAsia"/>
          <w:bCs/>
          <w:sz w:val="32"/>
        </w:rPr>
        <w:t>）标准限值后排放。车间产生的无组织颗粒物应采取洒水</w:t>
      </w:r>
      <w:r>
        <w:rPr>
          <w:rFonts w:eastAsia="方正仿宋_GBK" w:hint="eastAsia"/>
          <w:bCs/>
          <w:sz w:val="32"/>
        </w:rPr>
        <w:lastRenderedPageBreak/>
        <w:t>抑尘、半敞开式堆场等措施控制。</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（二）严格落实水污染防治措施</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施工期产生的生活废水依托厂区已建生化池处理后达标排放。运营期球磨清洗工序产生废水直接作为浆料用泵输送至喷雾干燥工序干燥后进入下一步生产环节，不外排。软水制备工序产生的废水、地面清洗及员工洗手废水依托西侧地块已建生产废水处理站处理后，进入一体化生活污水处理站处理达《电子工业生水污染物排放标准》（</w:t>
      </w:r>
      <w:r>
        <w:rPr>
          <w:rFonts w:eastAsia="方正仿宋_GBK"/>
          <w:bCs/>
          <w:sz w:val="32"/>
        </w:rPr>
        <w:t>GB 39731-2020</w:t>
      </w:r>
      <w:r>
        <w:rPr>
          <w:rFonts w:eastAsia="方正仿宋_GBK" w:hint="eastAsia"/>
          <w:bCs/>
          <w:sz w:val="32"/>
        </w:rPr>
        <w:t>）标准限值后，经市政污水管网排入园区污水处理厂。北侧地块生活废水以及循环冷却废水通过北侧生化池处理达《电子工业生水污染物排放标准》（</w:t>
      </w:r>
      <w:r>
        <w:rPr>
          <w:rFonts w:eastAsia="方正仿宋_GBK"/>
          <w:bCs/>
          <w:sz w:val="32"/>
        </w:rPr>
        <w:t>GB 39731-2020</w:t>
      </w:r>
      <w:r>
        <w:rPr>
          <w:rFonts w:eastAsia="方正仿宋_GBK" w:hint="eastAsia"/>
          <w:bCs/>
          <w:sz w:val="32"/>
        </w:rPr>
        <w:t>）标准限值后，经市政污水管网排入园区污水处理厂。南侧地块生活废水以及食堂废水经隔油器处理后，进入南侧生化池处理达《电子工业水污染物排放标准》（</w:t>
      </w:r>
      <w:r>
        <w:rPr>
          <w:rFonts w:eastAsia="方正仿宋_GBK"/>
          <w:bCs/>
          <w:sz w:val="32"/>
        </w:rPr>
        <w:t>GB 39731-2020</w:t>
      </w:r>
      <w:r>
        <w:rPr>
          <w:rFonts w:eastAsia="方正仿宋_GBK" w:hint="eastAsia"/>
          <w:bCs/>
          <w:sz w:val="32"/>
        </w:rPr>
        <w:t>）（动植物油执行《污水综合排放标准》</w:t>
      </w:r>
      <w:r>
        <w:rPr>
          <w:rFonts w:eastAsia="方正仿宋_GBK"/>
          <w:bCs/>
          <w:sz w:val="32"/>
        </w:rPr>
        <w:t>GB8978-1996</w:t>
      </w:r>
      <w:r>
        <w:rPr>
          <w:rFonts w:eastAsia="方正仿宋_GBK" w:hint="eastAsia"/>
          <w:bCs/>
          <w:sz w:val="32"/>
        </w:rPr>
        <w:t>排放标准）标准限值后，经市政管网排入园区污水处理厂。北侧试验废液应按危废管理，交有资质单位处理。</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（三）严格落实地下水和土壤污染防治措施</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拟建项目应采取分区防渗，其中各生产厂房（</w:t>
      </w:r>
      <w:r>
        <w:rPr>
          <w:rFonts w:eastAsia="方正仿宋_GBK"/>
          <w:bCs/>
          <w:sz w:val="32"/>
        </w:rPr>
        <w:t>F</w:t>
      </w:r>
      <w:r>
        <w:rPr>
          <w:rFonts w:eastAsia="方正仿宋_GBK" w:hint="eastAsia"/>
          <w:bCs/>
          <w:sz w:val="32"/>
        </w:rPr>
        <w:t>车间、</w:t>
      </w:r>
      <w:r>
        <w:rPr>
          <w:rFonts w:eastAsia="方正仿宋_GBK"/>
          <w:bCs/>
          <w:sz w:val="32"/>
        </w:rPr>
        <w:t>G</w:t>
      </w:r>
      <w:r>
        <w:rPr>
          <w:rFonts w:eastAsia="方正仿宋_GBK" w:hint="eastAsia"/>
          <w:bCs/>
          <w:sz w:val="32"/>
        </w:rPr>
        <w:t>车间、</w:t>
      </w:r>
      <w:r>
        <w:rPr>
          <w:rFonts w:eastAsia="方正仿宋_GBK"/>
          <w:bCs/>
          <w:sz w:val="32"/>
        </w:rPr>
        <w:t>H</w:t>
      </w:r>
      <w:r>
        <w:rPr>
          <w:rFonts w:eastAsia="方正仿宋_GBK" w:hint="eastAsia"/>
          <w:bCs/>
          <w:sz w:val="32"/>
        </w:rPr>
        <w:t>车间、</w:t>
      </w:r>
      <w:r>
        <w:rPr>
          <w:rFonts w:eastAsia="方正仿宋_GBK"/>
          <w:bCs/>
          <w:sz w:val="32"/>
        </w:rPr>
        <w:t>J</w:t>
      </w:r>
      <w:r>
        <w:rPr>
          <w:rFonts w:eastAsia="方正仿宋_GBK" w:hint="eastAsia"/>
          <w:bCs/>
          <w:sz w:val="32"/>
        </w:rPr>
        <w:t>车间）为一般防渗区，防渗性能应与</w:t>
      </w:r>
      <w:r>
        <w:rPr>
          <w:rFonts w:eastAsia="方正仿宋_GBK"/>
          <w:bCs/>
          <w:sz w:val="32"/>
        </w:rPr>
        <w:t>1.5m</w:t>
      </w:r>
      <w:r>
        <w:rPr>
          <w:rFonts w:eastAsia="方正仿宋_GBK" w:hint="eastAsia"/>
          <w:bCs/>
          <w:sz w:val="32"/>
        </w:rPr>
        <w:t>厚粘土层（渗透系数</w:t>
      </w:r>
      <w:r>
        <w:rPr>
          <w:rFonts w:eastAsia="方正仿宋_GBK"/>
          <w:bCs/>
          <w:sz w:val="32"/>
        </w:rPr>
        <w:t>1.0×10</w:t>
      </w:r>
      <w:r>
        <w:rPr>
          <w:rFonts w:eastAsia="方正仿宋_GBK"/>
          <w:bCs/>
          <w:sz w:val="32"/>
          <w:vertAlign w:val="superscript"/>
        </w:rPr>
        <w:t>-7</w:t>
      </w:r>
      <w:r>
        <w:rPr>
          <w:rFonts w:eastAsia="方正仿宋_GBK"/>
          <w:bCs/>
          <w:sz w:val="32"/>
        </w:rPr>
        <w:t>cm/s</w:t>
      </w:r>
      <w:r>
        <w:rPr>
          <w:rFonts w:eastAsia="方正仿宋_GBK" w:hint="eastAsia"/>
          <w:bCs/>
          <w:sz w:val="32"/>
        </w:rPr>
        <w:t>）等效或参照</w:t>
      </w:r>
      <w:r>
        <w:rPr>
          <w:rFonts w:eastAsia="方正仿宋_GBK"/>
          <w:bCs/>
          <w:sz w:val="32"/>
        </w:rPr>
        <w:t>GB18598</w:t>
      </w:r>
      <w:r>
        <w:rPr>
          <w:rFonts w:eastAsia="方正仿宋_GBK" w:hint="eastAsia"/>
          <w:bCs/>
          <w:sz w:val="32"/>
        </w:rPr>
        <w:t>执行。危废暂存间和废水处理设施、废水收集管、管沟等为重点防渗区，危废暂存间室内地面与裙</w:t>
      </w:r>
      <w:r>
        <w:rPr>
          <w:rFonts w:eastAsia="方正仿宋_GBK" w:hint="eastAsia"/>
          <w:bCs/>
          <w:sz w:val="32"/>
        </w:rPr>
        <w:lastRenderedPageBreak/>
        <w:t>角采用耐腐蚀硬化处理，储存区周边设置围堰收集渗漏液，废水收集管应以管廊或管沟的形式铺设，管沟以及污水处理站区域所有池体全部进行防腐、防渗和防漏处理。在厂区南侧地块设置</w:t>
      </w:r>
      <w:r>
        <w:rPr>
          <w:rFonts w:eastAsia="方正仿宋_GBK"/>
          <w:bCs/>
          <w:sz w:val="32"/>
        </w:rPr>
        <w:t>1</w:t>
      </w:r>
      <w:r>
        <w:rPr>
          <w:rFonts w:eastAsia="方正仿宋_GBK" w:hint="eastAsia"/>
          <w:bCs/>
          <w:sz w:val="32"/>
        </w:rPr>
        <w:t>个监控井，定期开展地下水环境跟踪监测，建立地下水环境管理体系，防止地下水污染。</w:t>
      </w:r>
    </w:p>
    <w:p w:rsidR="00C80F74" w:rsidRDefault="00C80F74" w:rsidP="00C80F74">
      <w:pPr>
        <w:numPr>
          <w:ilvl w:val="0"/>
          <w:numId w:val="1"/>
        </w:numPr>
        <w:spacing w:line="560" w:lineRule="exact"/>
        <w:ind w:left="210" w:right="323" w:firstLine="646"/>
        <w:rPr>
          <w:rFonts w:eastAsia="方正仿宋_GBK"/>
          <w:bCs/>
          <w:sz w:val="32"/>
        </w:rPr>
      </w:pPr>
      <w:r>
        <w:rPr>
          <w:rFonts w:eastAsia="方正仿宋_GBK" w:hint="eastAsia"/>
          <w:bCs/>
          <w:sz w:val="32"/>
        </w:rPr>
        <w:t>严格落实噪声污染防治措施</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施工期选用低噪声作业机具，合理安排施工时间，严格落实《重庆市环境噪声污染防治管理办法》、《重庆市环境保护条例》等相关规定，文明施工。营运期合理布置高噪声设备，并采取隔音、减振、消声等防治措施，确保厂界噪声达到《工业企业厂界环境噪声排放标准》（</w:t>
      </w:r>
      <w:r>
        <w:rPr>
          <w:rFonts w:eastAsia="方正仿宋_GBK"/>
          <w:bCs/>
          <w:sz w:val="32"/>
        </w:rPr>
        <w:t>GB12348-2008</w:t>
      </w:r>
      <w:r>
        <w:rPr>
          <w:rFonts w:eastAsia="方正仿宋_GBK" w:hint="eastAsia"/>
          <w:bCs/>
          <w:sz w:val="32"/>
        </w:rPr>
        <w:t>）中</w:t>
      </w:r>
      <w:r>
        <w:rPr>
          <w:rFonts w:eastAsia="方正仿宋_GBK"/>
          <w:bCs/>
          <w:sz w:val="32"/>
        </w:rPr>
        <w:t>3</w:t>
      </w:r>
      <w:r>
        <w:rPr>
          <w:rFonts w:eastAsia="方正仿宋_GBK" w:hint="eastAsia"/>
          <w:bCs/>
          <w:sz w:val="32"/>
        </w:rPr>
        <w:t>类标准。</w:t>
      </w:r>
    </w:p>
    <w:p w:rsidR="00C80F74" w:rsidRDefault="00C80F74" w:rsidP="00C80F74">
      <w:pPr>
        <w:spacing w:line="560" w:lineRule="exact"/>
        <w:ind w:leftChars="100" w:left="210" w:right="323" w:firstLineChars="150" w:firstLine="480"/>
        <w:rPr>
          <w:rFonts w:eastAsia="方正仿宋_GBK"/>
          <w:bCs/>
          <w:sz w:val="32"/>
        </w:rPr>
      </w:pPr>
      <w:r>
        <w:rPr>
          <w:rFonts w:eastAsia="方正仿宋_GBK" w:hint="eastAsia"/>
          <w:bCs/>
          <w:sz w:val="32"/>
        </w:rPr>
        <w:t>（五）严格落实固体废物分类处置和综合利用措施</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厂区西侧新建一座占地面积不低于</w:t>
      </w:r>
      <w:r>
        <w:rPr>
          <w:rFonts w:eastAsia="方正仿宋_GBK"/>
          <w:bCs/>
          <w:sz w:val="32"/>
        </w:rPr>
        <w:t>1000m</w:t>
      </w:r>
      <w:r>
        <w:rPr>
          <w:rFonts w:eastAsia="方正仿宋_GBK"/>
          <w:bCs/>
          <w:sz w:val="32"/>
          <w:vertAlign w:val="superscript"/>
        </w:rPr>
        <w:t>2</w:t>
      </w:r>
      <w:r>
        <w:rPr>
          <w:rFonts w:eastAsia="方正仿宋_GBK" w:hint="eastAsia"/>
          <w:bCs/>
          <w:sz w:val="32"/>
        </w:rPr>
        <w:t>一般固废暂存间，拟建项目产生的废包装材料、废制氮吸收剂、废膜等一般工业固体废物规范存放于暂存间，定期交厂家回收处理。厂区西侧新建一座占地面积不低于</w:t>
      </w:r>
      <w:r>
        <w:rPr>
          <w:rFonts w:eastAsia="方正仿宋_GBK"/>
          <w:bCs/>
          <w:sz w:val="32"/>
        </w:rPr>
        <w:t>200m</w:t>
      </w:r>
      <w:r>
        <w:rPr>
          <w:rFonts w:eastAsia="方正仿宋_GBK"/>
          <w:bCs/>
          <w:sz w:val="32"/>
          <w:vertAlign w:val="superscript"/>
        </w:rPr>
        <w:t>2</w:t>
      </w:r>
      <w:r>
        <w:rPr>
          <w:rFonts w:eastAsia="方正仿宋_GBK" w:hint="eastAsia"/>
          <w:bCs/>
          <w:sz w:val="32"/>
        </w:rPr>
        <w:t>的危废暂存间，危险废物实行分类收集、分区存放，用标签明示危险废物种类，在堆放场地处设置标志标牌，落实“四防”要求，废机油、废检测样品等危险废物收集储存交有资质的单位处置，危险废物转运过程中落实危险废物转移联单制度。生活垃圾定期交环卫部门处置。一体化污水处理设施污泥应进行鉴定，按相关要求进行</w:t>
      </w:r>
      <w:r>
        <w:rPr>
          <w:rFonts w:eastAsia="方正仿宋_GBK" w:hint="eastAsia"/>
          <w:bCs/>
          <w:sz w:val="32"/>
        </w:rPr>
        <w:lastRenderedPageBreak/>
        <w:t>处置、管理。</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（六）严格落实环境风险防范措施</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拟建项目的工程设计、建设和管理应严格执行国家相关规范和要求，加强环境风险防范管理，编制突发环境事件风险评估报告和应急预案，建立风险防范制度，落实应急人员和应急装备，做好应急演练工作。</w:t>
      </w:r>
    </w:p>
    <w:p w:rsidR="00C80F74" w:rsidRDefault="00C80F74" w:rsidP="00C80F74">
      <w:pPr>
        <w:numPr>
          <w:ilvl w:val="0"/>
          <w:numId w:val="2"/>
        </w:numPr>
        <w:spacing w:line="560" w:lineRule="exact"/>
        <w:ind w:left="210" w:right="323" w:firstLine="646"/>
        <w:rPr>
          <w:rFonts w:eastAsia="方正仿宋_GBK"/>
          <w:bCs/>
          <w:sz w:val="32"/>
        </w:rPr>
      </w:pPr>
      <w:r>
        <w:rPr>
          <w:rFonts w:eastAsia="方正仿宋_GBK" w:hint="eastAsia"/>
          <w:bCs/>
          <w:sz w:val="32"/>
        </w:rPr>
        <w:t>严格执行排污总量控制</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拟建项目污染物总量控制建议指标为：扩建后大气污染物排放量为：颗粒物</w:t>
      </w:r>
      <w:r>
        <w:rPr>
          <w:rFonts w:eastAsia="方正仿宋_GBK"/>
          <w:bCs/>
          <w:sz w:val="32"/>
        </w:rPr>
        <w:t>101.338</w:t>
      </w:r>
      <w:r>
        <w:rPr>
          <w:rFonts w:eastAsia="方正仿宋_GBK" w:hint="eastAsia"/>
          <w:bCs/>
          <w:sz w:val="32"/>
        </w:rPr>
        <w:t>吨</w:t>
      </w:r>
      <w:r>
        <w:rPr>
          <w:rFonts w:eastAsia="方正仿宋_GBK"/>
          <w:bCs/>
          <w:sz w:val="32"/>
        </w:rPr>
        <w:t>/</w:t>
      </w:r>
      <w:r>
        <w:rPr>
          <w:rFonts w:eastAsia="方正仿宋_GBK" w:hint="eastAsia"/>
          <w:bCs/>
          <w:sz w:val="32"/>
        </w:rPr>
        <w:t>年、二氧化硫</w:t>
      </w:r>
      <w:r>
        <w:rPr>
          <w:rFonts w:eastAsia="方正仿宋_GBK"/>
          <w:bCs/>
          <w:sz w:val="32"/>
        </w:rPr>
        <w:t>4.553</w:t>
      </w:r>
      <w:r>
        <w:rPr>
          <w:rFonts w:eastAsia="方正仿宋_GBK" w:hint="eastAsia"/>
          <w:bCs/>
          <w:sz w:val="32"/>
        </w:rPr>
        <w:t>吨</w:t>
      </w:r>
      <w:r>
        <w:rPr>
          <w:rFonts w:eastAsia="方正仿宋_GBK"/>
          <w:bCs/>
          <w:sz w:val="32"/>
        </w:rPr>
        <w:t>/</w:t>
      </w:r>
      <w:r>
        <w:rPr>
          <w:rFonts w:eastAsia="方正仿宋_GBK" w:hint="eastAsia"/>
          <w:bCs/>
          <w:sz w:val="32"/>
        </w:rPr>
        <w:t>年、氮氧化物</w:t>
      </w:r>
      <w:r>
        <w:rPr>
          <w:rFonts w:eastAsia="方正仿宋_GBK"/>
          <w:bCs/>
          <w:sz w:val="32"/>
        </w:rPr>
        <w:t>64.681</w:t>
      </w:r>
      <w:r>
        <w:rPr>
          <w:rFonts w:eastAsia="方正仿宋_GBK" w:hint="eastAsia"/>
          <w:bCs/>
          <w:sz w:val="32"/>
        </w:rPr>
        <w:t>吨</w:t>
      </w:r>
      <w:r>
        <w:rPr>
          <w:rFonts w:eastAsia="方正仿宋_GBK"/>
          <w:bCs/>
          <w:sz w:val="32"/>
        </w:rPr>
        <w:t>/</w:t>
      </w:r>
      <w:r>
        <w:rPr>
          <w:rFonts w:eastAsia="方正仿宋_GBK" w:hint="eastAsia"/>
          <w:bCs/>
          <w:sz w:val="32"/>
        </w:rPr>
        <w:t>年、氨</w:t>
      </w:r>
      <w:r>
        <w:rPr>
          <w:rFonts w:eastAsia="方正仿宋_GBK"/>
          <w:bCs/>
          <w:sz w:val="32"/>
        </w:rPr>
        <w:t>10.594</w:t>
      </w:r>
      <w:r>
        <w:rPr>
          <w:rFonts w:eastAsia="方正仿宋_GBK" w:hint="eastAsia"/>
          <w:bCs/>
          <w:sz w:val="32"/>
        </w:rPr>
        <w:t>吨</w:t>
      </w:r>
      <w:r>
        <w:rPr>
          <w:rFonts w:eastAsia="方正仿宋_GBK"/>
          <w:bCs/>
          <w:sz w:val="32"/>
        </w:rPr>
        <w:t>/</w:t>
      </w:r>
      <w:r>
        <w:rPr>
          <w:rFonts w:eastAsia="方正仿宋_GBK" w:hint="eastAsia"/>
          <w:bCs/>
          <w:sz w:val="32"/>
        </w:rPr>
        <w:t>年；水污染物排量为：化学需氧量</w:t>
      </w:r>
      <w:r>
        <w:rPr>
          <w:rFonts w:eastAsia="方正仿宋_GBK"/>
          <w:bCs/>
          <w:sz w:val="32"/>
        </w:rPr>
        <w:t xml:space="preserve">7.40 </w:t>
      </w:r>
      <w:r>
        <w:rPr>
          <w:rFonts w:eastAsia="方正仿宋_GBK" w:hint="eastAsia"/>
          <w:bCs/>
          <w:sz w:val="32"/>
        </w:rPr>
        <w:t>吨，五日生化需氧量</w:t>
      </w:r>
      <w:r>
        <w:rPr>
          <w:rFonts w:eastAsia="方正仿宋_GBK"/>
          <w:bCs/>
          <w:sz w:val="32"/>
        </w:rPr>
        <w:t>1.48</w:t>
      </w:r>
      <w:r>
        <w:rPr>
          <w:rFonts w:eastAsia="方正仿宋_GBK" w:hint="eastAsia"/>
          <w:bCs/>
          <w:sz w:val="32"/>
        </w:rPr>
        <w:t>吨</w:t>
      </w:r>
      <w:r>
        <w:rPr>
          <w:rFonts w:eastAsia="方正仿宋_GBK"/>
          <w:bCs/>
          <w:sz w:val="32"/>
        </w:rPr>
        <w:t>/</w:t>
      </w:r>
      <w:r>
        <w:rPr>
          <w:rFonts w:eastAsia="方正仿宋_GBK" w:hint="eastAsia"/>
          <w:bCs/>
          <w:sz w:val="32"/>
        </w:rPr>
        <w:t>年、悬浮物</w:t>
      </w:r>
      <w:r>
        <w:rPr>
          <w:rFonts w:eastAsia="方正仿宋_GBK"/>
          <w:bCs/>
          <w:sz w:val="32"/>
        </w:rPr>
        <w:t>1.48</w:t>
      </w:r>
      <w:r>
        <w:rPr>
          <w:rFonts w:eastAsia="方正仿宋_GBK" w:hint="eastAsia"/>
          <w:bCs/>
          <w:sz w:val="32"/>
        </w:rPr>
        <w:t>吨</w:t>
      </w:r>
      <w:r>
        <w:rPr>
          <w:rFonts w:eastAsia="方正仿宋_GBK"/>
          <w:bCs/>
          <w:sz w:val="32"/>
        </w:rPr>
        <w:t>/</w:t>
      </w:r>
      <w:r>
        <w:rPr>
          <w:rFonts w:eastAsia="方正仿宋_GBK" w:hint="eastAsia"/>
          <w:bCs/>
          <w:sz w:val="32"/>
        </w:rPr>
        <w:t>年、氨氮</w:t>
      </w:r>
      <w:r>
        <w:rPr>
          <w:rFonts w:eastAsia="方正仿宋_GBK"/>
          <w:bCs/>
          <w:sz w:val="32"/>
        </w:rPr>
        <w:t xml:space="preserve"> 0.74</w:t>
      </w:r>
      <w:r>
        <w:rPr>
          <w:rFonts w:eastAsia="方正仿宋_GBK" w:hint="eastAsia"/>
          <w:bCs/>
          <w:sz w:val="32"/>
        </w:rPr>
        <w:t>吨、石油类</w:t>
      </w:r>
      <w:r>
        <w:rPr>
          <w:rFonts w:eastAsia="方正仿宋_GBK"/>
          <w:bCs/>
          <w:sz w:val="32"/>
        </w:rPr>
        <w:t>0.148</w:t>
      </w:r>
      <w:r>
        <w:rPr>
          <w:rFonts w:eastAsia="方正仿宋_GBK" w:hint="eastAsia"/>
          <w:bCs/>
          <w:sz w:val="32"/>
        </w:rPr>
        <w:t>吨</w:t>
      </w:r>
      <w:r>
        <w:rPr>
          <w:rFonts w:eastAsia="方正仿宋_GBK"/>
          <w:bCs/>
          <w:sz w:val="32"/>
        </w:rPr>
        <w:t>/</w:t>
      </w:r>
      <w:r>
        <w:rPr>
          <w:rFonts w:eastAsia="方正仿宋_GBK" w:hint="eastAsia"/>
          <w:bCs/>
          <w:sz w:val="32"/>
        </w:rPr>
        <w:t>年、动植物油</w:t>
      </w:r>
      <w:r>
        <w:rPr>
          <w:rFonts w:eastAsia="方正仿宋_GBK"/>
          <w:bCs/>
          <w:sz w:val="32"/>
        </w:rPr>
        <w:t>0.148</w:t>
      </w:r>
      <w:r>
        <w:rPr>
          <w:rFonts w:eastAsia="方正仿宋_GBK" w:hint="eastAsia"/>
          <w:bCs/>
          <w:sz w:val="32"/>
        </w:rPr>
        <w:t>吨</w:t>
      </w:r>
      <w:r>
        <w:rPr>
          <w:rFonts w:eastAsia="方正仿宋_GBK"/>
          <w:bCs/>
          <w:sz w:val="32"/>
        </w:rPr>
        <w:t>/</w:t>
      </w:r>
      <w:r>
        <w:rPr>
          <w:rFonts w:eastAsia="方正仿宋_GBK" w:hint="eastAsia"/>
          <w:bCs/>
          <w:sz w:val="32"/>
        </w:rPr>
        <w:t>年、总磷</w:t>
      </w:r>
      <w:r>
        <w:rPr>
          <w:rFonts w:eastAsia="方正仿宋_GBK"/>
          <w:bCs/>
          <w:sz w:val="32"/>
        </w:rPr>
        <w:t>0.074</w:t>
      </w:r>
      <w:r>
        <w:rPr>
          <w:rFonts w:eastAsia="方正仿宋_GBK" w:hint="eastAsia"/>
          <w:bCs/>
          <w:sz w:val="32"/>
        </w:rPr>
        <w:t>吨</w:t>
      </w:r>
      <w:r>
        <w:rPr>
          <w:rFonts w:eastAsia="方正仿宋_GBK"/>
          <w:bCs/>
          <w:sz w:val="32"/>
        </w:rPr>
        <w:t>/</w:t>
      </w:r>
      <w:r>
        <w:rPr>
          <w:rFonts w:eastAsia="方正仿宋_GBK" w:hint="eastAsia"/>
          <w:bCs/>
          <w:sz w:val="32"/>
        </w:rPr>
        <w:t>年；一般工业固废处理量：</w:t>
      </w:r>
      <w:r>
        <w:rPr>
          <w:rFonts w:eastAsia="方正仿宋_GBK"/>
          <w:bCs/>
          <w:sz w:val="32"/>
        </w:rPr>
        <w:t>1097.26</w:t>
      </w:r>
      <w:r>
        <w:rPr>
          <w:rFonts w:eastAsia="方正仿宋_GBK" w:hint="eastAsia"/>
          <w:bCs/>
          <w:sz w:val="32"/>
        </w:rPr>
        <w:t>吨</w:t>
      </w:r>
      <w:r>
        <w:rPr>
          <w:rFonts w:eastAsia="方正仿宋_GBK"/>
          <w:bCs/>
          <w:sz w:val="32"/>
        </w:rPr>
        <w:t>/</w:t>
      </w:r>
      <w:r>
        <w:rPr>
          <w:rFonts w:eastAsia="方正仿宋_GBK" w:hint="eastAsia"/>
          <w:bCs/>
          <w:sz w:val="32"/>
        </w:rPr>
        <w:t>年；危险废物处理量：</w:t>
      </w:r>
      <w:r>
        <w:rPr>
          <w:rFonts w:eastAsia="方正仿宋_GBK"/>
          <w:bCs/>
          <w:sz w:val="32"/>
        </w:rPr>
        <w:t>11.3</w:t>
      </w:r>
      <w:r>
        <w:rPr>
          <w:rFonts w:eastAsia="方正仿宋_GBK" w:hint="eastAsia"/>
          <w:bCs/>
          <w:sz w:val="32"/>
        </w:rPr>
        <w:t>吨</w:t>
      </w:r>
      <w:r>
        <w:rPr>
          <w:rFonts w:eastAsia="方正仿宋_GBK"/>
          <w:bCs/>
          <w:sz w:val="32"/>
        </w:rPr>
        <w:t>/</w:t>
      </w:r>
      <w:r>
        <w:rPr>
          <w:rFonts w:eastAsia="方正仿宋_GBK" w:hint="eastAsia"/>
          <w:bCs/>
          <w:sz w:val="32"/>
        </w:rPr>
        <w:t>年。</w:t>
      </w:r>
    </w:p>
    <w:p w:rsidR="00C80F74" w:rsidRDefault="00C80F74" w:rsidP="00C80F74">
      <w:pPr>
        <w:spacing w:line="560" w:lineRule="exact"/>
        <w:ind w:left="210" w:right="323" w:firstLine="646"/>
        <w:rPr>
          <w:rFonts w:eastAsia="方正仿宋_GBK"/>
          <w:bCs/>
          <w:sz w:val="32"/>
        </w:rPr>
      </w:pPr>
      <w:r>
        <w:rPr>
          <w:rFonts w:eastAsia="方正仿宋_GBK" w:hint="eastAsia"/>
          <w:bCs/>
          <w:sz w:val="32"/>
        </w:rPr>
        <w:t>按照相关规定，通过排污权交易取得以上主要污染物排放指标。</w:t>
      </w:r>
    </w:p>
    <w:p w:rsidR="00C80F74" w:rsidRDefault="00C80F74" w:rsidP="00C80F74">
      <w:pPr>
        <w:spacing w:line="560" w:lineRule="exact"/>
        <w:ind w:firstLineChars="200" w:firstLine="640"/>
        <w:rPr>
          <w:rFonts w:eastAsia="方正仿宋_GBK"/>
          <w:bCs/>
          <w:sz w:val="32"/>
          <w:szCs w:val="32"/>
        </w:rPr>
      </w:pPr>
      <w:r>
        <w:rPr>
          <w:rFonts w:eastAsia="方正仿宋_GBK" w:hint="eastAsia"/>
          <w:bCs/>
          <w:sz w:val="32"/>
        </w:rPr>
        <w:t>三、项目建设必须严格执行环境保护设施与主体工程同时设计、同时施工、同时投入使用的环境保护“三同时”制度。项目环保投资应纳入工程投资概算并予以落实。</w:t>
      </w:r>
      <w:r>
        <w:rPr>
          <w:rFonts w:eastAsia="方正仿宋_GBK" w:hint="eastAsia"/>
          <w:bCs/>
          <w:sz w:val="32"/>
          <w:szCs w:val="32"/>
        </w:rPr>
        <w:t>项目投入运行前，应依据有关规定向生态环境行政主管部门申请排污许可，不得无证排污或不按证排污。项目竣工后，你公司应按照有关规定对配套建设的环境保护设施进行自主验收，编制验收报告并依法向社会公开验收报告，公示期满</w:t>
      </w:r>
      <w:r>
        <w:rPr>
          <w:rFonts w:eastAsia="方正仿宋_GBK"/>
          <w:bCs/>
          <w:sz w:val="32"/>
          <w:szCs w:val="32"/>
        </w:rPr>
        <w:t>5</w:t>
      </w:r>
      <w:r>
        <w:rPr>
          <w:rFonts w:eastAsia="方正仿宋_GBK" w:hint="eastAsia"/>
          <w:bCs/>
          <w:sz w:val="32"/>
          <w:szCs w:val="32"/>
        </w:rPr>
        <w:t>个工</w:t>
      </w:r>
      <w:r>
        <w:rPr>
          <w:rFonts w:eastAsia="方正仿宋_GBK" w:hint="eastAsia"/>
          <w:bCs/>
          <w:sz w:val="32"/>
          <w:szCs w:val="32"/>
        </w:rPr>
        <w:lastRenderedPageBreak/>
        <w:t>作日内，建设单位应登录全国建设项目竣工环境保护验收信息平台，填报验收等相关信息。</w:t>
      </w:r>
    </w:p>
    <w:p w:rsidR="00C80F74" w:rsidRDefault="00C80F74" w:rsidP="00C80F74">
      <w:pPr>
        <w:spacing w:line="560" w:lineRule="exact"/>
        <w:ind w:firstLineChars="200" w:firstLine="640"/>
        <w:rPr>
          <w:rFonts w:eastAsia="方正仿宋_GBK"/>
          <w:bCs/>
          <w:sz w:val="32"/>
          <w:szCs w:val="32"/>
        </w:rPr>
      </w:pPr>
      <w:r>
        <w:rPr>
          <w:rFonts w:eastAsia="方正仿宋_GBK" w:hint="eastAsia"/>
          <w:bCs/>
          <w:sz w:val="32"/>
          <w:szCs w:val="32"/>
        </w:rPr>
        <w:t>四、若项目的性质、规模、地点、采用的生产工艺或者防治污染措施发生重大变动的，应依法重新报批项目环境影响评价文件。自批准之日起超过</w:t>
      </w:r>
      <w:r>
        <w:rPr>
          <w:rFonts w:eastAsia="方正仿宋_GBK"/>
          <w:bCs/>
          <w:sz w:val="32"/>
          <w:szCs w:val="32"/>
        </w:rPr>
        <w:t>5</w:t>
      </w:r>
      <w:r>
        <w:rPr>
          <w:rFonts w:eastAsia="方正仿宋_GBK" w:hint="eastAsia"/>
          <w:bCs/>
          <w:sz w:val="32"/>
          <w:szCs w:val="32"/>
        </w:rPr>
        <w:t>年该项目方开工建设的，其环评文件应当报我局重新审核。</w:t>
      </w:r>
    </w:p>
    <w:p w:rsidR="00C80F74" w:rsidRDefault="00C80F74" w:rsidP="00C80F74">
      <w:pPr>
        <w:spacing w:line="560" w:lineRule="exact"/>
        <w:ind w:firstLineChars="200" w:firstLine="640"/>
        <w:rPr>
          <w:rFonts w:eastAsia="方正仿宋_GBK"/>
          <w:bCs/>
          <w:sz w:val="32"/>
          <w:szCs w:val="32"/>
        </w:rPr>
      </w:pPr>
      <w:r>
        <w:rPr>
          <w:rFonts w:eastAsia="方正仿宋_GBK" w:hint="eastAsia"/>
          <w:bCs/>
          <w:sz w:val="32"/>
        </w:rPr>
        <w:t>五、请忠县工业园区管理委员会和忠县生态环境保护综合行政执法支队负责该项目环境保护日常监督管理工作。</w:t>
      </w:r>
    </w:p>
    <w:p w:rsidR="00C80F74" w:rsidRDefault="00C80F74" w:rsidP="00C80F74">
      <w:pPr>
        <w:pStyle w:val="tb"/>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 xml:space="preserve">                       </w:t>
      </w:r>
    </w:p>
    <w:p w:rsidR="00C80F74" w:rsidRDefault="00C80F74" w:rsidP="00C80F74">
      <w:pPr>
        <w:spacing w:line="560" w:lineRule="exact"/>
        <w:ind w:leftChars="100" w:left="210" w:right="1123" w:firstLineChars="1200" w:firstLine="3840"/>
        <w:rPr>
          <w:rFonts w:eastAsia="方正仿宋_GBK"/>
          <w:bCs/>
          <w:sz w:val="32"/>
          <w:szCs w:val="32"/>
        </w:rPr>
      </w:pPr>
    </w:p>
    <w:p w:rsidR="00C80F74" w:rsidRDefault="00C80F74" w:rsidP="00C80F74">
      <w:pPr>
        <w:spacing w:line="560" w:lineRule="exact"/>
        <w:ind w:leftChars="100" w:left="210" w:right="1123" w:firstLineChars="1200" w:firstLine="3840"/>
        <w:rPr>
          <w:rFonts w:eastAsia="方正仿宋_GBK"/>
          <w:bCs/>
          <w:sz w:val="32"/>
        </w:rPr>
      </w:pPr>
      <w:r>
        <w:rPr>
          <w:rFonts w:eastAsia="方正仿宋_GBK" w:hint="eastAsia"/>
          <w:bCs/>
          <w:sz w:val="32"/>
          <w:szCs w:val="32"/>
        </w:rPr>
        <w:t>忠县生态环境局</w:t>
      </w:r>
      <w:r>
        <w:rPr>
          <w:rFonts w:eastAsia="方正仿宋_GBK" w:hint="eastAsia"/>
          <w:bCs/>
          <w:sz w:val="32"/>
        </w:rPr>
        <w:t>（盖章）</w:t>
      </w:r>
    </w:p>
    <w:p w:rsidR="00C80F74" w:rsidRDefault="00C80F74" w:rsidP="00C80F74">
      <w:pPr>
        <w:spacing w:line="560" w:lineRule="exact"/>
        <w:ind w:right="963" w:firstLineChars="1400" w:firstLine="4480"/>
        <w:rPr>
          <w:rFonts w:eastAsia="方正仿宋_GBK"/>
          <w:bCs/>
          <w:sz w:val="32"/>
        </w:rPr>
      </w:pPr>
      <w:r>
        <w:rPr>
          <w:rFonts w:eastAsia="方正仿宋_GBK"/>
          <w:bCs/>
          <w:sz w:val="32"/>
        </w:rPr>
        <w:t>2021</w:t>
      </w:r>
      <w:r>
        <w:rPr>
          <w:rFonts w:eastAsia="方正仿宋_GBK" w:hint="eastAsia"/>
          <w:bCs/>
          <w:sz w:val="32"/>
        </w:rPr>
        <w:t>年</w:t>
      </w:r>
      <w:r>
        <w:rPr>
          <w:rFonts w:eastAsia="方正仿宋_GBK"/>
          <w:bCs/>
          <w:sz w:val="32"/>
        </w:rPr>
        <w:t>12</w:t>
      </w:r>
      <w:r>
        <w:rPr>
          <w:rFonts w:eastAsia="方正仿宋_GBK" w:hint="eastAsia"/>
          <w:bCs/>
          <w:sz w:val="32"/>
        </w:rPr>
        <w:t>月</w:t>
      </w:r>
      <w:r>
        <w:rPr>
          <w:rFonts w:eastAsia="方正仿宋_GBK"/>
          <w:bCs/>
          <w:sz w:val="32"/>
        </w:rPr>
        <w:t>6</w:t>
      </w:r>
      <w:r>
        <w:rPr>
          <w:rFonts w:eastAsia="方正仿宋_GBK" w:hint="eastAsia"/>
          <w:bCs/>
          <w:sz w:val="32"/>
        </w:rPr>
        <w:t>日</w:t>
      </w:r>
    </w:p>
    <w:p w:rsidR="00C80F74" w:rsidRDefault="00C80F74" w:rsidP="00C80F74">
      <w:pPr>
        <w:spacing w:line="560" w:lineRule="exact"/>
        <w:ind w:right="963" w:firstLineChars="1400" w:firstLine="4480"/>
        <w:rPr>
          <w:rFonts w:eastAsia="方正仿宋_GBK"/>
          <w:bCs/>
          <w:sz w:val="32"/>
        </w:rPr>
      </w:pPr>
    </w:p>
    <w:p w:rsidR="00C80F74" w:rsidRDefault="00C80F74" w:rsidP="00C80F74">
      <w:pPr>
        <w:spacing w:line="560" w:lineRule="exact"/>
        <w:ind w:right="963" w:firstLineChars="1400" w:firstLine="4480"/>
        <w:rPr>
          <w:rFonts w:eastAsia="方正仿宋_GBK"/>
          <w:bCs/>
          <w:sz w:val="32"/>
        </w:rPr>
      </w:pPr>
    </w:p>
    <w:p w:rsidR="00C80F74" w:rsidRDefault="00C80F74" w:rsidP="00C80F74">
      <w:pPr>
        <w:spacing w:line="560" w:lineRule="exact"/>
        <w:ind w:right="963" w:firstLineChars="1400" w:firstLine="4480"/>
        <w:rPr>
          <w:rFonts w:eastAsia="方正仿宋_GBK"/>
          <w:bCs/>
          <w:sz w:val="32"/>
        </w:rPr>
      </w:pPr>
    </w:p>
    <w:p w:rsidR="00C80F74" w:rsidRDefault="00C80F74" w:rsidP="00C80F74">
      <w:pPr>
        <w:spacing w:line="560" w:lineRule="exact"/>
        <w:ind w:right="963"/>
        <w:rPr>
          <w:rFonts w:eastAsia="方正仿宋_GBK"/>
          <w:bCs/>
          <w:sz w:val="32"/>
        </w:rPr>
      </w:pPr>
      <w:r>
        <w:rPr>
          <w:rFonts w:eastAsia="方正仿宋_GBK"/>
          <w:bCs/>
          <w:sz w:val="32"/>
        </w:rPr>
        <w:t xml:space="preserve">  </w:t>
      </w:r>
    </w:p>
    <w:p w:rsidR="00C80F74" w:rsidRDefault="00C80F74" w:rsidP="00C80F74">
      <w:pPr>
        <w:spacing w:line="560" w:lineRule="exact"/>
        <w:ind w:right="963"/>
        <w:rPr>
          <w:rFonts w:eastAsia="方正仿宋_GBK" w:hint="eastAsia"/>
          <w:bCs/>
          <w:sz w:val="32"/>
        </w:rPr>
      </w:pPr>
    </w:p>
    <w:p w:rsidR="00C80F74" w:rsidRDefault="00C80F74" w:rsidP="00C80F74">
      <w:pPr>
        <w:spacing w:line="560" w:lineRule="exact"/>
        <w:ind w:right="963"/>
        <w:rPr>
          <w:rFonts w:eastAsia="方正仿宋_GBK" w:hint="eastAsia"/>
          <w:bCs/>
          <w:sz w:val="32"/>
        </w:rPr>
      </w:pPr>
    </w:p>
    <w:p w:rsidR="00C80F74" w:rsidRDefault="00C80F74" w:rsidP="00C80F74">
      <w:pPr>
        <w:spacing w:line="560" w:lineRule="exact"/>
        <w:ind w:right="963"/>
        <w:rPr>
          <w:rFonts w:eastAsia="方正仿宋_GBK" w:hint="eastAsia"/>
          <w:bCs/>
          <w:sz w:val="32"/>
        </w:rPr>
      </w:pPr>
    </w:p>
    <w:p w:rsidR="00C80F74" w:rsidRDefault="00C80F74" w:rsidP="00C80F74">
      <w:pPr>
        <w:spacing w:line="560" w:lineRule="exact"/>
        <w:ind w:right="963"/>
        <w:rPr>
          <w:rFonts w:eastAsia="方正仿宋_GBK" w:hint="eastAsia"/>
          <w:bCs/>
          <w:sz w:val="32"/>
        </w:rPr>
      </w:pPr>
    </w:p>
    <w:p w:rsidR="00C80F74" w:rsidRDefault="00C80F74" w:rsidP="00C80F74">
      <w:pPr>
        <w:spacing w:line="560" w:lineRule="exact"/>
        <w:ind w:right="963"/>
        <w:rPr>
          <w:rFonts w:eastAsia="方正仿宋_GBK" w:hint="eastAsia"/>
          <w:bCs/>
          <w:sz w:val="32"/>
        </w:rPr>
      </w:pPr>
    </w:p>
    <w:p w:rsidR="00C80F74" w:rsidRDefault="00C80F74" w:rsidP="00C80F74">
      <w:pPr>
        <w:spacing w:line="560" w:lineRule="exact"/>
        <w:ind w:right="963"/>
        <w:rPr>
          <w:rFonts w:eastAsia="方正仿宋_GBK"/>
          <w:bCs/>
          <w:sz w:val="32"/>
        </w:rPr>
      </w:pPr>
    </w:p>
    <w:p w:rsidR="00C80F74" w:rsidRDefault="00C80F74" w:rsidP="00C80F74">
      <w:pPr>
        <w:spacing w:line="594" w:lineRule="exact"/>
      </w:pPr>
      <w:r>
        <w:rPr>
          <w:rFonts w:ascii="方正仿宋_GBK" w:eastAsia="方正仿宋_GBK" w:hint="eastAsia"/>
          <w:sz w:val="28"/>
          <w:szCs w:val="28"/>
          <w:u w:val="single"/>
        </w:rPr>
        <w:t>抄  送：</w:t>
      </w:r>
      <w:r>
        <w:rPr>
          <w:rFonts w:ascii="方正仿宋_GBK" w:eastAsia="方正仿宋_GBK" w:hAnsi="宋体" w:hint="eastAsia"/>
          <w:bCs/>
          <w:sz w:val="32"/>
          <w:u w:val="single"/>
        </w:rPr>
        <w:t>忠县工业园区管理委员会、忠县生态环境保护综合行政执法支队、</w:t>
      </w:r>
      <w:r>
        <w:rPr>
          <w:rFonts w:eastAsia="方正仿宋_GBK" w:hint="eastAsia"/>
          <w:bCs/>
          <w:sz w:val="32"/>
          <w:szCs w:val="32"/>
          <w:u w:val="single"/>
        </w:rPr>
        <w:t>重庆港力环保股份有限公司</w:t>
      </w:r>
      <w:r>
        <w:rPr>
          <w:rFonts w:ascii="方正仿宋_GBK" w:eastAsia="方正仿宋_GBK" w:hint="eastAsia"/>
          <w:sz w:val="28"/>
          <w:szCs w:val="28"/>
          <w:u w:val="single"/>
        </w:rPr>
        <w:t xml:space="preserve">                        </w:t>
      </w:r>
      <w:bookmarkStart w:id="3" w:name="_Hlt133037171"/>
      <w:bookmarkStart w:id="4" w:name="_Hlt133035560"/>
      <w:bookmarkEnd w:id="3"/>
      <w:bookmarkEnd w:id="4"/>
    </w:p>
    <w:p w:rsidR="00CE7CDA" w:rsidRDefault="00CE7CDA" w:rsidP="0040398B">
      <w:pPr>
        <w:ind w:firstLine="420"/>
      </w:pPr>
    </w:p>
    <w:sectPr w:rsidR="00CE7CDA" w:rsidSect="00C80F7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AA2" w:rsidRDefault="007C5AA2" w:rsidP="00C80F74">
      <w:r>
        <w:separator/>
      </w:r>
    </w:p>
  </w:endnote>
  <w:endnote w:type="continuationSeparator" w:id="1">
    <w:p w:rsidR="007C5AA2" w:rsidRDefault="007C5AA2" w:rsidP="00C80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74" w:rsidRDefault="00C80F7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1256"/>
      <w:docPartObj>
        <w:docPartGallery w:val="Page Numbers (Bottom of Page)"/>
        <w:docPartUnique/>
      </w:docPartObj>
    </w:sdtPr>
    <w:sdtContent>
      <w:p w:rsidR="00C80F74" w:rsidRDefault="00C80F74">
        <w:pPr>
          <w:pStyle w:val="a5"/>
          <w:jc w:val="right"/>
        </w:pPr>
        <w:r w:rsidRPr="00C80F74">
          <w:rPr>
            <w:rFonts w:asciiTheme="minorEastAsia" w:eastAsiaTheme="minorEastAsia" w:hAnsiTheme="minorEastAsia"/>
            <w:sz w:val="28"/>
            <w:szCs w:val="28"/>
          </w:rPr>
          <w:fldChar w:fldCharType="begin"/>
        </w:r>
        <w:r w:rsidRPr="00C80F74">
          <w:rPr>
            <w:rFonts w:asciiTheme="minorEastAsia" w:eastAsiaTheme="minorEastAsia" w:hAnsiTheme="minorEastAsia"/>
            <w:sz w:val="28"/>
            <w:szCs w:val="28"/>
          </w:rPr>
          <w:instrText xml:space="preserve"> PAGE   \* MERGEFORMAT </w:instrText>
        </w:r>
        <w:r w:rsidRPr="00C80F74">
          <w:rPr>
            <w:rFonts w:asciiTheme="minorEastAsia" w:eastAsiaTheme="minorEastAsia" w:hAnsiTheme="minorEastAsia"/>
            <w:sz w:val="28"/>
            <w:szCs w:val="28"/>
          </w:rPr>
          <w:fldChar w:fldCharType="separate"/>
        </w:r>
        <w:r>
          <w:rPr>
            <w:rFonts w:asciiTheme="minorEastAsia" w:eastAsiaTheme="minorEastAsia" w:hAnsiTheme="minorEastAsia"/>
            <w:noProof/>
            <w:sz w:val="28"/>
            <w:szCs w:val="28"/>
          </w:rPr>
          <w:t>- 6 -</w:t>
        </w:r>
        <w:r w:rsidRPr="00C80F74">
          <w:rPr>
            <w:rFonts w:asciiTheme="minorEastAsia" w:eastAsiaTheme="minorEastAsia" w:hAnsiTheme="minorEastAsia"/>
            <w:sz w:val="28"/>
            <w:szCs w:val="28"/>
          </w:rPr>
          <w:fldChar w:fldCharType="end"/>
        </w:r>
      </w:p>
    </w:sdtContent>
  </w:sdt>
  <w:p w:rsidR="00C80F74" w:rsidRDefault="00C80F7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74" w:rsidRDefault="00C80F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AA2" w:rsidRDefault="007C5AA2" w:rsidP="00C80F74">
      <w:r>
        <w:separator/>
      </w:r>
    </w:p>
  </w:footnote>
  <w:footnote w:type="continuationSeparator" w:id="1">
    <w:p w:rsidR="007C5AA2" w:rsidRDefault="007C5AA2" w:rsidP="00C80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74" w:rsidRDefault="00C80F7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74" w:rsidRDefault="00C80F7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F74" w:rsidRDefault="00C80F7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26FD4F"/>
    <w:multiLevelType w:val="singleLevel"/>
    <w:tmpl w:val="8F26FD4F"/>
    <w:lvl w:ilvl="0">
      <w:start w:val="4"/>
      <w:numFmt w:val="chineseCounting"/>
      <w:suff w:val="nothing"/>
      <w:lvlText w:val="（%1）"/>
      <w:lvlJc w:val="left"/>
      <w:pPr>
        <w:ind w:left="0" w:firstLine="200"/>
      </w:pPr>
    </w:lvl>
  </w:abstractNum>
  <w:abstractNum w:abstractNumId="1">
    <w:nsid w:val="D1E3B742"/>
    <w:multiLevelType w:val="singleLevel"/>
    <w:tmpl w:val="D1E3B742"/>
    <w:lvl w:ilvl="0">
      <w:start w:val="7"/>
      <w:numFmt w:val="chineseCounting"/>
      <w:suff w:val="nothing"/>
      <w:lvlText w:val="（%1）"/>
      <w:lvlJc w:val="left"/>
      <w:pPr>
        <w:ind w:left="0" w:firstLine="200"/>
      </w:pPr>
    </w:lvl>
  </w:abstractNum>
  <w:num w:numId="1">
    <w:abstractNumId w:val="0"/>
    <w:lvlOverride w:ilvl="0">
      <w:startOverride w:val="4"/>
    </w:lvlOverride>
  </w:num>
  <w:num w:numId="2">
    <w:abstractNumId w:val="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0F74"/>
    <w:rsid w:val="0040398B"/>
    <w:rsid w:val="007C5AA2"/>
    <w:rsid w:val="00C80F74"/>
    <w:rsid w:val="00CE7CDA"/>
    <w:rsid w:val="00DB58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13"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F74"/>
    <w:pPr>
      <w:widowControl w:val="0"/>
      <w:spacing w:line="240" w:lineRule="auto"/>
      <w:ind w:firstLineChars="0" w:firstLine="0"/>
    </w:pPr>
    <w:rPr>
      <w:rFonts w:ascii="Times New Roman" w:eastAsia="宋体" w:hAnsi="Times New Roman" w:cs="Times New Roman"/>
      <w:szCs w:val="24"/>
    </w:rPr>
  </w:style>
  <w:style w:type="paragraph" w:styleId="1">
    <w:name w:val="heading 1"/>
    <w:basedOn w:val="a"/>
    <w:next w:val="a"/>
    <w:link w:val="1Char"/>
    <w:qFormat/>
    <w:rsid w:val="00C80F74"/>
    <w:pPr>
      <w:keepNext/>
      <w:spacing w:line="240" w:lineRule="exact"/>
      <w:jc w:val="center"/>
      <w:outlineLvl w:val="0"/>
    </w:pPr>
    <w:rPr>
      <w:rFonts w:ascii="仿宋_GB2312" w:eastAsia="仿宋_GB2312" w:hAnsi="宋体" w:cs="宋体"/>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80F74"/>
    <w:rPr>
      <w:rFonts w:ascii="仿宋_GB2312" w:eastAsia="仿宋_GB2312" w:hAnsi="宋体" w:cs="宋体"/>
      <w:b/>
      <w:color w:val="000000"/>
      <w:sz w:val="24"/>
      <w:szCs w:val="24"/>
    </w:rPr>
  </w:style>
  <w:style w:type="paragraph" w:styleId="a3">
    <w:name w:val="Body Text"/>
    <w:basedOn w:val="a"/>
    <w:link w:val="Char"/>
    <w:semiHidden/>
    <w:unhideWhenUsed/>
    <w:rsid w:val="00C80F74"/>
    <w:pPr>
      <w:widowControl/>
      <w:jc w:val="left"/>
    </w:pPr>
    <w:rPr>
      <w:kern w:val="0"/>
      <w:sz w:val="32"/>
      <w:szCs w:val="20"/>
    </w:rPr>
  </w:style>
  <w:style w:type="character" w:customStyle="1" w:styleId="Char">
    <w:name w:val="正文文本 Char"/>
    <w:basedOn w:val="a0"/>
    <w:link w:val="a3"/>
    <w:semiHidden/>
    <w:rsid w:val="00C80F74"/>
    <w:rPr>
      <w:rFonts w:ascii="Times New Roman" w:eastAsia="宋体" w:hAnsi="Times New Roman" w:cs="Times New Roman"/>
      <w:kern w:val="0"/>
      <w:sz w:val="32"/>
      <w:szCs w:val="20"/>
    </w:rPr>
  </w:style>
  <w:style w:type="paragraph" w:customStyle="1" w:styleId="tb">
    <w:name w:val="tb"/>
    <w:basedOn w:val="a"/>
    <w:link w:val="tbChar"/>
    <w:qFormat/>
    <w:rsid w:val="00C80F74"/>
    <w:pPr>
      <w:spacing w:line="400" w:lineRule="atLeast"/>
    </w:pPr>
    <w:rPr>
      <w:rFonts w:ascii="宋体" w:hAnsi="Arial"/>
      <w:sz w:val="24"/>
      <w:szCs w:val="22"/>
    </w:rPr>
  </w:style>
  <w:style w:type="character" w:customStyle="1" w:styleId="tbChar">
    <w:name w:val="tb Char"/>
    <w:link w:val="tb"/>
    <w:locked/>
    <w:rsid w:val="00C80F74"/>
    <w:rPr>
      <w:rFonts w:ascii="宋体" w:eastAsia="宋体" w:hAnsi="Arial" w:cs="Times New Roman"/>
      <w:sz w:val="24"/>
    </w:rPr>
  </w:style>
  <w:style w:type="paragraph" w:styleId="a4">
    <w:name w:val="header"/>
    <w:basedOn w:val="a"/>
    <w:link w:val="Char0"/>
    <w:uiPriority w:val="99"/>
    <w:semiHidden/>
    <w:unhideWhenUsed/>
    <w:rsid w:val="00C80F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80F74"/>
    <w:rPr>
      <w:rFonts w:ascii="Times New Roman" w:eastAsia="宋体" w:hAnsi="Times New Roman" w:cs="Times New Roman"/>
      <w:sz w:val="18"/>
      <w:szCs w:val="18"/>
    </w:rPr>
  </w:style>
  <w:style w:type="paragraph" w:styleId="a5">
    <w:name w:val="footer"/>
    <w:basedOn w:val="a"/>
    <w:link w:val="Char1"/>
    <w:uiPriority w:val="99"/>
    <w:unhideWhenUsed/>
    <w:rsid w:val="00C80F74"/>
    <w:pPr>
      <w:tabs>
        <w:tab w:val="center" w:pos="4153"/>
        <w:tab w:val="right" w:pos="8306"/>
      </w:tabs>
      <w:snapToGrid w:val="0"/>
      <w:jc w:val="left"/>
    </w:pPr>
    <w:rPr>
      <w:sz w:val="18"/>
      <w:szCs w:val="18"/>
    </w:rPr>
  </w:style>
  <w:style w:type="character" w:customStyle="1" w:styleId="Char1">
    <w:name w:val="页脚 Char"/>
    <w:basedOn w:val="a0"/>
    <w:link w:val="a5"/>
    <w:uiPriority w:val="99"/>
    <w:rsid w:val="00C80F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531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477</Words>
  <Characters>2725</Characters>
  <Application>Microsoft Office Word</Application>
  <DocSecurity>0</DocSecurity>
  <Lines>22</Lines>
  <Paragraphs>6</Paragraphs>
  <ScaleCrop>false</ScaleCrop>
  <Company>Microsoft</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龚明炳</dc:creator>
  <cp:lastModifiedBy>龚明炳</cp:lastModifiedBy>
  <cp:revision>1</cp:revision>
  <dcterms:created xsi:type="dcterms:W3CDTF">2021-12-06T03:25:00Z</dcterms:created>
  <dcterms:modified xsi:type="dcterms:W3CDTF">2021-12-06T03:29:00Z</dcterms:modified>
</cp:coreProperties>
</file>