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w w:val="50"/>
          <w:sz w:val="90"/>
          <w:szCs w:val="90"/>
        </w:rPr>
      </w:pPr>
      <w:bookmarkStart w:id="0" w:name="companyName"/>
      <w:r>
        <w:rPr>
          <w:rFonts w:eastAsia="方正小标宋简体"/>
          <w:color w:val="FF0000"/>
          <w:w w:val="50"/>
          <w:sz w:val="90"/>
          <w:szCs w:val="90"/>
        </w:rPr>
        <w:t>重庆市建设项目环境影响评价文件批准书</w:t>
      </w:r>
    </w:p>
    <w:p>
      <w:pPr>
        <w:jc w:val="center"/>
      </w:pPr>
      <w:r>
        <w:rPr>
          <w:rFonts w:eastAsia="方正小标宋简体"/>
          <w:color w:val="FF0000"/>
          <w:sz w:val="90"/>
          <w:szCs w:val="90"/>
          <w:u w:val="singl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-13970</wp:posOffset>
                </wp:positionV>
                <wp:extent cx="5719445" cy="0"/>
                <wp:effectExtent l="0" t="28575" r="14605" b="28575"/>
                <wp:wrapNone/>
                <wp:docPr id="1" name="直接连接符 1"/>
                <wp:cNvGraphicFramePr/>
                <a:graphic xmlns:a="http://schemas.openxmlformats.org/drawingml/2006/main">
                  <a:graphicData uri="http://schemas.microsoft.com/office/word/2010/wordprocessingShape">
                    <wps:wsp>
                      <wps:cNvCnPr/>
                      <wps:spPr>
                        <a:xfrm>
                          <a:off x="0" y="0"/>
                          <a:ext cx="571944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1pt;height:0pt;width:450.35pt;mso-position-horizontal:center;z-index:251659264;mso-width-relative:page;mso-height-relative:page;" filled="f" stroked="t" coordsize="21600,21600" o:gfxdata="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0sv40gAAAAYBAAAPAAAAAAAA&#10;AAEAIAAAACIAAABkcnMvZG93bnJldi54bWxQSwECFAAUAAAACACHTuJA/6eqy98BAACdAwAADgAA&#10;AAAAAAABACAAAAAhAQAAZHJzL2Uyb0RvYy54bWxQSwUGAAAAAAYABgBZAQAAcgUAAAAA&#10;">
                <v:fill on="f" focussize="0,0"/>
                <v:stroke weight="4.5pt" color="#FF0000" linestyle="thickThin" joinstyle="round"/>
                <v:imagedata o:title=""/>
                <o:lock v:ext="edit" aspectratio="f"/>
              </v:line>
            </w:pict>
          </mc:Fallback>
        </mc:AlternateContent>
      </w:r>
    </w:p>
    <w:p>
      <w:pPr>
        <w:pStyle w:val="4"/>
        <w:snapToGrid w:val="0"/>
        <w:spacing w:line="240" w:lineRule="atLeast"/>
        <w:jc w:val="center"/>
        <w:rPr>
          <w:rFonts w:hint="default" w:ascii="Times New Roman" w:hAnsi="Times New Roman" w:eastAsia="方正仿宋_GBK" w:cs="Times New Roman"/>
          <w:bCs/>
          <w:lang w:eastAsia="zh-CN"/>
        </w:rPr>
      </w:pPr>
    </w:p>
    <w:p>
      <w:pPr>
        <w:pStyle w:val="5"/>
        <w:snapToGrid w:val="0"/>
        <w:spacing w:line="240" w:lineRule="atLeast"/>
        <w:jc w:val="center"/>
        <w:rPr>
          <w:rFonts w:hint="eastAsia" w:ascii="方正仿宋_GBK" w:hAnsi="宋体" w:eastAsia="方正仿宋_GBK"/>
          <w:bCs/>
          <w:lang w:eastAsia="zh-CN"/>
        </w:rPr>
      </w:pPr>
      <w:r>
        <w:rPr>
          <w:rFonts w:hint="default" w:ascii="Times New Roman" w:hAnsi="Times New Roman" w:eastAsia="方正仿宋_GBK" w:cs="Times New Roman"/>
          <w:bCs/>
          <w:lang w:eastAsia="zh-CN"/>
        </w:rPr>
        <w:t>渝（忠）环准〔202</w:t>
      </w:r>
      <w:r>
        <w:rPr>
          <w:rFonts w:hint="eastAsia" w:ascii="Times New Roman" w:hAnsi="Times New Roman" w:eastAsia="方正仿宋_GBK" w:cs="Times New Roman"/>
          <w:bCs/>
          <w:lang w:val="en-US" w:eastAsia="zh-CN"/>
        </w:rPr>
        <w:t>3</w:t>
      </w:r>
      <w:r>
        <w:rPr>
          <w:rFonts w:hint="default" w:ascii="Times New Roman" w:hAnsi="Times New Roman" w:eastAsia="方正仿宋_GBK" w:cs="Times New Roman"/>
          <w:bCs/>
          <w:lang w:eastAsia="zh-CN"/>
        </w:rPr>
        <w:t>〕</w:t>
      </w:r>
      <w:r>
        <w:rPr>
          <w:rFonts w:hint="eastAsia" w:ascii="Times New Roman" w:hAnsi="Times New Roman" w:eastAsia="方正仿宋_GBK" w:cs="Times New Roman"/>
          <w:bCs/>
          <w:lang w:val="en-US" w:eastAsia="zh-CN"/>
        </w:rPr>
        <w:t>002</w:t>
      </w:r>
      <w:r>
        <w:rPr>
          <w:rFonts w:hint="default" w:ascii="Times New Roman" w:hAnsi="Times New Roman" w:eastAsia="方正仿宋_GBK" w:cs="Times New Roman"/>
          <w:bCs/>
          <w:lang w:eastAsia="zh-CN"/>
        </w:rPr>
        <w:t>号</w:t>
      </w:r>
    </w:p>
    <w:p>
      <w:pPr>
        <w:pStyle w:val="10"/>
        <w:spacing w:line="560" w:lineRule="exact"/>
        <w:rPr>
          <w:rFonts w:hint="default" w:ascii="Times New Roman" w:hAnsi="Times New Roman" w:eastAsia="方正仿宋_GBK" w:cs="Times New Roman"/>
          <w:bCs/>
          <w:sz w:val="32"/>
          <w:szCs w:val="32"/>
          <w:lang w:eastAsia="zh-CN"/>
        </w:rPr>
      </w:pPr>
    </w:p>
    <w:p>
      <w:pPr>
        <w:pStyle w:val="10"/>
        <w:keepNext w:val="0"/>
        <w:keepLines w:val="0"/>
        <w:pageBreakBefore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重庆市通达投资有限公司</w:t>
      </w:r>
      <w:bookmarkEnd w:id="0"/>
      <w:r>
        <w:rPr>
          <w:rFonts w:hint="default" w:ascii="Times New Roman" w:hAnsi="Times New Roman" w:eastAsia="方正仿宋_GBK" w:cs="Times New Roman"/>
          <w:bCs/>
          <w:sz w:val="32"/>
          <w:szCs w:val="32"/>
        </w:rPr>
        <w:t>：</w:t>
      </w:r>
    </w:p>
    <w:p>
      <w:pPr>
        <w:keepNext w:val="0"/>
        <w:keepLines w:val="0"/>
        <w:pageBreakBefore w:val="0"/>
        <w:kinsoku/>
        <w:wordWrap/>
        <w:overflowPunct/>
        <w:topLinePunct w:val="0"/>
        <w:autoSpaceDE/>
        <w:autoSpaceDN/>
        <w:bidi w:val="0"/>
        <w:adjustRightInd/>
        <w:snapToGrid/>
        <w:spacing w:line="596" w:lineRule="exact"/>
        <w:ind w:left="0" w:righ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你单位报送的</w:t>
      </w:r>
      <w:bookmarkStart w:id="1" w:name="projectName"/>
      <w:r>
        <w:rPr>
          <w:rFonts w:hint="default" w:ascii="Times New Roman" w:hAnsi="Times New Roman" w:eastAsia="方正仿宋_GBK" w:cs="Times New Roman"/>
          <w:bCs/>
          <w:sz w:val="32"/>
          <w:szCs w:val="32"/>
          <w:lang w:eastAsia="zh-CN"/>
        </w:rPr>
        <w:t>忠县县城长河社区长道河500亩弃土场项目</w:t>
      </w:r>
      <w:bookmarkEnd w:id="1"/>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eastAsia="zh-CN"/>
        </w:rPr>
        <w:t>项目编码：</w:t>
      </w:r>
      <w:r>
        <w:rPr>
          <w:rFonts w:hint="default" w:ascii="Times New Roman" w:hAnsi="Times New Roman" w:eastAsia="方正仿宋_GBK" w:cs="Times New Roman"/>
          <w:bCs/>
          <w:color w:val="auto"/>
          <w:sz w:val="32"/>
          <w:szCs w:val="32"/>
        </w:rPr>
        <w:t>2</w:t>
      </w:r>
      <w:r>
        <w:rPr>
          <w:rFonts w:hint="default" w:ascii="Times New Roman" w:hAnsi="Times New Roman" w:eastAsia="方正仿宋_GBK" w:cs="Times New Roman"/>
          <w:bCs/>
          <w:color w:val="auto"/>
          <w:sz w:val="32"/>
          <w:szCs w:val="32"/>
          <w:lang w:val="en-US" w:eastAsia="zh-CN"/>
        </w:rPr>
        <w:t>210-500233-04-01-853547</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环境影响评价文件审批申请表及相关材料收悉</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根据《中华人民共和国环境影响评价法》等</w:t>
      </w:r>
      <w:r>
        <w:rPr>
          <w:rFonts w:hint="default" w:ascii="Times New Roman" w:hAnsi="Times New Roman" w:eastAsia="方正仿宋_GBK" w:cs="Times New Roman"/>
          <w:bCs/>
          <w:sz w:val="32"/>
          <w:szCs w:val="32"/>
          <w:lang w:eastAsia="zh-CN"/>
        </w:rPr>
        <w:t>法律</w:t>
      </w:r>
      <w:r>
        <w:rPr>
          <w:rFonts w:hint="default" w:ascii="Times New Roman" w:hAnsi="Times New Roman" w:eastAsia="方正仿宋_GBK" w:cs="Times New Roman"/>
          <w:bCs/>
          <w:sz w:val="32"/>
          <w:szCs w:val="32"/>
        </w:rPr>
        <w:t>法规的有关规定，</w:t>
      </w:r>
      <w:r>
        <w:rPr>
          <w:rFonts w:hint="default" w:ascii="Times New Roman" w:hAnsi="Times New Roman" w:eastAsia="方正仿宋_GBK" w:cs="Times New Roman"/>
          <w:bCs/>
          <w:sz w:val="32"/>
          <w:szCs w:val="32"/>
          <w:lang w:eastAsia="zh-CN"/>
        </w:rPr>
        <w:t>我局原则同意</w:t>
      </w:r>
      <w:r>
        <w:rPr>
          <w:rFonts w:hint="default" w:ascii="Times New Roman" w:hAnsi="Times New Roman" w:eastAsia="方正仿宋_GBK" w:cs="Times New Roman"/>
          <w:bCs/>
          <w:sz w:val="32"/>
          <w:szCs w:val="32"/>
        </w:rPr>
        <w:t>重庆港力环保股份有限公司</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统一社会信用代码</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color w:val="auto"/>
          <w:sz w:val="32"/>
          <w:szCs w:val="32"/>
          <w:highlight w:val="none"/>
          <w:lang w:eastAsia="zh-CN"/>
        </w:rPr>
        <w:t>9</w:t>
      </w:r>
      <w:r>
        <w:rPr>
          <w:rFonts w:hint="default" w:ascii="Times New Roman" w:hAnsi="Times New Roman" w:eastAsia="方正仿宋_GBK" w:cs="Times New Roman"/>
          <w:bCs/>
          <w:color w:val="auto"/>
          <w:sz w:val="32"/>
          <w:szCs w:val="32"/>
          <w:highlight w:val="none"/>
          <w:lang w:val="en-US" w:eastAsia="zh-CN"/>
        </w:rPr>
        <w:t>15001076635719127</w:t>
      </w:r>
      <w:r>
        <w:rPr>
          <w:rFonts w:hint="default" w:ascii="Times New Roman" w:hAnsi="Times New Roman" w:eastAsia="方正仿宋_GBK" w:cs="Times New Roman"/>
          <w:bCs/>
          <w:sz w:val="32"/>
          <w:szCs w:val="32"/>
          <w:lang w:eastAsia="zh-CN"/>
        </w:rPr>
        <w:t>）编制的项目环境影响报告表结论及其提出的环境保护措施。</w:t>
      </w:r>
    </w:p>
    <w:p>
      <w:pPr>
        <w:keepNext w:val="0"/>
        <w:keepLines w:val="0"/>
        <w:pageBreakBefore w:val="0"/>
        <w:kinsoku/>
        <w:wordWrap/>
        <w:overflowPunct/>
        <w:topLinePunct w:val="0"/>
        <w:autoSpaceDE/>
        <w:autoSpaceDN/>
        <w:bidi w:val="0"/>
        <w:adjustRightInd/>
        <w:snapToGrid/>
        <w:spacing w:line="596" w:lineRule="exact"/>
        <w:ind w:left="0" w:right="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sz w:val="32"/>
          <w:szCs w:val="32"/>
        </w:rPr>
        <w:t>一、建设项目的建设内容和建设规模：</w:t>
      </w:r>
      <w:r>
        <w:rPr>
          <w:rFonts w:hint="default" w:ascii="Times New Roman" w:hAnsi="Times New Roman" w:eastAsia="方正仿宋_GBK" w:cs="Times New Roman"/>
          <w:bCs/>
          <w:color w:val="auto"/>
          <w:sz w:val="32"/>
          <w:szCs w:val="32"/>
        </w:rPr>
        <w:t>项目</w:t>
      </w:r>
      <w:r>
        <w:rPr>
          <w:rFonts w:hint="default" w:ascii="Times New Roman" w:hAnsi="Times New Roman" w:eastAsia="方正仿宋_GBK" w:cs="Times New Roman"/>
          <w:bCs/>
          <w:color w:val="auto"/>
          <w:sz w:val="32"/>
          <w:szCs w:val="32"/>
          <w:lang w:eastAsia="zh-CN"/>
        </w:rPr>
        <w:t>建设地点</w:t>
      </w:r>
      <w:r>
        <w:rPr>
          <w:rFonts w:hint="default" w:ascii="Times New Roman" w:hAnsi="Times New Roman" w:eastAsia="方正仿宋_GBK" w:cs="Times New Roman"/>
          <w:bCs/>
          <w:color w:val="auto"/>
          <w:sz w:val="32"/>
          <w:szCs w:val="32"/>
        </w:rPr>
        <w:t>位于</w:t>
      </w:r>
      <w:r>
        <w:rPr>
          <w:rFonts w:hint="default" w:ascii="Times New Roman" w:hAnsi="Times New Roman" w:eastAsia="方正仿宋_GBK" w:cs="Times New Roman"/>
          <w:bCs/>
          <w:color w:val="auto"/>
          <w:sz w:val="32"/>
          <w:szCs w:val="32"/>
          <w:lang w:val="en-US" w:eastAsia="zh-CN"/>
        </w:rPr>
        <w:t>忠县县城长河社区，</w:t>
      </w:r>
      <w:r>
        <w:rPr>
          <w:rFonts w:hint="default" w:ascii="Times New Roman" w:hAnsi="Times New Roman" w:eastAsia="方正仿宋_GBK" w:cs="Times New Roman"/>
          <w:bCs/>
          <w:color w:val="auto"/>
          <w:sz w:val="32"/>
          <w:szCs w:val="32"/>
          <w:lang w:val="en-US" w:eastAsia="zh-CN" w:bidi="ar"/>
        </w:rPr>
        <w:t>新建1处库容为2500万m</w:t>
      </w:r>
      <w:r>
        <w:rPr>
          <w:rFonts w:hint="default" w:ascii="Times New Roman" w:hAnsi="Times New Roman" w:eastAsia="方正仿宋_GBK" w:cs="Times New Roman"/>
          <w:bCs/>
          <w:color w:val="auto"/>
          <w:sz w:val="32"/>
          <w:szCs w:val="32"/>
          <w:vertAlign w:val="superscript"/>
          <w:lang w:val="en-US" w:eastAsia="zh-CN" w:bidi="ar"/>
        </w:rPr>
        <w:t>3</w:t>
      </w:r>
      <w:r>
        <w:rPr>
          <w:rFonts w:hint="default" w:ascii="Times New Roman" w:hAnsi="Times New Roman" w:eastAsia="方正仿宋_GBK" w:cs="Times New Roman"/>
          <w:bCs/>
          <w:color w:val="auto"/>
          <w:sz w:val="32"/>
          <w:szCs w:val="32"/>
          <w:vertAlign w:val="baseline"/>
          <w:lang w:val="en-US" w:eastAsia="zh-CN" w:bidi="ar"/>
        </w:rPr>
        <w:t>，</w:t>
      </w:r>
      <w:r>
        <w:rPr>
          <w:rFonts w:hint="default" w:ascii="Times New Roman" w:hAnsi="Times New Roman" w:eastAsia="方正仿宋_GBK" w:cs="Times New Roman"/>
          <w:bCs/>
          <w:color w:val="auto"/>
          <w:sz w:val="32"/>
          <w:szCs w:val="32"/>
          <w:lang w:bidi="ar"/>
        </w:rPr>
        <w:t>面积</w:t>
      </w:r>
      <w:r>
        <w:rPr>
          <w:rFonts w:hint="default" w:ascii="Times New Roman" w:hAnsi="Times New Roman" w:eastAsia="方正仿宋_GBK" w:cs="Times New Roman"/>
          <w:bCs/>
          <w:color w:val="auto"/>
          <w:sz w:val="32"/>
          <w:szCs w:val="32"/>
          <w:lang w:eastAsia="zh-CN" w:bidi="ar"/>
        </w:rPr>
        <w:t>约</w:t>
      </w:r>
      <w:r>
        <w:rPr>
          <w:rFonts w:hint="default" w:ascii="Times New Roman" w:hAnsi="Times New Roman" w:eastAsia="方正仿宋_GBK" w:cs="Times New Roman"/>
          <w:bCs/>
          <w:color w:val="auto"/>
          <w:sz w:val="32"/>
          <w:szCs w:val="32"/>
          <w:lang w:bidi="ar"/>
        </w:rPr>
        <w:t>33329</w:t>
      </w:r>
      <w:r>
        <w:rPr>
          <w:rFonts w:hint="default" w:ascii="Times New Roman" w:hAnsi="Times New Roman" w:eastAsia="方正仿宋_GBK" w:cs="Times New Roman"/>
          <w:bCs/>
          <w:color w:val="auto"/>
          <w:sz w:val="32"/>
          <w:szCs w:val="32"/>
          <w:lang w:val="en-US" w:eastAsia="zh-CN" w:bidi="ar"/>
        </w:rPr>
        <w:t>2</w:t>
      </w:r>
      <w:r>
        <w:rPr>
          <w:rFonts w:hint="default" w:ascii="Times New Roman" w:hAnsi="Times New Roman" w:eastAsia="方正仿宋_GBK" w:cs="Times New Roman"/>
          <w:bCs/>
          <w:color w:val="auto"/>
          <w:sz w:val="32"/>
          <w:szCs w:val="32"/>
          <w:lang w:bidi="ar"/>
        </w:rPr>
        <w:t>m</w:t>
      </w:r>
      <w:r>
        <w:rPr>
          <w:rFonts w:hint="default" w:ascii="Times New Roman" w:hAnsi="Times New Roman" w:eastAsia="方正仿宋_GBK" w:cs="Times New Roman"/>
          <w:bCs/>
          <w:color w:val="auto"/>
          <w:sz w:val="32"/>
          <w:szCs w:val="32"/>
          <w:vertAlign w:val="superscript"/>
          <w:lang w:bidi="ar"/>
        </w:rPr>
        <w:t>2</w:t>
      </w:r>
      <w:r>
        <w:rPr>
          <w:rFonts w:hint="default" w:ascii="Times New Roman" w:hAnsi="Times New Roman" w:eastAsia="方正仿宋_GBK" w:cs="Times New Roman"/>
          <w:bCs/>
          <w:color w:val="auto"/>
          <w:sz w:val="32"/>
          <w:szCs w:val="32"/>
          <w:lang w:val="en-US" w:eastAsia="zh-CN" w:bidi="ar"/>
        </w:rPr>
        <w:t>的弃土场，以及新建挡土墙、</w:t>
      </w:r>
      <w:r>
        <w:rPr>
          <w:rFonts w:hint="default" w:ascii="Times New Roman" w:hAnsi="Times New Roman" w:eastAsia="方正仿宋_GBK" w:cs="Times New Roman"/>
          <w:bCs/>
          <w:color w:val="auto"/>
          <w:sz w:val="32"/>
          <w:szCs w:val="32"/>
        </w:rPr>
        <w:t>截、排水沟</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急流槽、</w:t>
      </w:r>
      <w:r>
        <w:rPr>
          <w:rFonts w:hint="default" w:ascii="Times New Roman" w:hAnsi="Times New Roman" w:eastAsia="方正仿宋_GBK" w:cs="Times New Roman"/>
          <w:bCs/>
          <w:color w:val="auto"/>
          <w:sz w:val="32"/>
          <w:szCs w:val="32"/>
          <w:highlight w:val="none"/>
          <w:lang w:val="en-US" w:eastAsia="zh-CN"/>
        </w:rPr>
        <w:t>沉砂池</w:t>
      </w:r>
      <w:r>
        <w:rPr>
          <w:rFonts w:hint="default" w:ascii="Times New Roman" w:hAnsi="Times New Roman" w:eastAsia="方正仿宋_GBK" w:cs="Times New Roman"/>
          <w:bCs/>
          <w:color w:val="auto"/>
          <w:sz w:val="32"/>
          <w:szCs w:val="32"/>
          <w:lang w:val="en-US" w:eastAsia="zh-CN" w:bidi="ar"/>
        </w:rPr>
        <w:t>等附属工程。</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二、项目建设与运营管理中，必须认真落实项目环境影响报告</w:t>
      </w:r>
      <w:r>
        <w:rPr>
          <w:rFonts w:hint="default" w:ascii="Times New Roman" w:hAnsi="Times New Roman" w:eastAsia="方正仿宋_GBK" w:cs="Times New Roman"/>
          <w:bCs/>
          <w:sz w:val="32"/>
          <w:szCs w:val="32"/>
          <w:lang w:eastAsia="zh-CN"/>
        </w:rPr>
        <w:t>表</w:t>
      </w:r>
      <w:r>
        <w:rPr>
          <w:rFonts w:hint="default" w:ascii="Times New Roman" w:hAnsi="Times New Roman" w:eastAsia="方正仿宋_GBK" w:cs="Times New Roman"/>
          <w:bCs/>
          <w:sz w:val="32"/>
          <w:szCs w:val="32"/>
        </w:rPr>
        <w:t>中提出的各项污染防治措施，实施清洁生产，减少污染物产生和排放，重点应做好以下工作：</w:t>
      </w:r>
      <w:r>
        <w:rPr>
          <w:rFonts w:hint="default" w:ascii="Times New Roman" w:hAnsi="Times New Roman" w:eastAsia="方正仿宋_GBK" w:cs="Times New Roman"/>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（一）严格落实废气污染防治措施</w:t>
      </w:r>
    </w:p>
    <w:p>
      <w:pPr>
        <w:keepNext w:val="0"/>
        <w:keepLines w:val="0"/>
        <w:pageBreakBefore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bCs/>
          <w:sz w:val="32"/>
          <w:szCs w:val="32"/>
        </w:rPr>
        <w:sectPr>
          <w:pgSz w:w="11906" w:h="16838"/>
          <w:pgMar w:top="2098" w:right="1417" w:bottom="1984" w:left="1531" w:header="851" w:footer="992" w:gutter="0"/>
          <w:pgNumType w:fmt="decimal"/>
          <w:cols w:space="425" w:num="1"/>
          <w:docGrid w:type="lines" w:linePitch="312" w:charSpace="0"/>
        </w:sectPr>
      </w:pPr>
      <w:r>
        <w:rPr>
          <w:rFonts w:hint="default" w:ascii="Times New Roman" w:hAnsi="Times New Roman" w:eastAsia="方正仿宋_GBK" w:cs="Times New Roman"/>
          <w:bCs/>
          <w:sz w:val="32"/>
          <w:szCs w:val="32"/>
        </w:rPr>
        <w:t>施工期严格执行《重庆市环境保护条例》、《重庆市大气污染防治</w:t>
      </w:r>
    </w:p>
    <w:p>
      <w:pPr>
        <w:keepNext w:val="0"/>
        <w:keepLines w:val="0"/>
        <w:pageBreakBefore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条例》等相关规定，表土剥离产生的扬尘应采取洒水降尘措施，及时对进出施工场区车辆进行冲洗，加强施工车辆和机具管理，做到文明施工</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运营期定期对堆填作业粉尘采取洒水降尘，进场道路应采取硬化措施，严禁进出场区车辆带泥上路。</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（二）严格落实废水污染防治</w:t>
      </w:r>
      <w:r>
        <w:rPr>
          <w:rFonts w:hint="default" w:ascii="Times New Roman" w:hAnsi="Times New Roman" w:eastAsia="方正仿宋_GBK" w:cs="Times New Roman"/>
          <w:bCs/>
          <w:sz w:val="32"/>
          <w:szCs w:val="32"/>
          <w:lang w:eastAsia="zh-CN"/>
        </w:rPr>
        <w:t>措施</w:t>
      </w:r>
    </w:p>
    <w:p>
      <w:pPr>
        <w:keepNext w:val="0"/>
        <w:keepLines w:val="0"/>
        <w:pageBreakBefore w:val="0"/>
        <w:kinsoku/>
        <w:wordWrap/>
        <w:overflowPunct/>
        <w:topLinePunct w:val="0"/>
        <w:autoSpaceDE/>
        <w:autoSpaceDN/>
        <w:bidi w:val="0"/>
        <w:adjustRightInd/>
        <w:snapToGrid/>
        <w:spacing w:line="596" w:lineRule="exact"/>
        <w:ind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施工期</w:t>
      </w:r>
      <w:r>
        <w:rPr>
          <w:rFonts w:hint="default" w:ascii="Times New Roman" w:hAnsi="Times New Roman" w:eastAsia="方正仿宋_GBK" w:cs="Times New Roman"/>
          <w:bCs/>
          <w:sz w:val="32"/>
          <w:szCs w:val="32"/>
        </w:rPr>
        <w:t>生活污水依托现有周边生活设施收集后，用于农肥</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施工废水</w:t>
      </w:r>
      <w:r>
        <w:rPr>
          <w:rFonts w:hint="default" w:ascii="Times New Roman" w:hAnsi="Times New Roman" w:eastAsia="方正仿宋_GBK" w:cs="Times New Roman"/>
          <w:bCs/>
          <w:sz w:val="32"/>
          <w:szCs w:val="32"/>
          <w:lang w:eastAsia="zh-CN"/>
        </w:rPr>
        <w:t>经集中</w:t>
      </w:r>
      <w:r>
        <w:rPr>
          <w:rFonts w:hint="default" w:ascii="Times New Roman" w:hAnsi="Times New Roman" w:eastAsia="方正仿宋_GBK" w:cs="Times New Roman"/>
          <w:bCs/>
          <w:sz w:val="32"/>
          <w:szCs w:val="32"/>
        </w:rPr>
        <w:t>收集沉淀处理</w:t>
      </w:r>
      <w:r>
        <w:rPr>
          <w:rFonts w:hint="default" w:ascii="Times New Roman" w:hAnsi="Times New Roman" w:eastAsia="方正仿宋_GBK" w:cs="Times New Roman"/>
          <w:bCs/>
          <w:sz w:val="32"/>
          <w:szCs w:val="32"/>
          <w:lang w:eastAsia="zh-CN"/>
        </w:rPr>
        <w:t>后</w:t>
      </w:r>
      <w:r>
        <w:rPr>
          <w:rFonts w:hint="default" w:ascii="Times New Roman" w:hAnsi="Times New Roman" w:eastAsia="方正仿宋_GBK" w:cs="Times New Roman"/>
          <w:bCs/>
          <w:sz w:val="32"/>
          <w:szCs w:val="32"/>
        </w:rPr>
        <w:t>回用于场地施工洒水降尘或车辆冲洗</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不</w:t>
      </w:r>
      <w:r>
        <w:rPr>
          <w:rFonts w:hint="default" w:ascii="Times New Roman" w:hAnsi="Times New Roman" w:eastAsia="方正仿宋_GBK" w:cs="Times New Roman"/>
          <w:bCs/>
          <w:sz w:val="32"/>
          <w:szCs w:val="32"/>
          <w:lang w:eastAsia="zh-CN"/>
        </w:rPr>
        <w:t>得</w:t>
      </w:r>
      <w:r>
        <w:rPr>
          <w:rFonts w:hint="default" w:ascii="Times New Roman" w:hAnsi="Times New Roman" w:eastAsia="方正仿宋_GBK" w:cs="Times New Roman"/>
          <w:bCs/>
          <w:sz w:val="32"/>
          <w:szCs w:val="32"/>
        </w:rPr>
        <w:t>外排。</w:t>
      </w:r>
      <w:r>
        <w:rPr>
          <w:rFonts w:hint="default" w:ascii="Times New Roman" w:hAnsi="Times New Roman" w:eastAsia="方正仿宋_GBK" w:cs="Times New Roman"/>
          <w:bCs/>
          <w:sz w:val="32"/>
          <w:szCs w:val="32"/>
          <w:lang w:eastAsia="zh-CN"/>
        </w:rPr>
        <w:t>运营期</w:t>
      </w:r>
      <w:r>
        <w:rPr>
          <w:rFonts w:hint="default" w:ascii="Times New Roman" w:hAnsi="Times New Roman" w:eastAsia="方正仿宋_GBK" w:cs="Times New Roman"/>
          <w:bCs/>
          <w:sz w:val="32"/>
          <w:szCs w:val="32"/>
        </w:rPr>
        <w:t>生活污水</w:t>
      </w:r>
      <w:r>
        <w:rPr>
          <w:rFonts w:hint="default" w:ascii="Times New Roman" w:hAnsi="Times New Roman" w:eastAsia="方正仿宋_GBK" w:cs="Times New Roman"/>
          <w:bCs/>
          <w:sz w:val="32"/>
          <w:szCs w:val="32"/>
          <w:lang w:eastAsia="zh-CN"/>
        </w:rPr>
        <w:t>经自建</w:t>
      </w:r>
      <w:r>
        <w:rPr>
          <w:rFonts w:hint="default" w:ascii="Times New Roman" w:hAnsi="Times New Roman" w:eastAsia="方正仿宋_GBK" w:cs="Times New Roman"/>
          <w:bCs/>
          <w:sz w:val="32"/>
          <w:szCs w:val="32"/>
        </w:rPr>
        <w:t>化粪池</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color w:val="auto"/>
          <w:sz w:val="32"/>
          <w:szCs w:val="32"/>
          <w:lang w:val="en-US" w:eastAsia="zh-CN"/>
        </w:rPr>
        <w:t>处理能力至少为1m</w:t>
      </w:r>
      <w:r>
        <w:rPr>
          <w:rFonts w:hint="default" w:ascii="Times New Roman" w:hAnsi="Times New Roman" w:eastAsia="方正仿宋_GBK" w:cs="Times New Roman"/>
          <w:bCs/>
          <w:color w:val="auto"/>
          <w:sz w:val="32"/>
          <w:szCs w:val="32"/>
          <w:vertAlign w:val="superscript"/>
          <w:lang w:val="en-US" w:eastAsia="zh-CN"/>
        </w:rPr>
        <w:t>3</w:t>
      </w:r>
      <w:r>
        <w:rPr>
          <w:rFonts w:hint="default" w:ascii="Times New Roman" w:hAnsi="Times New Roman" w:eastAsia="方正仿宋_GBK" w:cs="Times New Roman"/>
          <w:bCs/>
          <w:color w:val="auto"/>
          <w:sz w:val="32"/>
          <w:szCs w:val="32"/>
          <w:vertAlign w:val="baseline"/>
          <w:lang w:val="en-US" w:eastAsia="zh-CN"/>
        </w:rPr>
        <w:t>/</w:t>
      </w:r>
      <w:r>
        <w:rPr>
          <w:rFonts w:hint="default" w:ascii="Times New Roman" w:hAnsi="Times New Roman" w:eastAsia="方正仿宋_GBK" w:cs="Times New Roman"/>
          <w:bCs/>
          <w:color w:val="auto"/>
          <w:sz w:val="32"/>
          <w:szCs w:val="32"/>
          <w:lang w:val="en-US" w:eastAsia="zh-CN"/>
        </w:rPr>
        <w:t>d</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处理后用作农肥还田，车辆冲洗废水经自建隔油沉淀池（处理能力至少为100m</w:t>
      </w:r>
      <w:r>
        <w:rPr>
          <w:rFonts w:hint="default" w:ascii="Times New Roman" w:hAnsi="Times New Roman" w:eastAsia="方正仿宋_GBK" w:cs="Times New Roman"/>
          <w:bCs/>
          <w:sz w:val="32"/>
          <w:szCs w:val="32"/>
          <w:vertAlign w:val="superscript"/>
        </w:rPr>
        <w:t>3</w:t>
      </w:r>
      <w:r>
        <w:rPr>
          <w:rFonts w:hint="default" w:ascii="Times New Roman" w:hAnsi="Times New Roman" w:eastAsia="方正仿宋_GBK" w:cs="Times New Roman"/>
          <w:bCs/>
          <w:sz w:val="32"/>
          <w:szCs w:val="32"/>
        </w:rPr>
        <w:t>/d）处理后循环利用，不得外排，含泥雨水经4座沉砂池（单座池容至少为110m</w:t>
      </w:r>
      <w:r>
        <w:rPr>
          <w:rFonts w:hint="default" w:ascii="Times New Roman" w:hAnsi="Times New Roman" w:eastAsia="方正仿宋_GBK" w:cs="Times New Roman"/>
          <w:bCs/>
          <w:sz w:val="32"/>
          <w:szCs w:val="32"/>
          <w:vertAlign w:val="superscript"/>
        </w:rPr>
        <w:t>3</w:t>
      </w:r>
      <w:r>
        <w:rPr>
          <w:rFonts w:hint="default" w:ascii="Times New Roman" w:hAnsi="Times New Roman" w:eastAsia="方正仿宋_GBK" w:cs="Times New Roman"/>
          <w:bCs/>
          <w:sz w:val="32"/>
          <w:szCs w:val="32"/>
        </w:rPr>
        <w:t>）沉淀后用于弃土场区洒水抑尘或车辆冲洗，不得外排。</w:t>
      </w:r>
    </w:p>
    <w:p>
      <w:pPr>
        <w:keepNext w:val="0"/>
        <w:keepLines w:val="0"/>
        <w:pageBreakBefore w:val="0"/>
        <w:widowControl/>
        <w:kinsoku/>
        <w:wordWrap/>
        <w:overflowPunct/>
        <w:topLinePunct w:val="0"/>
        <w:autoSpaceDE/>
        <w:autoSpaceDN/>
        <w:bidi w:val="0"/>
        <w:adjustRightInd/>
        <w:snapToGrid/>
        <w:spacing w:line="596" w:lineRule="exact"/>
        <w:ind w:left="0" w:right="0" w:firstLine="646" w:firstLineChars="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严格落实噪声污染防治措施</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施工期应严格落实《重庆市环境噪声污染防治管理办法》、《重庆市环境保护条例》等相关规定，选用低噪声作业机具，合理安排施工时间，严禁夜间施工作业，运输车辆经过沿线居民点警鸣、限速。禁止在距离</w:t>
      </w:r>
      <w:r>
        <w:rPr>
          <w:rFonts w:hint="default" w:ascii="Times New Roman" w:hAnsi="Times New Roman" w:eastAsia="方正仿宋_GBK" w:cs="Times New Roman"/>
          <w:bCs/>
          <w:sz w:val="32"/>
          <w:szCs w:val="32"/>
          <w:lang w:eastAsia="zh-CN"/>
        </w:rPr>
        <w:t>环境</w:t>
      </w:r>
      <w:r>
        <w:rPr>
          <w:rFonts w:hint="default" w:ascii="Times New Roman" w:hAnsi="Times New Roman" w:eastAsia="方正仿宋_GBK" w:cs="Times New Roman"/>
          <w:bCs/>
          <w:sz w:val="32"/>
          <w:szCs w:val="32"/>
        </w:rPr>
        <w:t>敏感目标区域较近区域同时使用多台机械进行作业。</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sz w:val="32"/>
          <w:szCs w:val="32"/>
          <w:lang w:eastAsia="zh-CN"/>
        </w:rPr>
        <w:t>（四）</w:t>
      </w:r>
      <w:r>
        <w:rPr>
          <w:rFonts w:hint="default" w:ascii="Times New Roman" w:hAnsi="Times New Roman" w:eastAsia="方正仿宋_GBK" w:cs="Times New Roman"/>
          <w:bCs/>
          <w:sz w:val="32"/>
          <w:szCs w:val="32"/>
        </w:rPr>
        <w:t>严格落实固废污染治理措施</w:t>
      </w:r>
    </w:p>
    <w:p>
      <w:pPr>
        <w:keepNext w:val="0"/>
        <w:keepLines w:val="0"/>
        <w:pageBreakBefore w:val="0"/>
        <w:kinsoku/>
        <w:wordWrap/>
        <w:overflowPunct/>
        <w:topLinePunct w:val="0"/>
        <w:autoSpaceDE/>
        <w:autoSpaceDN/>
        <w:bidi w:val="0"/>
        <w:adjustRightInd/>
        <w:snapToGrid/>
        <w:spacing w:line="596" w:lineRule="exact"/>
        <w:ind w:left="0" w:righ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项目建设过程中产生的弃土用于本项目回填，沉砂池及沉淀池清掏泥沙在弃土场区域内就近堆填，严禁随意倾倒。本项目仅允许建筑施工过程中渣土、碎石块、混凝土等建筑弃土入场，严禁接受和堆填有毒有害、易燃易爆废弃物、生活垃圾及工业垃圾等。</w:t>
      </w:r>
    </w:p>
    <w:p>
      <w:pPr>
        <w:keepNext w:val="0"/>
        <w:keepLines w:val="0"/>
        <w:pageBreakBefore w:val="0"/>
        <w:widowControl/>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（五）</w:t>
      </w:r>
      <w:r>
        <w:rPr>
          <w:rFonts w:hint="default" w:ascii="Times New Roman" w:hAnsi="Times New Roman" w:eastAsia="方正仿宋_GBK" w:cs="Times New Roman"/>
          <w:bCs/>
          <w:sz w:val="32"/>
          <w:szCs w:val="32"/>
        </w:rPr>
        <w:t>严格落实生态环境保护措施</w:t>
      </w:r>
    </w:p>
    <w:p>
      <w:pPr>
        <w:keepNext w:val="0"/>
        <w:keepLines w:val="0"/>
        <w:pageBreakBefore w:val="0"/>
        <w:numPr>
          <w:ilvl w:val="0"/>
          <w:numId w:val="0"/>
        </w:numPr>
        <w:kinsoku/>
        <w:wordWrap/>
        <w:overflowPunct/>
        <w:topLinePunct w:val="0"/>
        <w:autoSpaceDE/>
        <w:autoSpaceDN/>
        <w:bidi w:val="0"/>
        <w:adjustRightInd/>
        <w:snapToGrid/>
        <w:spacing w:line="596" w:lineRule="exact"/>
        <w:ind w:left="0" w:right="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施工期应合理</w:t>
      </w:r>
      <w:r>
        <w:rPr>
          <w:rFonts w:hint="default" w:ascii="Times New Roman" w:hAnsi="Times New Roman" w:eastAsia="方正仿宋_GBK" w:cs="Times New Roman"/>
          <w:bCs/>
          <w:color w:val="auto"/>
          <w:sz w:val="32"/>
          <w:szCs w:val="32"/>
        </w:rPr>
        <w:t>优化施工布置</w:t>
      </w:r>
      <w:r>
        <w:rPr>
          <w:rFonts w:hint="default" w:ascii="Times New Roman" w:hAnsi="Times New Roman" w:eastAsia="方正仿宋_GBK" w:cs="Times New Roman"/>
          <w:bCs/>
          <w:color w:val="auto"/>
          <w:sz w:val="32"/>
          <w:szCs w:val="32"/>
          <w:lang w:eastAsia="zh-CN"/>
        </w:rPr>
        <w:t>，加强施工管理，严格控制施工占地，</w:t>
      </w:r>
      <w:r>
        <w:rPr>
          <w:rFonts w:hint="default" w:ascii="Times New Roman" w:hAnsi="Times New Roman" w:eastAsia="方正仿宋_GBK" w:cs="Times New Roman"/>
          <w:bCs/>
          <w:color w:val="auto"/>
          <w:sz w:val="32"/>
          <w:szCs w:val="32"/>
        </w:rPr>
        <w:t>减轻工程活动对当地植被的不利影响，维护工程及周边区域的生态完整性。</w:t>
      </w:r>
      <w:r>
        <w:rPr>
          <w:rFonts w:hint="default" w:ascii="Times New Roman" w:hAnsi="Times New Roman" w:eastAsia="方正仿宋_GBK" w:cs="Times New Roman"/>
          <w:bCs/>
          <w:color w:val="auto"/>
          <w:sz w:val="32"/>
          <w:szCs w:val="32"/>
          <w:lang w:eastAsia="zh-CN"/>
        </w:rPr>
        <w:t>运营期</w:t>
      </w:r>
      <w:r>
        <w:rPr>
          <w:rFonts w:hint="default" w:ascii="Times New Roman" w:hAnsi="Times New Roman" w:eastAsia="方正仿宋_GBK" w:cs="Times New Roman"/>
          <w:bCs/>
          <w:color w:val="auto"/>
          <w:sz w:val="32"/>
          <w:szCs w:val="32"/>
        </w:rPr>
        <w:t>应严格控制作业区，严禁突破红线范围</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弃土场边界</w:t>
      </w:r>
      <w:r>
        <w:rPr>
          <w:rFonts w:hint="default" w:ascii="Times New Roman" w:hAnsi="Times New Roman" w:eastAsia="方正仿宋_GBK" w:cs="Times New Roman"/>
          <w:bCs/>
          <w:color w:val="auto"/>
          <w:sz w:val="32"/>
          <w:szCs w:val="32"/>
          <w:lang w:eastAsia="zh-CN"/>
        </w:rPr>
        <w:t>应</w:t>
      </w:r>
      <w:r>
        <w:rPr>
          <w:rFonts w:hint="default" w:ascii="Times New Roman" w:hAnsi="Times New Roman" w:eastAsia="方正仿宋_GBK" w:cs="Times New Roman"/>
          <w:bCs/>
          <w:color w:val="auto"/>
          <w:sz w:val="32"/>
          <w:szCs w:val="32"/>
        </w:rPr>
        <w:t>设置截水沟，排水沟</w:t>
      </w:r>
      <w:r>
        <w:rPr>
          <w:rFonts w:hint="default" w:ascii="Times New Roman" w:hAnsi="Times New Roman" w:eastAsia="方正仿宋_GBK" w:cs="Times New Roman"/>
          <w:bCs/>
          <w:color w:val="auto"/>
          <w:sz w:val="32"/>
          <w:szCs w:val="32"/>
          <w:lang w:eastAsia="zh-CN"/>
        </w:rPr>
        <w:t>应</w:t>
      </w:r>
      <w:r>
        <w:rPr>
          <w:rFonts w:hint="default" w:ascii="Times New Roman" w:hAnsi="Times New Roman" w:eastAsia="方正仿宋_GBK" w:cs="Times New Roman"/>
          <w:bCs/>
          <w:color w:val="auto"/>
          <w:sz w:val="32"/>
          <w:szCs w:val="32"/>
        </w:rPr>
        <w:t>与坡面等高线正交布设</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剥离表土用于封场绿化，表土堆场四周</w:t>
      </w:r>
      <w:r>
        <w:rPr>
          <w:rFonts w:hint="default" w:ascii="Times New Roman" w:hAnsi="Times New Roman" w:eastAsia="方正仿宋_GBK" w:cs="Times New Roman"/>
          <w:bCs/>
          <w:color w:val="auto"/>
          <w:sz w:val="32"/>
          <w:szCs w:val="32"/>
          <w:lang w:eastAsia="zh-CN"/>
        </w:rPr>
        <w:t>应</w:t>
      </w:r>
      <w:r>
        <w:rPr>
          <w:rFonts w:hint="default" w:ascii="Times New Roman" w:hAnsi="Times New Roman" w:eastAsia="方正仿宋_GBK" w:cs="Times New Roman"/>
          <w:bCs/>
          <w:color w:val="auto"/>
          <w:sz w:val="32"/>
          <w:szCs w:val="32"/>
        </w:rPr>
        <w:t>设临时排水沟、</w:t>
      </w:r>
      <w:r>
        <w:rPr>
          <w:rFonts w:hint="default" w:ascii="Times New Roman" w:hAnsi="Times New Roman" w:eastAsia="方正仿宋_GBK" w:cs="Times New Roman"/>
          <w:bCs/>
          <w:color w:val="auto"/>
          <w:sz w:val="32"/>
          <w:szCs w:val="32"/>
          <w:lang w:eastAsia="zh-CN"/>
        </w:rPr>
        <w:t>采用</w:t>
      </w:r>
      <w:r>
        <w:rPr>
          <w:rFonts w:hint="default" w:ascii="Times New Roman" w:hAnsi="Times New Roman" w:eastAsia="方正仿宋_GBK" w:cs="Times New Roman"/>
          <w:bCs/>
          <w:color w:val="auto"/>
          <w:sz w:val="32"/>
          <w:szCs w:val="32"/>
        </w:rPr>
        <w:t>草袋挡墙</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封场后</w:t>
      </w:r>
      <w:r>
        <w:rPr>
          <w:rFonts w:hint="default" w:ascii="Times New Roman" w:hAnsi="Times New Roman" w:eastAsia="方正仿宋_GBK" w:cs="Times New Roman"/>
          <w:bCs/>
          <w:color w:val="auto"/>
          <w:sz w:val="32"/>
          <w:szCs w:val="32"/>
          <w:lang w:eastAsia="zh-CN"/>
        </w:rPr>
        <w:t>及时</w:t>
      </w:r>
      <w:r>
        <w:rPr>
          <w:rFonts w:hint="default" w:ascii="Times New Roman" w:hAnsi="Times New Roman" w:eastAsia="方正仿宋_GBK" w:cs="Times New Roman"/>
          <w:bCs/>
          <w:color w:val="auto"/>
          <w:sz w:val="32"/>
          <w:szCs w:val="32"/>
        </w:rPr>
        <w:t>选择当地物种</w:t>
      </w:r>
      <w:r>
        <w:rPr>
          <w:rFonts w:hint="default" w:ascii="Times New Roman" w:hAnsi="Times New Roman" w:eastAsia="方正仿宋_GBK" w:cs="Times New Roman"/>
          <w:bCs/>
          <w:color w:val="auto"/>
          <w:sz w:val="32"/>
          <w:szCs w:val="32"/>
          <w:lang w:eastAsia="zh-CN"/>
        </w:rPr>
        <w:t>进行场地</w:t>
      </w:r>
      <w:r>
        <w:rPr>
          <w:rFonts w:hint="default" w:ascii="Times New Roman" w:hAnsi="Times New Roman" w:eastAsia="方正仿宋_GBK" w:cs="Times New Roman"/>
          <w:bCs/>
          <w:color w:val="auto"/>
          <w:sz w:val="32"/>
          <w:szCs w:val="32"/>
        </w:rPr>
        <w:t>绿化。</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该项目建设必须严格执行环境保护设施与主体工程同时设计、同时施工、同时投入使用的环境保护“三同时”制度。项目环保投资应纳入工程投资概算并予以落实。项目竣工后，你公司应按照有关规定对配套建设的环境保护设施进行验收，编制验收报告并依法向社会公开验收报告，公示期满5个工作日内，建设单位应登录全国建设项目竣工环境保护验收信息平台，填报验收等相关信息。</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四</w:t>
      </w:r>
      <w:r>
        <w:rPr>
          <w:rFonts w:hint="default" w:ascii="Times New Roman" w:hAnsi="Times New Roman" w:eastAsia="方正仿宋_GBK" w:cs="Times New Roman"/>
          <w:bCs/>
          <w:sz w:val="32"/>
          <w:szCs w:val="32"/>
        </w:rPr>
        <w:t>、若项目的性质、规模、地点、采用的生产工艺或者防治污染措施发生重大变动的，应依法重新报批项目环境影响评价文件。自批准之日起超过5年该项目方开工建设的，其环评文件应当报我局重新审核。</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五、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pPr>
        <w:keepNext w:val="0"/>
        <w:keepLines w:val="0"/>
        <w:pageBreakBefore w:val="0"/>
        <w:kinsoku/>
        <w:wordWrap/>
        <w:overflowPunct/>
        <w:topLinePunct w:val="0"/>
        <w:autoSpaceDE/>
        <w:autoSpaceDN/>
        <w:bidi w:val="0"/>
        <w:adjustRightInd/>
        <w:snapToGrid/>
        <w:spacing w:line="596" w:lineRule="exact"/>
        <w:ind w:left="0" w:right="0" w:firstLine="646"/>
        <w:textAlignment w:val="auto"/>
        <w:rPr>
          <w:rFonts w:hint="default" w:ascii="Times New Roman" w:hAnsi="Times New Roman" w:eastAsia="方正仿宋_GBK" w:cs="Times New Roman"/>
          <w:bCs/>
          <w:sz w:val="32"/>
        </w:rPr>
      </w:pPr>
      <w:r>
        <w:rPr>
          <w:rFonts w:hint="default" w:ascii="Times New Roman" w:hAnsi="Times New Roman" w:eastAsia="方正仿宋_GBK" w:cs="Times New Roman"/>
          <w:bCs/>
          <w:sz w:val="32"/>
          <w:szCs w:val="32"/>
          <w:lang w:eastAsia="zh-CN"/>
        </w:rPr>
        <w:t>六</w:t>
      </w:r>
      <w:r>
        <w:rPr>
          <w:rFonts w:hint="default" w:ascii="Times New Roman" w:hAnsi="Times New Roman" w:eastAsia="方正仿宋_GBK" w:cs="Times New Roman"/>
          <w:bCs/>
          <w:sz w:val="32"/>
          <w:szCs w:val="32"/>
        </w:rPr>
        <w:t>、请县生态环境保护综合行政执法支队和</w:t>
      </w:r>
      <w:r>
        <w:rPr>
          <w:rFonts w:hint="default" w:ascii="Times New Roman" w:hAnsi="Times New Roman" w:eastAsia="方正仿宋_GBK" w:cs="Times New Roman"/>
          <w:bCs/>
          <w:sz w:val="32"/>
          <w:szCs w:val="32"/>
          <w:lang w:eastAsia="zh-CN"/>
        </w:rPr>
        <w:t>白公</w:t>
      </w:r>
      <w:r>
        <w:rPr>
          <w:rFonts w:hint="default" w:ascii="Times New Roman" w:hAnsi="Times New Roman" w:eastAsia="方正仿宋_GBK" w:cs="Times New Roman"/>
          <w:bCs/>
          <w:sz w:val="32"/>
          <w:szCs w:val="32"/>
        </w:rPr>
        <w:t>街道办事处负责该项目环境保护日常监督管理工作。</w:t>
      </w:r>
    </w:p>
    <w:p>
      <w:pPr>
        <w:pStyle w:val="10"/>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ascii="Times New Roman" w:hAnsi="Times New Roman" w:eastAsia="方正仿宋_GBK" w:cs="Times New Roman"/>
          <w:bCs/>
          <w:sz w:val="32"/>
          <w:szCs w:val="32"/>
        </w:rPr>
      </w:pPr>
    </w:p>
    <w:p>
      <w:pPr>
        <w:pStyle w:val="10"/>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pPr>
        <w:pStyle w:val="10"/>
        <w:keepNext w:val="0"/>
        <w:keepLines w:val="0"/>
        <w:pageBreakBefore w:val="0"/>
        <w:widowControl w:val="0"/>
        <w:kinsoku/>
        <w:wordWrap/>
        <w:overflowPunct/>
        <w:topLinePunct w:val="0"/>
        <w:autoSpaceDE/>
        <w:autoSpaceDN/>
        <w:bidi w:val="0"/>
        <w:adjustRightInd/>
        <w:spacing w:line="596" w:lineRule="exact"/>
        <w:ind w:firstLine="640" w:firstLineChars="200"/>
        <w:textAlignment w:val="auto"/>
        <w:rPr>
          <w:rFonts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pacing w:line="596" w:lineRule="exact"/>
        <w:ind w:right="0"/>
        <w:jc w:val="both"/>
        <w:textAlignment w:val="auto"/>
        <w:rPr>
          <w:rFonts w:hint="default" w:ascii="Times New Roman" w:hAnsi="Times New Roman" w:eastAsia="方正仿宋_GBK" w:cs="Times New Roman"/>
          <w:bCs/>
          <w:sz w:val="32"/>
        </w:rPr>
      </w:pPr>
    </w:p>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val="en-US" w:eastAsia="zh-CN"/>
        </w:rPr>
        <w:t xml:space="preserve">       忠县生态环境局</w:t>
      </w:r>
    </w:p>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val="en-US" w:eastAsia="zh-CN"/>
        </w:rPr>
        <w:t xml:space="preserve">                             2023年2月27日</w:t>
      </w:r>
      <w:r>
        <w:rPr>
          <w:rFonts w:hint="default" w:ascii="Times New Roman" w:hAnsi="Times New Roman" w:eastAsia="方正仿宋_GBK" w:cs="Times New Roman"/>
          <w:bCs/>
          <w:sz w:val="32"/>
          <w:szCs w:val="32"/>
          <w:lang w:eastAsia="zh-CN"/>
        </w:rPr>
        <w:t xml:space="preserve"> </w:t>
      </w:r>
    </w:p>
    <w:p>
      <w:pPr>
        <w:keepNext w:val="0"/>
        <w:keepLines w:val="0"/>
        <w:pageBreakBefore w:val="0"/>
        <w:widowControl w:val="0"/>
        <w:kinsoku/>
        <w:wordWrap/>
        <w:overflowPunct/>
        <w:topLinePunct w:val="0"/>
        <w:autoSpaceDE/>
        <w:autoSpaceDN/>
        <w:bidi w:val="0"/>
        <w:adjustRightInd/>
        <w:spacing w:line="596" w:lineRule="exact"/>
        <w:textAlignment w:val="auto"/>
        <w:rPr>
          <w:rFonts w:hint="eastAsia" w:ascii="方正仿宋_GBK" w:eastAsia="方正仿宋_GBK"/>
          <w:sz w:val="28"/>
          <w:szCs w:val="28"/>
        </w:rPr>
      </w:pPr>
    </w:p>
    <w:p>
      <w:pPr>
        <w:spacing w:line="560" w:lineRule="exact"/>
        <w:rPr>
          <w:rFonts w:hint="eastAsia" w:ascii="方正仿宋_GBK" w:eastAsia="方正仿宋_GBK"/>
          <w:sz w:val="28"/>
          <w:szCs w:val="28"/>
        </w:rPr>
      </w:pPr>
    </w:p>
    <w:p>
      <w:pPr>
        <w:spacing w:line="560" w:lineRule="exact"/>
        <w:rPr>
          <w:rFonts w:hint="eastAsia" w:ascii="方正仿宋_GBK" w:eastAsia="方正仿宋_GBK"/>
          <w:sz w:val="28"/>
          <w:szCs w:val="28"/>
        </w:rPr>
      </w:pPr>
    </w:p>
    <w:p>
      <w:pPr>
        <w:spacing w:line="560" w:lineRule="exact"/>
        <w:rPr>
          <w:rFonts w:hint="eastAsia" w:ascii="方正仿宋_GBK" w:eastAsia="方正仿宋_GBK"/>
          <w:sz w:val="28"/>
          <w:szCs w:val="28"/>
        </w:rPr>
      </w:pPr>
      <w:bookmarkStart w:id="2" w:name="_GoBack"/>
      <w:bookmarkEnd w:id="2"/>
    </w:p>
    <w:p>
      <w:pPr>
        <w:spacing w:line="560" w:lineRule="exact"/>
        <w:rPr>
          <w:rFonts w:hint="eastAsia" w:ascii="方正仿宋_GBK" w:eastAsia="方正仿宋_GBK"/>
          <w:sz w:val="30"/>
          <w:szCs w:val="30"/>
        </w:rPr>
      </w:pPr>
      <w:r>
        <w:rPr>
          <w:rFonts w:hint="eastAsia" w:ascii="方正仿宋_GBK" w:eastAsia="方正仿宋_GBK"/>
          <w:b/>
          <w:bCs/>
          <w:sz w:val="30"/>
          <w:szCs w:val="30"/>
        </w:rPr>
        <w:t>抄  送：</w:t>
      </w:r>
      <w:r>
        <w:rPr>
          <w:rFonts w:hint="eastAsia" w:ascii="方正仿宋_GBK" w:eastAsia="方正仿宋_GBK"/>
          <w:sz w:val="30"/>
          <w:szCs w:val="30"/>
          <w:lang w:eastAsia="zh-CN"/>
        </w:rPr>
        <w:t>白公</w:t>
      </w:r>
      <w:r>
        <w:rPr>
          <w:rFonts w:hint="eastAsia" w:ascii="方正仿宋_GBK" w:eastAsia="方正仿宋_GBK"/>
          <w:sz w:val="30"/>
          <w:szCs w:val="30"/>
        </w:rPr>
        <w:t xml:space="preserve">街道办事处、县生态环境保护综合行政执法支队、  </w:t>
      </w:r>
    </w:p>
    <w:p>
      <w:pPr>
        <w:rPr>
          <w:sz w:val="30"/>
          <w:szCs w:val="30"/>
        </w:rPr>
      </w:pPr>
      <w:r>
        <w:rPr>
          <w:rFonts w:hint="eastAsia" w:ascii="方正仿宋_GBK" w:eastAsia="方正仿宋_GBK"/>
          <w:sz w:val="30"/>
          <w:szCs w:val="30"/>
        </w:rPr>
        <w:t xml:space="preserve">       </w:t>
      </w:r>
      <w:r>
        <w:rPr>
          <w:rFonts w:hint="eastAsia" w:ascii="方正仿宋_GBK" w:eastAsia="方正仿宋_GBK"/>
          <w:sz w:val="30"/>
          <w:szCs w:val="30"/>
          <w:lang w:val="en-US" w:eastAsia="zh-CN"/>
        </w:rPr>
        <w:t xml:space="preserve"> </w:t>
      </w:r>
      <w:r>
        <w:rPr>
          <w:rFonts w:hint="eastAsia" w:ascii="方正仿宋_GBK" w:eastAsia="方正仿宋_GBK"/>
          <w:sz w:val="30"/>
          <w:szCs w:val="30"/>
        </w:rPr>
        <w:t xml:space="preserve">重庆港力环保股份有限公司                  </w:t>
      </w:r>
    </w:p>
    <w:sectPr>
      <w:footerReference r:id="rId3" w:type="default"/>
      <w:pgSz w:w="11906" w:h="16838"/>
      <w:pgMar w:top="2098" w:right="1417" w:bottom="1984"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95pt;height:144pt;width:144pt;mso-position-horizontal:outside;mso-position-horizontal-relative:margin;mso-wrap-style:none;z-index:251659264;mso-width-relative:page;mso-height-relative:page;" filled="f" stroked="f" coordsize="21600,21600" o:gfxdata="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nUCe1QAAAAgBAAAPAAAAAAAA&#10;AAEAIAAAACIAAABkcnMvZG93bnJldi54bWxQSwECFAAUAAAACACHTuJAm9IMLxUCAAATBAAADgAA&#10;AAAAAAABACAAAAAkAQAAZHJzL2Uyb0RvYy54bWxQSwUGAAAAAAYABgBZAQAAq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60C87"/>
    <w:rsid w:val="73AF7192"/>
    <w:rsid w:val="74BC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qFormat/>
    <w:uiPriority w:val="0"/>
    <w:pPr>
      <w:keepNext/>
      <w:keepLines/>
      <w:spacing w:line="372" w:lineRule="auto"/>
      <w:outlineLvl w:val="3"/>
    </w:pPr>
    <w:rPr>
      <w:rFonts w:ascii="Cambria" w:hAnsi="Cambria"/>
      <w:sz w:val="28"/>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widowControl/>
      <w:jc w:val="left"/>
    </w:pPr>
    <w:rPr>
      <w:kern w:val="0"/>
      <w:sz w:val="32"/>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2023-02-27T07:02:00Z</dcterms:created>
  <dc:creator>Administrator</dc:creator>
  <cp:lastModifiedBy>陈晓梅</cp:lastModifiedBy>
  <dcterms:modified xsi:type="dcterms:W3CDTF">2023-02-27T07:22:53Z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