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240" w:lineRule="atLeast"/>
        <w:jc w:val="both"/>
        <w:rPr>
          <w:rFonts w:eastAsia="方正仿宋_GBK"/>
          <w:bCs/>
        </w:rPr>
      </w:pPr>
      <w:bookmarkStart w:id="0" w:name="文号"/>
    </w:p>
    <w:bookmarkEnd w:id="0"/>
    <w:p>
      <w:pPr>
        <w:jc w:val="center"/>
        <w:rPr>
          <w:rFonts w:eastAsia="方正小标宋简体"/>
          <w:color w:val="FF0000"/>
          <w:w w:val="50"/>
          <w:sz w:val="90"/>
          <w:szCs w:val="90"/>
        </w:rPr>
      </w:pPr>
      <w:bookmarkStart w:id="1" w:name="OLE_LINK1"/>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w:pict>
          <v:line id="_x0000_s2055" o:spid="_x0000_s2055" o:spt="20" style="position:absolute;left:0pt;margin-top:-1.1pt;height:0pt;width:450.35pt;mso-position-horizontal:center;z-index:251663360;mso-width-relative:page;mso-height-relative:page;" filled="f" stroked="t" coordsize="21600,21600">
            <v:path arrowok="t"/>
            <v:fill on="f" focussize="0,0"/>
            <v:stroke weight="4.5pt" color="#FF0000" linestyle="thickThin"/>
            <v:imagedata o:title=""/>
            <o:lock v:ext="edit"/>
          </v:line>
        </w:pict>
      </w:r>
    </w:p>
    <w:p>
      <w:pPr>
        <w:pStyle w:val="3"/>
        <w:rPr>
          <w:rFonts w:hint="default" w:ascii="Times New Roman" w:hAnsi="Times New Roman" w:eastAsia="方正仿宋_GBK" w:cs="Times New Roman"/>
          <w:bCs/>
        </w:rPr>
      </w:pPr>
    </w:p>
    <w:p>
      <w:pPr>
        <w:pStyle w:val="7"/>
        <w:snapToGrid w:val="0"/>
        <w:spacing w:line="240" w:lineRule="atLeast"/>
        <w:jc w:val="center"/>
        <w:rPr>
          <w:rFonts w:hint="default" w:ascii="Times New Roman" w:hAnsi="Times New Roman" w:eastAsia="方正仿宋_GBK" w:cs="Times New Roman"/>
          <w:bCs/>
        </w:rPr>
      </w:pPr>
      <w:r>
        <w:rPr>
          <w:rFonts w:hint="default" w:ascii="Times New Roman" w:hAnsi="Times New Roman" w:eastAsia="方正仿宋_GBK" w:cs="Times New Roman"/>
          <w:bCs/>
        </w:rPr>
        <w:t>渝（忠）环准〔2024〕</w:t>
      </w:r>
      <w:r>
        <w:rPr>
          <w:rFonts w:hint="eastAsia" w:ascii="Times New Roman" w:hAnsi="Times New Roman" w:eastAsia="方正仿宋_GBK" w:cs="Times New Roman"/>
          <w:bCs/>
          <w:lang w:val="en-US" w:eastAsia="zh-CN"/>
        </w:rPr>
        <w:t>31</w:t>
      </w:r>
      <w:r>
        <w:rPr>
          <w:rFonts w:hint="default" w:ascii="Times New Roman" w:hAnsi="Times New Roman" w:eastAsia="方正仿宋_GBK" w:cs="Times New Roman"/>
          <w:bCs/>
        </w:rPr>
        <w:t>号</w:t>
      </w:r>
    </w:p>
    <w:p>
      <w:pPr>
        <w:pStyle w:val="18"/>
        <w:spacing w:line="560" w:lineRule="exact"/>
        <w:rPr>
          <w:rFonts w:hint="default" w:ascii="Times New Roman" w:hAnsi="Times New Roman" w:eastAsia="方正仿宋_GBK" w:cs="Times New Roman"/>
          <w:bCs/>
          <w:sz w:val="32"/>
          <w:szCs w:val="32"/>
        </w:rPr>
      </w:pPr>
    </w:p>
    <w:bookmarkEnd w:id="1"/>
    <w:p>
      <w:pPr>
        <w:widowControl/>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中石化重庆涪陵页岩气勘探开发有限公司：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rPr>
        <w:t>你单位报送的兴页L</w:t>
      </w:r>
      <w:r>
        <w:rPr>
          <w:rFonts w:hint="eastAsia" w:ascii="Times New Roman" w:hAnsi="Times New Roman" w:eastAsia="方正仿宋_GBK" w:cs="Times New Roman"/>
          <w:bCs/>
          <w:sz w:val="32"/>
          <w:lang w:val="en-US" w:eastAsia="zh-CN"/>
        </w:rPr>
        <w:t>241</w:t>
      </w:r>
      <w:r>
        <w:rPr>
          <w:rFonts w:hint="default" w:ascii="Times New Roman" w:hAnsi="Times New Roman" w:eastAsia="方正仿宋_GBK" w:cs="Times New Roman"/>
          <w:bCs/>
          <w:sz w:val="32"/>
        </w:rPr>
        <w:t>勘探评价井组项目（项目代码：2406-500233-04-01-764153）</w:t>
      </w:r>
      <w:r>
        <w:rPr>
          <w:rFonts w:hint="default" w:ascii="Times New Roman" w:hAnsi="Times New Roman" w:eastAsia="方正仿宋_GBK" w:cs="Times New Roman"/>
          <w:bCs/>
          <w:sz w:val="32"/>
          <w:szCs w:val="32"/>
        </w:rPr>
        <w:t>环评文件及相关报批申请材料收悉，经审查，符合我市建设项目环境影响评价文件告知承诺审批的相关要求。根据河南油田工程科技股份有限公司（统一社会信用代码：</w:t>
      </w:r>
      <w:r>
        <w:rPr>
          <w:rFonts w:hint="default" w:ascii="Times New Roman" w:hAnsi="Times New Roman" w:eastAsia="方正小标宋_GBK" w:cs="Times New Roman"/>
          <w:bCs/>
          <w:sz w:val="32"/>
          <w:szCs w:val="32"/>
        </w:rPr>
        <w:t>91411300786217550L</w:t>
      </w:r>
      <w:r>
        <w:rPr>
          <w:rFonts w:hint="default" w:ascii="Times New Roman" w:hAnsi="Times New Roman" w:eastAsia="方正仿宋_GBK" w:cs="Times New Roman"/>
          <w:bCs/>
          <w:sz w:val="32"/>
          <w:szCs w:val="32"/>
        </w:rPr>
        <w:t>）编制的《</w:t>
      </w:r>
      <w:r>
        <w:rPr>
          <w:rFonts w:hint="default" w:ascii="Times New Roman" w:hAnsi="Times New Roman" w:eastAsia="方正仿宋_GBK" w:cs="Times New Roman"/>
          <w:bCs/>
          <w:sz w:val="32"/>
        </w:rPr>
        <w:t>兴页L</w:t>
      </w:r>
      <w:r>
        <w:rPr>
          <w:rFonts w:hint="eastAsia" w:ascii="Times New Roman" w:hAnsi="Times New Roman" w:eastAsia="方正仿宋_GBK" w:cs="Times New Roman"/>
          <w:bCs/>
          <w:sz w:val="32"/>
          <w:lang w:val="en-US" w:eastAsia="zh-CN"/>
        </w:rPr>
        <w:t>241</w:t>
      </w:r>
      <w:r>
        <w:rPr>
          <w:rFonts w:hint="default" w:ascii="Times New Roman" w:hAnsi="Times New Roman" w:eastAsia="方正仿宋_GBK" w:cs="Times New Roman"/>
          <w:bCs/>
          <w:sz w:val="32"/>
        </w:rPr>
        <w:t>勘探评价井组项目</w:t>
      </w:r>
      <w:r>
        <w:rPr>
          <w:rFonts w:hint="default" w:ascii="Times New Roman" w:hAnsi="Times New Roman" w:eastAsia="方正仿宋_GBK" w:cs="Times New Roman"/>
          <w:bCs/>
          <w:sz w:val="32"/>
          <w:szCs w:val="32"/>
        </w:rPr>
        <w:t>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18"/>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三同时</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制度。项目竣工后，应按照相关规定开展环境保护验收。经验收合格后，项目方可正式投入生产或使用。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sectPr>
          <w:footerReference r:id="rId3" w:type="default"/>
          <w:pgSz w:w="11906" w:h="16838"/>
          <w:pgMar w:top="1984" w:right="1446" w:bottom="1644" w:left="1446" w:header="851" w:footer="992" w:gutter="0"/>
          <w:pgNumType w:fmt="numberInDash" w:start="2"/>
          <w:cols w:space="720" w:num="1"/>
          <w:docGrid w:type="lines" w:linePitch="312" w:charSpace="0"/>
        </w:sectPr>
      </w:pP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若项目的性质、规模、地点、采用的生产工艺或者防治污染措施发生重大变动的，你单位应当重新报批该项目的环境影响评价文件。项目的日常监督管理由忠县</w:t>
      </w:r>
      <w:r>
        <w:rPr>
          <w:rFonts w:hint="eastAsia" w:ascii="Times New Roman" w:hAnsi="Times New Roman" w:eastAsia="方正仿宋_GBK" w:cs="Times New Roman"/>
          <w:bCs/>
          <w:sz w:val="32"/>
          <w:szCs w:val="32"/>
          <w:lang w:eastAsia="zh-CN"/>
        </w:rPr>
        <w:t>永丰镇</w:t>
      </w:r>
      <w:r>
        <w:rPr>
          <w:rFonts w:hint="default" w:ascii="Times New Roman" w:hAnsi="Times New Roman" w:eastAsia="方正仿宋_GBK" w:cs="Times New Roman"/>
          <w:bCs/>
          <w:sz w:val="32"/>
          <w:szCs w:val="32"/>
        </w:rPr>
        <w:t>人民政府和忠县生态环境保护综合行政执法支队按照有关职责实施。</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批准书生效时间为公示期满之日起自行生效（受理和拟审批决定同步接续公示，共计十个工作日）。生态环境行政主管部门如发现存在不符合告知承诺制情形、环评文件存在重大质量问题的或其他不能审批的情形，依法撤销审批决定，造成的一切法律后果和经济损失均由你单位承担。</w:t>
      </w:r>
    </w:p>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pStyle w:val="2"/>
        <w:rPr>
          <w:rFonts w:hint="default" w:ascii="Times New Roman" w:hAnsi="Times New Roman" w:cs="Times New Roman"/>
        </w:rPr>
      </w:pPr>
    </w:p>
    <w:p>
      <w:pPr>
        <w:ind w:right="840" w:rightChars="4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忠县生态环境局（盖章）</w:t>
      </w:r>
    </w:p>
    <w:p>
      <w:pPr>
        <w:ind w:right="1470" w:rightChars="7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2024年</w:t>
      </w:r>
      <w:r>
        <w:rPr>
          <w:rFonts w:hint="eastAsia"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16</w:t>
      </w:r>
      <w:r>
        <w:rPr>
          <w:rFonts w:hint="default" w:ascii="Times New Roman" w:hAnsi="Times New Roman" w:eastAsia="方正仿宋_GBK" w:cs="Times New Roman"/>
          <w:bCs/>
          <w:sz w:val="32"/>
          <w:szCs w:val="32"/>
        </w:rPr>
        <w:t xml:space="preserve">日 </w:t>
      </w:r>
    </w:p>
    <w:p>
      <w:pPr>
        <w:pStyle w:val="2"/>
        <w:rPr>
          <w:rFonts w:hint="default" w:ascii="Times New Roman" w:hAnsi="Times New Roman" w:cs="Times New Roman"/>
        </w:rPr>
      </w:pPr>
    </w:p>
    <w:p>
      <w:pPr>
        <w:rPr>
          <w:rFonts w:hint="default" w:ascii="Times New Roman" w:hAnsi="Times New Roman" w:cs="Times New Roman"/>
        </w:rPr>
      </w:pPr>
    </w:p>
    <w:p>
      <w:pPr>
        <w:spacing w:line="560" w:lineRule="exact"/>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b/>
          <w:bCs/>
          <w:sz w:val="28"/>
          <w:szCs w:val="28"/>
        </w:rPr>
        <w:t>抄  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24"/>
          <w:sz w:val="28"/>
          <w:szCs w:val="28"/>
        </w:rPr>
        <w:t>忠县</w:t>
      </w:r>
      <w:r>
        <w:rPr>
          <w:rFonts w:hint="eastAsia" w:ascii="Times New Roman" w:hAnsi="Times New Roman" w:eastAsia="方正仿宋_GBK" w:cs="Times New Roman"/>
          <w:bCs/>
          <w:sz w:val="28"/>
          <w:szCs w:val="28"/>
          <w:lang w:eastAsia="zh-CN"/>
        </w:rPr>
        <w:t>永丰镇</w:t>
      </w:r>
      <w:r>
        <w:rPr>
          <w:rFonts w:hint="default" w:ascii="Times New Roman" w:hAnsi="Times New Roman" w:eastAsia="方正仿宋_GBK" w:cs="Times New Roman"/>
          <w:kern w:val="24"/>
          <w:sz w:val="28"/>
          <w:szCs w:val="28"/>
        </w:rPr>
        <w:t>人民政府，忠县生态环境保护综合行政执法支队，</w:t>
      </w:r>
    </w:p>
    <w:p>
      <w:pPr>
        <w:spacing w:line="560" w:lineRule="exact"/>
        <w:ind w:firstLine="1120" w:firstLine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kern w:val="24"/>
          <w:sz w:val="28"/>
          <w:szCs w:val="28"/>
        </w:rPr>
        <w:t>河南油田工程科技股份有限公司。</w:t>
      </w:r>
      <w:bookmarkStart w:id="2" w:name="_GoBack"/>
      <w:bookmarkEnd w:id="2"/>
    </w:p>
    <w:p>
      <w:pPr>
        <w:tabs>
          <w:tab w:val="center" w:pos="4507"/>
        </w:tabs>
        <w:rPr>
          <w:rFonts w:hint="default" w:ascii="Times New Roman" w:hAnsi="Times New Roman" w:cs="Times New Roman"/>
        </w:rPr>
      </w:pPr>
      <w:r>
        <w:rPr>
          <w:rFonts w:hint="default" w:ascii="Times New Roman" w:hAnsi="Times New Roman" w:eastAsia="方正仿宋_GBK" w:cs="Times New Roman"/>
          <w:kern w:val="24"/>
          <w:sz w:val="30"/>
          <w:szCs w:val="30"/>
        </w:rPr>
        <w:pict>
          <v:line id="直线 2" o:spid="_x0000_s2053" o:spt="20" style="position:absolute;left:0pt;margin-left:-1.2pt;margin-top:6.6pt;height:0pt;width:450pt;z-index:251661312;mso-width-relative:page;mso-height-relative:page;" coordsize="21600,21600">
            <v:path arrowok="t"/>
            <v:fill focussize="0,0"/>
            <v:stroke/>
            <v:imagedata o:title=""/>
            <o:lock v:ext="edit"/>
          </v:line>
        </w:pict>
      </w:r>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rFonts w:hint="eastAsia"/>
        <w:lang w:eastAsia="zh-CN"/>
      </w:rPr>
      <w:tab/>
    </w:r>
  </w:p>
  <w:p>
    <w:pPr>
      <w:pStyle w:val="8"/>
      <w:tabs>
        <w:tab w:val="left" w:pos="8305"/>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sz w:val="18"/>
      </w:rPr>
      <w:pict>
        <v:shape id="_x0000_s3092" o:spid="_x0000_s309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r>
      <w:rPr>
        <w:rFonts w:hint="eastAsia"/>
        <w:lang w:eastAsia="zh-CN"/>
      </w:rPr>
      <w:tab/>
    </w:r>
  </w:p>
  <w:p>
    <w:pPr>
      <w:pStyle w:val="8"/>
      <w:tabs>
        <w:tab w:val="left" w:pos="8305"/>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1F"/>
    <w:rsid w:val="00040412"/>
    <w:rsid w:val="000B07AE"/>
    <w:rsid w:val="003C0D1F"/>
    <w:rsid w:val="00F45E0E"/>
    <w:rsid w:val="01037307"/>
    <w:rsid w:val="013D2278"/>
    <w:rsid w:val="026E122D"/>
    <w:rsid w:val="040574D1"/>
    <w:rsid w:val="04644676"/>
    <w:rsid w:val="04682632"/>
    <w:rsid w:val="051C3C3C"/>
    <w:rsid w:val="07990C11"/>
    <w:rsid w:val="081228D5"/>
    <w:rsid w:val="082E24B8"/>
    <w:rsid w:val="09132DE6"/>
    <w:rsid w:val="09C10D48"/>
    <w:rsid w:val="0AF01C04"/>
    <w:rsid w:val="0BB300DA"/>
    <w:rsid w:val="0D761014"/>
    <w:rsid w:val="0E52049F"/>
    <w:rsid w:val="0E931337"/>
    <w:rsid w:val="0FFF22E6"/>
    <w:rsid w:val="12EE7A4E"/>
    <w:rsid w:val="1313415C"/>
    <w:rsid w:val="13BE3D1D"/>
    <w:rsid w:val="13CC6589"/>
    <w:rsid w:val="1537750F"/>
    <w:rsid w:val="16143D98"/>
    <w:rsid w:val="163970A5"/>
    <w:rsid w:val="16E9656A"/>
    <w:rsid w:val="17512FF7"/>
    <w:rsid w:val="19654966"/>
    <w:rsid w:val="1C0E69D9"/>
    <w:rsid w:val="1D350708"/>
    <w:rsid w:val="1D3C5B12"/>
    <w:rsid w:val="1D7E5757"/>
    <w:rsid w:val="1DF55050"/>
    <w:rsid w:val="1F9F7648"/>
    <w:rsid w:val="1FA9567E"/>
    <w:rsid w:val="1FBA0081"/>
    <w:rsid w:val="214B2E6B"/>
    <w:rsid w:val="22531761"/>
    <w:rsid w:val="22B25C4E"/>
    <w:rsid w:val="23415C11"/>
    <w:rsid w:val="24361068"/>
    <w:rsid w:val="244B173E"/>
    <w:rsid w:val="25972E31"/>
    <w:rsid w:val="25E810F1"/>
    <w:rsid w:val="27761FEE"/>
    <w:rsid w:val="27773916"/>
    <w:rsid w:val="279C05A4"/>
    <w:rsid w:val="28244C3D"/>
    <w:rsid w:val="282743D2"/>
    <w:rsid w:val="2912060E"/>
    <w:rsid w:val="2A235428"/>
    <w:rsid w:val="2A502526"/>
    <w:rsid w:val="2B11303B"/>
    <w:rsid w:val="2E3A06FF"/>
    <w:rsid w:val="2FD55955"/>
    <w:rsid w:val="2FEA2C15"/>
    <w:rsid w:val="3152097A"/>
    <w:rsid w:val="31AE6B8A"/>
    <w:rsid w:val="31BF61EC"/>
    <w:rsid w:val="31F041DE"/>
    <w:rsid w:val="325F285B"/>
    <w:rsid w:val="32A04780"/>
    <w:rsid w:val="34A36DBF"/>
    <w:rsid w:val="34E30848"/>
    <w:rsid w:val="361361EC"/>
    <w:rsid w:val="36FB4ADB"/>
    <w:rsid w:val="37831032"/>
    <w:rsid w:val="379F0B67"/>
    <w:rsid w:val="37D558E8"/>
    <w:rsid w:val="39120C0C"/>
    <w:rsid w:val="395D2B82"/>
    <w:rsid w:val="39EC424E"/>
    <w:rsid w:val="3B2E76A1"/>
    <w:rsid w:val="3D3A7B30"/>
    <w:rsid w:val="3E5D367C"/>
    <w:rsid w:val="40655075"/>
    <w:rsid w:val="41543FD9"/>
    <w:rsid w:val="422F53A7"/>
    <w:rsid w:val="42FA6F01"/>
    <w:rsid w:val="442F71E7"/>
    <w:rsid w:val="458B3954"/>
    <w:rsid w:val="46505C50"/>
    <w:rsid w:val="469C49FD"/>
    <w:rsid w:val="46B12A5A"/>
    <w:rsid w:val="46E82D7E"/>
    <w:rsid w:val="487906B8"/>
    <w:rsid w:val="49AA6823"/>
    <w:rsid w:val="49CC417E"/>
    <w:rsid w:val="4B764B0B"/>
    <w:rsid w:val="4C23683C"/>
    <w:rsid w:val="4E4F1D52"/>
    <w:rsid w:val="4EB73EEB"/>
    <w:rsid w:val="4F4E0667"/>
    <w:rsid w:val="4F5E5A7E"/>
    <w:rsid w:val="4FAD0FE7"/>
    <w:rsid w:val="5087367C"/>
    <w:rsid w:val="525C3B37"/>
    <w:rsid w:val="531A526E"/>
    <w:rsid w:val="532302B8"/>
    <w:rsid w:val="53FF16AE"/>
    <w:rsid w:val="54A04114"/>
    <w:rsid w:val="54D94C37"/>
    <w:rsid w:val="55D55AAE"/>
    <w:rsid w:val="561D6A02"/>
    <w:rsid w:val="574D3DF2"/>
    <w:rsid w:val="577C1ABC"/>
    <w:rsid w:val="57897A2D"/>
    <w:rsid w:val="580671B2"/>
    <w:rsid w:val="586779D9"/>
    <w:rsid w:val="58F8741A"/>
    <w:rsid w:val="59D01D3F"/>
    <w:rsid w:val="59FE4030"/>
    <w:rsid w:val="5B21336A"/>
    <w:rsid w:val="5BEB22C2"/>
    <w:rsid w:val="5C922258"/>
    <w:rsid w:val="5D3A6FCA"/>
    <w:rsid w:val="5E4D2264"/>
    <w:rsid w:val="5EBA7BE0"/>
    <w:rsid w:val="60BD3726"/>
    <w:rsid w:val="624F30FF"/>
    <w:rsid w:val="63147177"/>
    <w:rsid w:val="63C41C4E"/>
    <w:rsid w:val="667F3177"/>
    <w:rsid w:val="669A4CD5"/>
    <w:rsid w:val="695F22B5"/>
    <w:rsid w:val="6BE00DB5"/>
    <w:rsid w:val="6E22218E"/>
    <w:rsid w:val="6E3F4D9A"/>
    <w:rsid w:val="6F0345ED"/>
    <w:rsid w:val="6F4B0EDE"/>
    <w:rsid w:val="6FE9122B"/>
    <w:rsid w:val="70D42B70"/>
    <w:rsid w:val="70D7711E"/>
    <w:rsid w:val="71ED27C3"/>
    <w:rsid w:val="74FB502C"/>
    <w:rsid w:val="755118B3"/>
    <w:rsid w:val="76305878"/>
    <w:rsid w:val="766F6B6E"/>
    <w:rsid w:val="77334841"/>
    <w:rsid w:val="77816E47"/>
    <w:rsid w:val="78BE0D47"/>
    <w:rsid w:val="7AB11CD0"/>
    <w:rsid w:val="7C4C7156"/>
    <w:rsid w:val="7C545273"/>
    <w:rsid w:val="7E10394A"/>
    <w:rsid w:val="7E3B4692"/>
    <w:rsid w:val="7E91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15"/>
    <w:qFormat/>
    <w:uiPriority w:val="0"/>
    <w:pPr>
      <w:keepNext/>
      <w:keepLines/>
      <w:spacing w:line="372" w:lineRule="auto"/>
      <w:outlineLvl w:val="3"/>
    </w:pPr>
    <w:rPr>
      <w:rFonts w:ascii="Cambria" w:hAnsi="Cambria"/>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unhideWhenUsed/>
    <w:qFormat/>
    <w:uiPriority w:val="99"/>
    <w:pPr>
      <w:ind w:left="100" w:leftChars="400" w:hanging="200" w:hangingChars="200"/>
      <w:contextualSpacing/>
    </w:pPr>
  </w:style>
  <w:style w:type="paragraph" w:styleId="6">
    <w:name w:val="Body Text First Indent"/>
    <w:basedOn w:val="7"/>
    <w:link w:val="19"/>
    <w:semiHidden/>
    <w:unhideWhenUsed/>
    <w:qFormat/>
    <w:uiPriority w:val="99"/>
    <w:pPr>
      <w:widowControl w:val="0"/>
      <w:spacing w:after="120"/>
      <w:ind w:firstLine="420" w:firstLineChars="100"/>
      <w:jc w:val="both"/>
    </w:pPr>
    <w:rPr>
      <w:kern w:val="2"/>
      <w:sz w:val="21"/>
      <w:szCs w:val="24"/>
    </w:rPr>
  </w:style>
  <w:style w:type="paragraph" w:styleId="7">
    <w:name w:val="Body Text"/>
    <w:basedOn w:val="1"/>
    <w:link w:val="16"/>
    <w:qFormat/>
    <w:uiPriority w:val="0"/>
    <w:pPr>
      <w:widowControl/>
      <w:jc w:val="left"/>
    </w:pPr>
    <w:rPr>
      <w:kern w:val="0"/>
      <w:sz w:val="32"/>
      <w:szCs w:val="20"/>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qFormat/>
    <w:uiPriority w:val="99"/>
    <w:rPr>
      <w:sz w:val="18"/>
      <w:szCs w:val="18"/>
    </w:rPr>
  </w:style>
  <w:style w:type="character" w:customStyle="1" w:styleId="14">
    <w:name w:val="标题 1 Char"/>
    <w:basedOn w:val="10"/>
    <w:link w:val="3"/>
    <w:qFormat/>
    <w:uiPriority w:val="0"/>
    <w:rPr>
      <w:rFonts w:ascii="仿宋_GB2312" w:hAnsi="Calibri" w:eastAsia="仿宋_GB2312" w:cs="Times New Roman"/>
      <w:b/>
      <w:color w:val="000000"/>
      <w:sz w:val="24"/>
      <w:szCs w:val="24"/>
    </w:rPr>
  </w:style>
  <w:style w:type="character" w:customStyle="1" w:styleId="15">
    <w:name w:val="标题 4 Char"/>
    <w:basedOn w:val="10"/>
    <w:link w:val="2"/>
    <w:qFormat/>
    <w:uiPriority w:val="0"/>
    <w:rPr>
      <w:rFonts w:ascii="Cambria" w:hAnsi="Cambria" w:eastAsia="宋体" w:cs="Times New Roman"/>
      <w:sz w:val="28"/>
      <w:szCs w:val="28"/>
    </w:rPr>
  </w:style>
  <w:style w:type="character" w:customStyle="1" w:styleId="16">
    <w:name w:val="正文文本 Char"/>
    <w:basedOn w:val="10"/>
    <w:link w:val="7"/>
    <w:qFormat/>
    <w:uiPriority w:val="0"/>
    <w:rPr>
      <w:rFonts w:ascii="Calibri" w:hAnsi="Calibri" w:eastAsia="宋体" w:cs="Times New Roman"/>
      <w:kern w:val="0"/>
      <w:sz w:val="32"/>
      <w:szCs w:val="20"/>
    </w:rPr>
  </w:style>
  <w:style w:type="character" w:customStyle="1" w:styleId="17">
    <w:name w:val="tb Char"/>
    <w:link w:val="18"/>
    <w:qFormat/>
    <w:uiPriority w:val="0"/>
    <w:rPr>
      <w:rFonts w:ascii="宋体" w:hAnsi="Arial" w:eastAsia="宋体"/>
      <w:sz w:val="24"/>
    </w:rPr>
  </w:style>
  <w:style w:type="paragraph" w:customStyle="1" w:styleId="18">
    <w:name w:val="tb"/>
    <w:basedOn w:val="1"/>
    <w:link w:val="17"/>
    <w:qFormat/>
    <w:uiPriority w:val="0"/>
    <w:pPr>
      <w:spacing w:line="400" w:lineRule="atLeast"/>
    </w:pPr>
    <w:rPr>
      <w:rFonts w:ascii="宋体" w:hAnsi="Arial" w:cstheme="minorBidi"/>
      <w:sz w:val="24"/>
      <w:szCs w:val="22"/>
    </w:rPr>
  </w:style>
  <w:style w:type="character" w:customStyle="1" w:styleId="19">
    <w:name w:val="正文首行缩进 Char"/>
    <w:basedOn w:val="16"/>
    <w:link w:val="6"/>
    <w:semiHidden/>
    <w:qFormat/>
    <w:uiPriority w:val="99"/>
  </w:style>
  <w:style w:type="paragraph" w:customStyle="1" w:styleId="2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2" textRotate="1"/>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2400</Characters>
  <Lines>20</Lines>
  <Paragraphs>5</Paragraphs>
  <TotalTime>3</TotalTime>
  <ScaleCrop>false</ScaleCrop>
  <LinksUpToDate>false</LinksUpToDate>
  <CharactersWithSpaces>2815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2023-10-07T07:03:00Z</dcterms:created>
  <dc:creator>PC</dc:creator>
  <cp:lastModifiedBy>代明星</cp:lastModifiedBy>
  <cp:lastPrinted>2024-08-08T07:04:00Z</cp:lastPrinted>
  <dcterms:modified xsi:type="dcterms:W3CDTF">2024-10-16T08:24:33Z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