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eastAsia="方正小标宋_GBK"/>
          <w:sz w:val="40"/>
          <w:szCs w:val="40"/>
        </w:rPr>
      </w:pPr>
      <w:bookmarkStart w:id="1" w:name="_GoBack"/>
      <w:bookmarkEnd w:id="1"/>
    </w:p>
    <w:p>
      <w:pPr>
        <w:spacing w:line="460" w:lineRule="exact"/>
        <w:jc w:val="center"/>
        <w:rPr>
          <w:rFonts w:eastAsia="方正小标宋_GBK"/>
          <w:sz w:val="40"/>
          <w:szCs w:val="40"/>
        </w:rPr>
      </w:pPr>
    </w:p>
    <w:p>
      <w:pPr>
        <w:spacing w:line="460" w:lineRule="exact"/>
        <w:jc w:val="center"/>
        <w:rPr>
          <w:rFonts w:eastAsia="方正小标宋_GBK"/>
          <w:sz w:val="40"/>
          <w:szCs w:val="40"/>
        </w:rPr>
      </w:pPr>
    </w:p>
    <w:p>
      <w:pPr>
        <w:spacing w:line="600" w:lineRule="exact"/>
        <w:jc w:val="center"/>
        <w:rPr>
          <w:rFonts w:eastAsia="方正小标宋_GBK"/>
          <w:w w:val="40"/>
          <w:sz w:val="40"/>
          <w:szCs w:val="40"/>
        </w:rPr>
      </w:pPr>
    </w:p>
    <w:p>
      <w:pPr>
        <w:spacing w:line="2000" w:lineRule="exact"/>
        <w:jc w:val="distribute"/>
        <w:rPr>
          <w:rFonts w:ascii="方正小标宋_GBK" w:hAnsi="Times New Roman" w:eastAsia="方正小标宋_GBK"/>
          <w:b/>
          <w:color w:val="FF0000"/>
          <w:spacing w:val="-60"/>
          <w:w w:val="50"/>
          <w:sz w:val="130"/>
          <w:szCs w:val="130"/>
        </w:rPr>
      </w:pPr>
      <w:r>
        <w:rPr>
          <w:rFonts w:hint="eastAsia" w:ascii="方正小标宋_GBK" w:hAnsi="Times New Roman" w:eastAsia="方正小标宋_GBK"/>
          <w:b/>
          <w:color w:val="FF0000"/>
          <w:spacing w:val="-60"/>
          <w:w w:val="50"/>
          <w:sz w:val="130"/>
          <w:szCs w:val="130"/>
        </w:rPr>
        <w:t>重庆市医疗保障局文件</w:t>
      </w:r>
    </w:p>
    <w:p>
      <w:pPr>
        <w:spacing w:line="600" w:lineRule="exact"/>
        <w:jc w:val="center"/>
        <w:rPr>
          <w:rFonts w:eastAsia="方正小标宋_GBK"/>
        </w:rPr>
      </w:pPr>
    </w:p>
    <w:p>
      <w:pPr>
        <w:jc w:val="center"/>
        <w:rPr>
          <w:rFonts w:eastAsia="方正仿宋_GBK" w:cs="方正仿宋_GBK"/>
          <w:sz w:val="32"/>
          <w:szCs w:val="32"/>
        </w:rPr>
      </w:pPr>
      <w:r>
        <w:rPr>
          <w:rFonts w:hint="eastAsia" w:eastAsia="方正仿宋_GBK" w:cs="方正仿宋_GBK"/>
          <w:sz w:val="32"/>
          <w:szCs w:val="32"/>
        </w:rPr>
        <w:t>渝医保发〔</w:t>
      </w:r>
      <w:r>
        <w:rPr>
          <w:rFonts w:ascii="Times New Roman" w:hAnsi="Times New Roman" w:eastAsia="方正仿宋_GBK"/>
          <w:sz w:val="32"/>
          <w:szCs w:val="32"/>
        </w:rPr>
        <w:t>2022</w:t>
      </w:r>
      <w:r>
        <w:rPr>
          <w:rFonts w:hint="eastAsia" w:eastAsia="方正仿宋_GBK" w:cs="方正仿宋_GBK"/>
          <w:sz w:val="32"/>
          <w:szCs w:val="32"/>
        </w:rPr>
        <w:t>〕</w:t>
      </w:r>
      <w:r>
        <w:rPr>
          <w:rFonts w:ascii="Times New Roman" w:hAnsi="Times New Roman" w:eastAsia="方正仿宋_GBK"/>
          <w:sz w:val="32"/>
          <w:szCs w:val="32"/>
        </w:rPr>
        <w:t>3</w:t>
      </w:r>
      <w:r>
        <w:rPr>
          <w:rFonts w:hint="eastAsia" w:eastAsia="方正仿宋_GBK" w:cs="方正仿宋_GBK"/>
          <w:sz w:val="32"/>
          <w:szCs w:val="32"/>
        </w:rPr>
        <w:t>号</w:t>
      </w:r>
    </w:p>
    <w:p>
      <w:pPr>
        <w:spacing w:line="80" w:lineRule="exact"/>
        <w:jc w:val="center"/>
        <w:rPr>
          <w:rFonts w:eastAsia="方正仿宋简体"/>
          <w:sz w:val="34"/>
          <w:szCs w:val="34"/>
        </w:rPr>
      </w:pPr>
    </w:p>
    <w:tbl>
      <w:tblPr>
        <w:tblStyle w:val="7"/>
        <w:tblW w:w="9164" w:type="dxa"/>
        <w:tblInd w:w="-50" w:type="dxa"/>
        <w:tblBorders>
          <w:top w:val="single" w:color="FF0000" w:sz="1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164"/>
      </w:tblGrid>
      <w:tr>
        <w:tblPrEx>
          <w:tblBorders>
            <w:top w:val="single" w:color="FF0000" w:sz="1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9164" w:type="dxa"/>
            <w:tcBorders>
              <w:top w:val="single" w:color="FF0000" w:sz="18" w:space="0"/>
            </w:tcBorders>
          </w:tcPr>
          <w:p>
            <w:pPr>
              <w:spacing w:line="700" w:lineRule="exact"/>
              <w:rPr>
                <w:rFonts w:eastAsia="方正小标宋_GBK"/>
              </w:rPr>
            </w:pPr>
          </w:p>
        </w:tc>
      </w:tr>
    </w:tbl>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重庆市医疗保障局关于</w:t>
      </w:r>
    </w:p>
    <w:p>
      <w:pPr>
        <w:spacing w:line="600" w:lineRule="exact"/>
        <w:jc w:val="center"/>
        <w:rPr>
          <w:rFonts w:ascii="方正小标宋_GBK" w:hAnsi="方正小标宋_GBK" w:eastAsia="方正小标宋_GBK" w:cs="方正小标宋_GBK"/>
          <w:spacing w:val="-2"/>
          <w:sz w:val="44"/>
          <w:szCs w:val="44"/>
        </w:rPr>
      </w:pPr>
      <w:r>
        <w:rPr>
          <w:rFonts w:hint="eastAsia" w:ascii="方正小标宋_GBK" w:hAnsi="方正小标宋_GBK" w:eastAsia="方正小标宋_GBK" w:cs="方正小标宋_GBK"/>
          <w:spacing w:val="-2"/>
          <w:sz w:val="44"/>
          <w:szCs w:val="44"/>
        </w:rPr>
        <w:t>制定新型冠状病毒抗原检测项目价格的通知</w:t>
      </w:r>
    </w:p>
    <w:p>
      <w:pPr>
        <w:rPr>
          <w:rFonts w:ascii="仿宋_GB2312" w:hAnsi="仿宋_GB2312" w:eastAsia="仿宋_GB2312" w:cs="仿宋_GB2312"/>
          <w:sz w:val="32"/>
          <w:szCs w:val="32"/>
        </w:rPr>
      </w:pPr>
    </w:p>
    <w:p>
      <w:pPr>
        <w:spacing w:line="640" w:lineRule="exact"/>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各区县（自治县）医疗保障局，两江新区社会保障局、高新区政务服务和社会事务中心、万盛经开区人力社保局，各公立医疗机构，有关单位：</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为更加有效应对疫情形势变化，进一步提高“早发现”能力，根据《国家医保局办公室关于地方拟临时新增新型冠状病毒抗原检测项目及有关事项意见的函》（医保办函〔2022〕11号）等有关文件精神，现就新增“新型冠状病毒抗原检测”价格项目相关事项通知如下：</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一、新增新型冠状病毒抗原检测价格项目。采取“技耗分离”的方式，公立医疗机构按照“检测价格项目+检测试剂”的方式收费。</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二、新型冠状病毒抗原检测项目政府指导价5元/人次，公立医疗机构收费不得上浮，下浮幅度不限（见附件）。公立医疗机构实行检测试剂盒（含采样器具）“零差率”销售。“检测价格项目+检测试剂”费用总和超过15元/人次的，实际收费按照15元/人次封顶。</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三、公立医疗机构单纯进行抗原检测的，不得收取门诊诊查（察）费（含一般诊疗费）；患者自测的，不得收取新型冠状病毒抗原检测费用。</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四、公立医疗机构应主动在醒目位置公示新型冠状病毒抗原检测价格，严格按照规定向患者提供服务并收取费用，规范价格行为。</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五、公立医疗机构所需新冠病毒抗原检测试剂，通过重庆药品交易所平台采购交易，杜绝线下采购。企业按规定及时申请在重庆药品交易所平台挂网。市医保局定期开展专项价格监测，积极配合相关部门依法开展检查执法工作。</w:t>
      </w: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本通知自2022年3月20日起执行。鼓励非公立医疗机构参照执行。在执行中如有问题，请及时报市医保局。</w:t>
      </w:r>
    </w:p>
    <w:p>
      <w:pPr>
        <w:spacing w:line="640" w:lineRule="exact"/>
        <w:ind w:firstLine="640" w:firstLineChars="200"/>
        <w:rPr>
          <w:rFonts w:ascii="Times New Roman" w:hAnsi="Times New Roman" w:eastAsia="方正仿宋_GBK" w:cs="仿宋_GB2312"/>
          <w:sz w:val="32"/>
          <w:szCs w:val="32"/>
        </w:rPr>
      </w:pPr>
    </w:p>
    <w:p>
      <w:pPr>
        <w:spacing w:line="640" w:lineRule="exact"/>
        <w:ind w:firstLine="640" w:firstLineChars="200"/>
        <w:rPr>
          <w:rFonts w:ascii="Times New Roman" w:hAnsi="Times New Roman" w:eastAsia="方正仿宋_GBK" w:cs="仿宋_GB2312"/>
          <w:sz w:val="32"/>
          <w:szCs w:val="32"/>
        </w:rPr>
      </w:pPr>
      <w:r>
        <w:rPr>
          <w:rFonts w:hint="eastAsia" w:ascii="Times New Roman" w:hAnsi="Times New Roman" w:eastAsia="方正仿宋_GBK" w:cs="仿宋_GB2312"/>
          <w:sz w:val="32"/>
          <w:szCs w:val="32"/>
        </w:rPr>
        <w:t>附件：新型冠状病毒抗原检测项目价格表</w:t>
      </w:r>
    </w:p>
    <w:p>
      <w:pPr>
        <w:spacing w:line="640" w:lineRule="exact"/>
        <w:ind w:firstLine="3520" w:firstLineChars="1100"/>
        <w:rPr>
          <w:rFonts w:ascii="Times New Roman" w:hAnsi="Times New Roman" w:eastAsia="方正仿宋_GBK" w:cs="仿宋_GB2312"/>
          <w:sz w:val="32"/>
          <w:szCs w:val="32"/>
        </w:rPr>
      </w:pPr>
      <w:r>
        <w:rPr>
          <w:sz w:val="32"/>
        </w:rPr>
        <w:drawing>
          <wp:anchor distT="0" distB="0" distL="114300" distR="114300" simplePos="0" relativeHeight="251659264" behindDoc="1" locked="0" layoutInCell="1" allowOverlap="1">
            <wp:simplePos x="0" y="0"/>
            <wp:positionH relativeFrom="column">
              <wp:posOffset>3095625</wp:posOffset>
            </wp:positionH>
            <wp:positionV relativeFrom="paragraph">
              <wp:posOffset>86995</wp:posOffset>
            </wp:positionV>
            <wp:extent cx="1790700" cy="1714500"/>
            <wp:effectExtent l="0" t="0" r="0" b="0"/>
            <wp:wrapNone/>
            <wp:docPr id="2" name="图片 2" descr="print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printAction"/>
                    <pic:cNvPicPr>
                      <a:picLocks noChangeAspect="1"/>
                    </pic:cNvPicPr>
                  </pic:nvPicPr>
                  <pic:blipFill>
                    <a:blip r:embed="rId6">
                      <a:clrChange>
                        <a:clrFrom>
                          <a:srgbClr val="FFFFFF"/>
                        </a:clrFrom>
                        <a:clrTo>
                          <a:srgbClr val="FFFFFF">
                            <a:alpha val="0"/>
                          </a:srgbClr>
                        </a:clrTo>
                      </a:clrChange>
                    </a:blip>
                    <a:stretch>
                      <a:fillRect/>
                    </a:stretch>
                  </pic:blipFill>
                  <pic:spPr>
                    <a:xfrm>
                      <a:off x="0" y="0"/>
                      <a:ext cx="1790700" cy="1714500"/>
                    </a:xfrm>
                    <a:prstGeom prst="rect">
                      <a:avLst/>
                    </a:prstGeom>
                  </pic:spPr>
                </pic:pic>
              </a:graphicData>
            </a:graphic>
          </wp:anchor>
        </w:drawing>
      </w:r>
    </w:p>
    <w:p>
      <w:pPr>
        <w:spacing w:line="640" w:lineRule="exact"/>
        <w:ind w:firstLine="3520" w:firstLineChars="1100"/>
        <w:rPr>
          <w:rFonts w:ascii="Times New Roman" w:hAnsi="Times New Roman" w:eastAsia="方正仿宋_GBK" w:cs="仿宋_GB2312"/>
          <w:sz w:val="32"/>
          <w:szCs w:val="32"/>
        </w:rPr>
      </w:pPr>
    </w:p>
    <w:p>
      <w:pPr>
        <w:spacing w:line="640" w:lineRule="exact"/>
        <w:rPr>
          <w:rFonts w:ascii="Times New Roman" w:hAnsi="Times New Roman" w:eastAsia="方正仿宋_GBK"/>
          <w:sz w:val="32"/>
          <w:szCs w:val="32"/>
        </w:rPr>
      </w:pPr>
      <w:r>
        <w:rPr>
          <w:rFonts w:hint="eastAsia" w:ascii="Times New Roman" w:hAnsi="Times New Roman" w:eastAsia="方正仿宋_GBK"/>
          <w:sz w:val="32"/>
          <w:szCs w:val="32"/>
        </w:rPr>
        <w:t xml:space="preserve">                               重庆市医疗保障局</w:t>
      </w:r>
    </w:p>
    <w:p>
      <w:pPr>
        <w:spacing w:line="640" w:lineRule="exact"/>
        <w:ind w:firstLine="736" w:firstLineChars="230"/>
        <w:rPr>
          <w:rFonts w:ascii="Times New Roman" w:hAnsi="Times New Roman" w:eastAsia="方正仿宋_GBK"/>
          <w:sz w:val="32"/>
          <w:szCs w:val="32"/>
        </w:rPr>
      </w:pPr>
      <w:r>
        <w:rPr>
          <w:rFonts w:hint="eastAsia" w:ascii="Times New Roman" w:hAnsi="Times New Roman" w:eastAsia="方正仿宋_GBK"/>
          <w:sz w:val="32"/>
          <w:szCs w:val="32"/>
        </w:rPr>
        <w:t xml:space="preserve">                           2022年3月17日 </w:t>
      </w:r>
    </w:p>
    <w:p>
      <w:pPr>
        <w:spacing w:line="64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（此件公开发布）</w:t>
      </w:r>
    </w:p>
    <w:p>
      <w:pPr>
        <w:spacing w:line="640" w:lineRule="exact"/>
        <w:rPr>
          <w:rFonts w:ascii="Times New Roman" w:hAnsi="Times New Roman" w:eastAsia="方正仿宋_GBK"/>
          <w:sz w:val="32"/>
          <w:szCs w:val="32"/>
        </w:rPr>
      </w:pPr>
    </w:p>
    <w:p>
      <w:pPr>
        <w:ind w:firstLine="640" w:firstLineChars="200"/>
        <w:rPr>
          <w:rFonts w:ascii="Times New Roman" w:hAnsi="Times New Roman" w:eastAsia="方正仿宋_GBK" w:cs="仿宋_GB2312"/>
          <w:sz w:val="32"/>
          <w:szCs w:val="32"/>
        </w:rPr>
      </w:pPr>
    </w:p>
    <w:p>
      <w:pPr>
        <w:ind w:firstLine="640" w:firstLineChars="200"/>
        <w:rPr>
          <w:rFonts w:ascii="仿宋_GB2312" w:hAnsi="仿宋_GB2312" w:eastAsia="仿宋_GB2312" w:cs="仿宋_GB2312"/>
          <w:sz w:val="32"/>
          <w:szCs w:val="32"/>
        </w:rPr>
      </w:pPr>
    </w:p>
    <w:p>
      <w:pPr>
        <w:spacing w:line="600" w:lineRule="exact"/>
        <w:jc w:val="left"/>
        <w:rPr>
          <w:rFonts w:ascii="方正黑体_GBK" w:hAnsi="方正黑体_GBK" w:eastAsia="方正黑体_GBK" w:cs="方正黑体_GBK"/>
          <w:sz w:val="32"/>
          <w:szCs w:val="32"/>
        </w:rPr>
        <w:sectPr>
          <w:footerReference r:id="rId3" w:type="default"/>
          <w:footerReference r:id="rId4" w:type="even"/>
          <w:pgSz w:w="11906" w:h="16838"/>
          <w:pgMar w:top="2098" w:right="1474" w:bottom="1985" w:left="1588" w:header="851" w:footer="992" w:gutter="0"/>
          <w:pgNumType w:fmt="numberInDash" w:start="0"/>
          <w:cols w:space="425" w:num="1"/>
          <w:formProt w:val="1"/>
          <w:docGrid w:type="lines" w:linePitch="312" w:charSpace="0"/>
        </w:sectPr>
      </w:pPr>
    </w:p>
    <w:p>
      <w:pPr>
        <w:spacing w:line="600" w:lineRule="exact"/>
        <w:jc w:val="left"/>
        <w:rPr>
          <w:rFonts w:ascii="Times New Roman" w:hAnsi="Times New Roman" w:eastAsia="仿宋_GB2312"/>
          <w:sz w:val="32"/>
          <w:szCs w:val="32"/>
        </w:rPr>
      </w:pPr>
      <w:r>
        <w:rPr>
          <w:rFonts w:hint="eastAsia" w:ascii="方正黑体_GBK" w:hAnsi="方正黑体_GBK" w:eastAsia="方正黑体_GBK" w:cs="方正黑体_GBK"/>
          <w:sz w:val="32"/>
          <w:szCs w:val="32"/>
        </w:rPr>
        <w:t>附件</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新型冠状病毒抗原检测项目价格表</w:t>
      </w:r>
    </w:p>
    <w:p>
      <w:pPr>
        <w:spacing w:line="600" w:lineRule="exact"/>
        <w:rPr>
          <w:rFonts w:ascii="Times New Roman" w:hAnsi="Times New Roman" w:eastAsia="仿宋_GB2312"/>
          <w:sz w:val="32"/>
          <w:szCs w:val="32"/>
        </w:rPr>
      </w:pPr>
    </w:p>
    <w:tbl>
      <w:tblPr>
        <w:tblStyle w:val="7"/>
        <w:tblW w:w="4810" w:type="pct"/>
        <w:tblInd w:w="0" w:type="dxa"/>
        <w:tblLayout w:type="autofit"/>
        <w:tblCellMar>
          <w:top w:w="0" w:type="dxa"/>
          <w:left w:w="0" w:type="dxa"/>
          <w:bottom w:w="0" w:type="dxa"/>
          <w:right w:w="0" w:type="dxa"/>
        </w:tblCellMar>
      </w:tblPr>
      <w:tblGrid>
        <w:gridCol w:w="1018"/>
        <w:gridCol w:w="2243"/>
        <w:gridCol w:w="3204"/>
        <w:gridCol w:w="1898"/>
        <w:gridCol w:w="789"/>
        <w:gridCol w:w="1446"/>
        <w:gridCol w:w="2858"/>
      </w:tblGrid>
      <w:tr>
        <w:tblPrEx>
          <w:tblCellMar>
            <w:top w:w="0" w:type="dxa"/>
            <w:left w:w="0" w:type="dxa"/>
            <w:bottom w:w="0" w:type="dxa"/>
            <w:right w:w="0" w:type="dxa"/>
          </w:tblCellMar>
        </w:tblPrEx>
        <w:trPr>
          <w:trHeight w:val="1118"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kern w:val="0"/>
                <w:sz w:val="24"/>
              </w:rPr>
            </w:pPr>
            <w:r>
              <w:rPr>
                <w:rFonts w:hint="eastAsia" w:ascii="Times New Roman" w:hAnsi="Times New Roman" w:eastAsia="方正黑体_GBK" w:cs="方正仿宋_GBK"/>
                <w:color w:val="000000"/>
                <w:kern w:val="0"/>
                <w:sz w:val="24"/>
              </w:rPr>
              <w:t>项目</w:t>
            </w:r>
          </w:p>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编码</w:t>
            </w:r>
          </w:p>
        </w:tc>
        <w:tc>
          <w:tcPr>
            <w:tcW w:w="8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 xml:space="preserve"> 项目名称 </w:t>
            </w:r>
          </w:p>
        </w:tc>
        <w:tc>
          <w:tcPr>
            <w:tcW w:w="11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项目内涵</w:t>
            </w:r>
          </w:p>
        </w:tc>
        <w:tc>
          <w:tcPr>
            <w:tcW w:w="7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除外内容</w:t>
            </w:r>
          </w:p>
        </w:tc>
        <w:tc>
          <w:tcPr>
            <w:tcW w:w="2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kern w:val="0"/>
                <w:sz w:val="24"/>
              </w:rPr>
            </w:pPr>
            <w:r>
              <w:rPr>
                <w:rFonts w:hint="eastAsia" w:ascii="Times New Roman" w:hAnsi="Times New Roman" w:eastAsia="方正黑体_GBK" w:cs="方正仿宋_GBK"/>
                <w:color w:val="000000"/>
                <w:kern w:val="0"/>
                <w:sz w:val="24"/>
              </w:rPr>
              <w:t>计价</w:t>
            </w:r>
          </w:p>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单位</w:t>
            </w:r>
          </w:p>
        </w:tc>
        <w:tc>
          <w:tcPr>
            <w:tcW w:w="5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kern w:val="0"/>
                <w:sz w:val="24"/>
              </w:rPr>
            </w:pPr>
            <w:r>
              <w:rPr>
                <w:rFonts w:hint="eastAsia" w:ascii="Times New Roman" w:hAnsi="Times New Roman" w:eastAsia="方正黑体_GBK" w:cs="方正仿宋_GBK"/>
                <w:color w:val="000000"/>
                <w:kern w:val="0"/>
                <w:sz w:val="24"/>
              </w:rPr>
              <w:t>政府</w:t>
            </w:r>
          </w:p>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指导价</w:t>
            </w:r>
          </w:p>
        </w:tc>
        <w:tc>
          <w:tcPr>
            <w:tcW w:w="10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spacing w:line="400" w:lineRule="exact"/>
              <w:jc w:val="center"/>
              <w:textAlignment w:val="center"/>
              <w:rPr>
                <w:rFonts w:ascii="Times New Roman" w:hAnsi="Times New Roman" w:eastAsia="方正黑体_GBK" w:cs="方正仿宋_GBK"/>
                <w:color w:val="000000"/>
                <w:sz w:val="24"/>
              </w:rPr>
            </w:pPr>
            <w:r>
              <w:rPr>
                <w:rFonts w:hint="eastAsia" w:ascii="Times New Roman" w:hAnsi="Times New Roman" w:eastAsia="方正黑体_GBK" w:cs="方正仿宋_GBK"/>
                <w:color w:val="000000"/>
                <w:kern w:val="0"/>
                <w:sz w:val="24"/>
              </w:rPr>
              <w:t>说明</w:t>
            </w:r>
          </w:p>
        </w:tc>
      </w:tr>
      <w:tr>
        <w:tblPrEx>
          <w:tblCellMar>
            <w:top w:w="0" w:type="dxa"/>
            <w:left w:w="0" w:type="dxa"/>
            <w:bottom w:w="0" w:type="dxa"/>
            <w:right w:w="0" w:type="dxa"/>
          </w:tblCellMar>
        </w:tblPrEx>
        <w:trPr>
          <w:trHeight w:val="2545" w:hRule="atLeast"/>
        </w:trPr>
        <w:tc>
          <w:tcPr>
            <w:tcW w:w="378"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250403098</w:t>
            </w:r>
          </w:p>
        </w:tc>
        <w:tc>
          <w:tcPr>
            <w:tcW w:w="83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宋体"/>
                <w:color w:val="000000"/>
                <w:kern w:val="0"/>
                <w:sz w:val="18"/>
                <w:szCs w:val="18"/>
              </w:rPr>
            </w:pPr>
            <w:r>
              <w:rPr>
                <w:rFonts w:hint="eastAsia" w:ascii="Times New Roman" w:hAnsi="宋体" w:cs="宋体"/>
                <w:color w:val="000000"/>
                <w:kern w:val="0"/>
                <w:sz w:val="18"/>
                <w:szCs w:val="18"/>
              </w:rPr>
              <w:t>新型冠状病毒抗原检测</w:t>
            </w:r>
          </w:p>
        </w:tc>
        <w:tc>
          <w:tcPr>
            <w:tcW w:w="1190"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宋体"/>
                <w:color w:val="000000"/>
                <w:kern w:val="0"/>
                <w:sz w:val="18"/>
                <w:szCs w:val="18"/>
              </w:rPr>
            </w:pPr>
            <w:r>
              <w:rPr>
                <w:rFonts w:hint="eastAsia" w:ascii="Times New Roman" w:hAnsi="宋体" w:cs="宋体"/>
                <w:color w:val="000000"/>
                <w:kern w:val="0"/>
                <w:sz w:val="18"/>
                <w:szCs w:val="18"/>
              </w:rPr>
              <w:t>采集样本开展新型冠状病毒抗原检测，判断并审核结果，录入实验室信息系统或人工登记，发送报告，按规定处理废弃物；接受临床相关咨询。</w:t>
            </w:r>
          </w:p>
        </w:tc>
        <w:tc>
          <w:tcPr>
            <w:tcW w:w="705"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宋体"/>
                <w:color w:val="000000"/>
                <w:kern w:val="0"/>
                <w:sz w:val="18"/>
                <w:szCs w:val="18"/>
              </w:rPr>
            </w:pPr>
            <w:r>
              <w:rPr>
                <w:rFonts w:hint="eastAsia" w:ascii="Times New Roman" w:hAnsi="宋体" w:cs="宋体"/>
                <w:color w:val="000000"/>
                <w:kern w:val="0"/>
                <w:sz w:val="18"/>
                <w:szCs w:val="18"/>
              </w:rPr>
              <w:t>抗原检测试剂盒</w:t>
            </w:r>
          </w:p>
        </w:tc>
        <w:tc>
          <w:tcPr>
            <w:tcW w:w="293"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宋体"/>
                <w:color w:val="000000"/>
                <w:kern w:val="0"/>
                <w:sz w:val="18"/>
                <w:szCs w:val="18"/>
              </w:rPr>
            </w:pPr>
            <w:r>
              <w:rPr>
                <w:rFonts w:hint="eastAsia" w:ascii="Times New Roman" w:hAnsi="宋体" w:cs="宋体"/>
                <w:color w:val="000000"/>
                <w:kern w:val="0"/>
                <w:sz w:val="18"/>
                <w:szCs w:val="18"/>
              </w:rPr>
              <w:t>人次</w:t>
            </w:r>
          </w:p>
        </w:tc>
        <w:tc>
          <w:tcPr>
            <w:tcW w:w="537"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5</w:t>
            </w:r>
          </w:p>
        </w:tc>
        <w:tc>
          <w:tcPr>
            <w:tcW w:w="1061" w:type="pc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left"/>
              <w:textAlignment w:val="center"/>
              <w:rPr>
                <w:rFonts w:ascii="Times New Roman" w:hAnsi="Times New Roman" w:cs="宋体"/>
                <w:color w:val="000000"/>
                <w:kern w:val="0"/>
                <w:sz w:val="18"/>
                <w:szCs w:val="18"/>
              </w:rPr>
            </w:pPr>
            <w:r>
              <w:rPr>
                <w:rFonts w:hint="eastAsia" w:ascii="Times New Roman" w:hAnsi="Times New Roman" w:cs="宋体"/>
                <w:color w:val="000000"/>
                <w:kern w:val="0"/>
                <w:sz w:val="18"/>
                <w:szCs w:val="18"/>
              </w:rPr>
              <w:t>“检测</w:t>
            </w:r>
            <w:r>
              <w:rPr>
                <w:rFonts w:hint="eastAsia" w:ascii="Times New Roman" w:hAnsi="宋体" w:cs="宋体"/>
                <w:color w:val="000000"/>
                <w:kern w:val="0"/>
                <w:sz w:val="18"/>
                <w:szCs w:val="18"/>
              </w:rPr>
              <w:t>价格项目</w:t>
            </w:r>
            <w:r>
              <w:rPr>
                <w:rFonts w:hint="eastAsia" w:ascii="Times New Roman" w:hAnsi="Times New Roman" w:cs="宋体"/>
                <w:color w:val="000000"/>
                <w:kern w:val="0"/>
                <w:sz w:val="18"/>
                <w:szCs w:val="18"/>
              </w:rPr>
              <w:t>+</w:t>
            </w:r>
            <w:r>
              <w:rPr>
                <w:rFonts w:hint="eastAsia" w:ascii="Times New Roman" w:hAnsi="宋体" w:cs="宋体"/>
                <w:color w:val="000000"/>
                <w:kern w:val="0"/>
                <w:sz w:val="18"/>
                <w:szCs w:val="18"/>
              </w:rPr>
              <w:t>检测试剂</w:t>
            </w:r>
            <w:r>
              <w:rPr>
                <w:rFonts w:hint="eastAsia" w:ascii="Times New Roman" w:hAnsi="Times New Roman" w:cs="宋体"/>
                <w:color w:val="000000"/>
                <w:kern w:val="0"/>
                <w:sz w:val="18"/>
                <w:szCs w:val="18"/>
              </w:rPr>
              <w:t>”</w:t>
            </w:r>
            <w:r>
              <w:rPr>
                <w:rFonts w:hint="eastAsia" w:ascii="Times New Roman" w:hAnsi="宋体" w:cs="宋体"/>
                <w:color w:val="000000"/>
                <w:kern w:val="0"/>
                <w:sz w:val="18"/>
                <w:szCs w:val="18"/>
              </w:rPr>
              <w:t>费用总和超过</w:t>
            </w:r>
            <w:r>
              <w:rPr>
                <w:rFonts w:hint="eastAsia" w:ascii="Times New Roman" w:hAnsi="Times New Roman" w:cs="宋体"/>
                <w:color w:val="000000"/>
                <w:kern w:val="0"/>
                <w:sz w:val="18"/>
                <w:szCs w:val="18"/>
              </w:rPr>
              <w:t>15</w:t>
            </w:r>
            <w:r>
              <w:rPr>
                <w:rFonts w:hint="eastAsia" w:ascii="Times New Roman" w:hAnsi="宋体" w:cs="宋体"/>
                <w:color w:val="000000"/>
                <w:kern w:val="0"/>
                <w:sz w:val="18"/>
                <w:szCs w:val="18"/>
              </w:rPr>
              <w:t>元</w:t>
            </w:r>
            <w:r>
              <w:rPr>
                <w:rFonts w:hint="eastAsia" w:ascii="Times New Roman" w:hAnsi="Times New Roman" w:cs="宋体"/>
                <w:color w:val="000000"/>
                <w:kern w:val="0"/>
                <w:sz w:val="18"/>
                <w:szCs w:val="18"/>
              </w:rPr>
              <w:t>/</w:t>
            </w:r>
            <w:r>
              <w:rPr>
                <w:rFonts w:hint="eastAsia" w:ascii="Times New Roman" w:hAnsi="宋体" w:cs="宋体"/>
                <w:color w:val="000000"/>
                <w:kern w:val="0"/>
                <w:sz w:val="18"/>
                <w:szCs w:val="18"/>
              </w:rPr>
              <w:t>人次的，实际收费按照</w:t>
            </w:r>
            <w:r>
              <w:rPr>
                <w:rFonts w:hint="eastAsia" w:ascii="Times New Roman" w:hAnsi="Times New Roman" w:cs="宋体"/>
                <w:color w:val="000000"/>
                <w:kern w:val="0"/>
                <w:sz w:val="18"/>
                <w:szCs w:val="18"/>
              </w:rPr>
              <w:t>15</w:t>
            </w:r>
            <w:r>
              <w:rPr>
                <w:rFonts w:hint="eastAsia" w:ascii="Times New Roman" w:hAnsi="宋体" w:cs="宋体"/>
                <w:color w:val="000000"/>
                <w:kern w:val="0"/>
                <w:sz w:val="18"/>
                <w:szCs w:val="18"/>
              </w:rPr>
              <w:t>元</w:t>
            </w:r>
            <w:r>
              <w:rPr>
                <w:rFonts w:hint="eastAsia" w:ascii="Times New Roman" w:hAnsi="Times New Roman" w:cs="宋体"/>
                <w:color w:val="000000"/>
                <w:kern w:val="0"/>
                <w:sz w:val="18"/>
                <w:szCs w:val="18"/>
              </w:rPr>
              <w:t>/</w:t>
            </w:r>
            <w:r>
              <w:rPr>
                <w:rFonts w:hint="eastAsia" w:ascii="Times New Roman" w:hAnsi="宋体" w:cs="宋体"/>
                <w:color w:val="000000"/>
                <w:kern w:val="0"/>
                <w:sz w:val="18"/>
                <w:szCs w:val="18"/>
              </w:rPr>
              <w:t>人次封顶。</w:t>
            </w:r>
          </w:p>
        </w:tc>
      </w:tr>
    </w:tbl>
    <w:p>
      <w:pPr>
        <w:sectPr>
          <w:pgSz w:w="16838" w:h="11906" w:orient="landscape"/>
          <w:pgMar w:top="1803" w:right="1440" w:bottom="1803" w:left="1440" w:header="851" w:footer="992" w:gutter="0"/>
          <w:pgNumType w:fmt="numberInDash"/>
          <w:cols w:space="0" w:num="1"/>
          <w:formProt w:val="1"/>
          <w:docGrid w:type="lines" w:linePitch="319" w:charSpace="0"/>
        </w:sectPr>
      </w:pPr>
    </w:p>
    <w:p/>
    <w:p>
      <w:pPr>
        <w:snapToGrid w:val="0"/>
        <w:spacing w:line="540" w:lineRule="exact"/>
        <w:rPr>
          <w:rFonts w:ascii="Times New Roman" w:hAnsi="Times New Roman" w:eastAsia="方正小标宋_GBK" w:cs="方正小标宋_GBK"/>
          <w:sz w:val="44"/>
          <w:szCs w:val="44"/>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rPr>
          <w:rFonts w:ascii="方正仿宋_GBK" w:eastAsia="方正仿宋_GBK"/>
          <w:sz w:val="32"/>
          <w:szCs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p>
      <w:pPr>
        <w:pStyle w:val="3"/>
        <w:snapToGrid w:val="0"/>
        <w:spacing w:line="144" w:lineRule="auto"/>
        <w:rPr>
          <w:rFonts w:eastAsia="方正仿宋_GBK" w:cs="方正仿宋_GBK"/>
          <w:sz w:val="32"/>
        </w:rPr>
      </w:pPr>
    </w:p>
    <w:tbl>
      <w:tblPr>
        <w:tblStyle w:val="7"/>
        <w:tblW w:w="0" w:type="auto"/>
        <w:tblInd w:w="108" w:type="dxa"/>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4331"/>
        <w:gridCol w:w="4268"/>
        <w:gridCol w:w="23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599" w:type="dxa"/>
            <w:gridSpan w:val="2"/>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pacing w:val="-18"/>
                <w:sz w:val="28"/>
                <w:szCs w:val="28"/>
              </w:rPr>
            </w:pPr>
            <w:r>
              <w:rPr>
                <w:rFonts w:hint="eastAsia" w:eastAsia="方正仿宋_GBK"/>
                <w:sz w:val="28"/>
                <w:szCs w:val="28"/>
              </w:rPr>
              <w:t>抄送：</w:t>
            </w:r>
            <w:r>
              <w:rPr>
                <w:rFonts w:hint="eastAsia" w:eastAsia="方正仿宋_GBK"/>
                <w:spacing w:val="-18"/>
                <w:sz w:val="28"/>
                <w:szCs w:val="28"/>
              </w:rPr>
              <w:t>国家医疗保障局医药价格和招标采购司，市财政局，市卫生健康委，</w:t>
            </w:r>
          </w:p>
          <w:p>
            <w:pPr>
              <w:snapToGrid w:val="0"/>
              <w:spacing w:line="600" w:lineRule="exact"/>
              <w:ind w:firstLine="244" w:firstLineChars="100"/>
              <w:rPr>
                <w:rFonts w:eastAsia="方正仿宋_GBK"/>
                <w:spacing w:val="-18"/>
                <w:sz w:val="28"/>
                <w:szCs w:val="28"/>
              </w:rPr>
            </w:pPr>
            <w:r>
              <w:rPr>
                <w:rFonts w:hint="eastAsia" w:eastAsia="方正仿宋_GBK"/>
                <w:spacing w:val="-18"/>
                <w:sz w:val="28"/>
                <w:szCs w:val="28"/>
              </w:rPr>
              <w:t xml:space="preserve">        市市场监管局，重庆药品交易所，市医保事务中心，市医保监测中心。</w:t>
            </w:r>
          </w:p>
        </w:tc>
        <w:tc>
          <w:tcPr>
            <w:tcW w:w="236" w:type="dxa"/>
            <w:tcBorders>
              <w:top w:val="single" w:color="auto" w:sz="4" w:space="0"/>
              <w:left w:val="nil"/>
              <w:bottom w:val="single" w:color="auto" w:sz="4" w:space="0"/>
              <w:right w:val="nil"/>
            </w:tcBorders>
            <w:vAlign w:val="center"/>
          </w:tcPr>
          <w:p>
            <w:pPr>
              <w:spacing w:line="600" w:lineRule="exact"/>
              <w:rPr>
                <w:rFonts w:eastAsia="方正仿宋_GBK"/>
                <w:sz w:val="28"/>
                <w:szCs w:val="28"/>
              </w:rPr>
            </w:pP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4331" w:type="dxa"/>
            <w:tcBorders>
              <w:top w:val="single" w:color="auto" w:sz="4" w:space="0"/>
              <w:left w:val="nil"/>
              <w:bottom w:val="single" w:color="auto" w:sz="4" w:space="0"/>
              <w:right w:val="nil"/>
            </w:tcBorders>
            <w:vAlign w:val="center"/>
          </w:tcPr>
          <w:p>
            <w:pPr>
              <w:snapToGrid w:val="0"/>
              <w:spacing w:line="600" w:lineRule="exact"/>
              <w:ind w:firstLine="280" w:firstLineChars="100"/>
              <w:rPr>
                <w:rFonts w:eastAsia="方正仿宋_GBK"/>
                <w:sz w:val="28"/>
                <w:szCs w:val="28"/>
              </w:rPr>
            </w:pPr>
            <w:r>
              <w:rPr>
                <w:rFonts w:hint="eastAsia" w:eastAsia="方正仿宋_GBK"/>
                <w:sz w:val="28"/>
                <w:szCs w:val="28"/>
              </w:rPr>
              <w:t>重庆市医疗保障局办公室</w:t>
            </w:r>
          </w:p>
        </w:tc>
        <w:tc>
          <w:tcPr>
            <w:tcW w:w="4504" w:type="dxa"/>
            <w:gridSpan w:val="2"/>
            <w:tcBorders>
              <w:top w:val="single" w:color="auto" w:sz="4" w:space="0"/>
              <w:left w:val="nil"/>
              <w:bottom w:val="single" w:color="auto" w:sz="4" w:space="0"/>
              <w:right w:val="nil"/>
            </w:tcBorders>
            <w:vAlign w:val="center"/>
          </w:tcPr>
          <w:p>
            <w:pPr>
              <w:spacing w:line="600" w:lineRule="exact"/>
              <w:rPr>
                <w:rFonts w:ascii="Times New Roman" w:hAnsi="Times New Roman" w:eastAsia="方正仿宋_GBK"/>
                <w:sz w:val="28"/>
                <w:szCs w:val="28"/>
              </w:rPr>
            </w:pPr>
            <w:bookmarkStart w:id="0" w:name="印发时间"/>
            <w:r>
              <w:rPr>
                <w:rFonts w:hint="eastAsia" w:eastAsia="方正仿宋_GBK"/>
                <w:sz w:val="28"/>
                <w:szCs w:val="28"/>
              </w:rPr>
              <w:t>　　</w:t>
            </w:r>
            <w:r>
              <w:rPr>
                <w:rFonts w:hint="eastAsia" w:ascii="Times New Roman" w:eastAsia="方正仿宋_GBK"/>
                <w:sz w:val="28"/>
                <w:szCs w:val="28"/>
              </w:rPr>
              <w:t xml:space="preserve">　   </w:t>
            </w:r>
            <w:r>
              <w:rPr>
                <w:rFonts w:hint="eastAsia" w:ascii="Times New Roman" w:hAnsi="Times New Roman" w:eastAsia="方正仿宋_GBK"/>
                <w:sz w:val="28"/>
                <w:szCs w:val="28"/>
              </w:rPr>
              <w:t>2022</w:t>
            </w:r>
            <w:r>
              <w:rPr>
                <w:rFonts w:hint="eastAsia" w:ascii="Times New Roman" w:eastAsia="方正仿宋_GBK"/>
                <w:sz w:val="28"/>
                <w:szCs w:val="28"/>
              </w:rPr>
              <w:t>年</w:t>
            </w:r>
            <w:r>
              <w:rPr>
                <w:rFonts w:hint="eastAsia" w:ascii="Times New Roman" w:hAnsi="Times New Roman" w:eastAsia="方正仿宋_GBK"/>
                <w:sz w:val="28"/>
                <w:szCs w:val="28"/>
              </w:rPr>
              <w:t>3</w:t>
            </w:r>
            <w:r>
              <w:rPr>
                <w:rFonts w:hint="eastAsia" w:ascii="Times New Roman" w:eastAsia="方正仿宋_GBK"/>
                <w:sz w:val="28"/>
                <w:szCs w:val="28"/>
              </w:rPr>
              <w:t>月</w:t>
            </w:r>
            <w:r>
              <w:rPr>
                <w:rFonts w:hint="eastAsia" w:ascii="Times New Roman" w:hAnsi="Times New Roman" w:eastAsia="方正仿宋_GBK"/>
                <w:sz w:val="28"/>
                <w:szCs w:val="28"/>
              </w:rPr>
              <w:t>17</w:t>
            </w:r>
            <w:r>
              <w:rPr>
                <w:rFonts w:hint="eastAsia" w:ascii="Times New Roman" w:eastAsia="方正仿宋_GBK"/>
                <w:sz w:val="28"/>
                <w:szCs w:val="28"/>
              </w:rPr>
              <w:t>日</w:t>
            </w:r>
            <w:bookmarkEnd w:id="0"/>
            <w:r>
              <w:rPr>
                <w:rFonts w:hint="eastAsia" w:ascii="Times New Roman" w:eastAsia="方正仿宋_GBK"/>
                <w:sz w:val="28"/>
                <w:szCs w:val="28"/>
              </w:rPr>
              <w:t>印发</w:t>
            </w:r>
          </w:p>
        </w:tc>
      </w:tr>
    </w:tbl>
    <w:p>
      <w:pPr>
        <w:spacing w:line="20" w:lineRule="exact"/>
        <w:rPr>
          <w:rFonts w:ascii="方正仿宋_GBK" w:eastAsia="方正仿宋_GBK"/>
        </w:rPr>
      </w:pPr>
    </w:p>
    <w:sectPr>
      <w:pgSz w:w="11906" w:h="16838"/>
      <w:pgMar w:top="2098" w:right="1474" w:bottom="1985" w:left="1588" w:header="851" w:footer="992" w:gutter="0"/>
      <w:pgNumType w:fmt="numberInDash"/>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92604"/>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- 1 -</w:t>
        </w:r>
        <w:r>
          <w:rPr>
            <w:rFonts w:ascii="宋体" w:hAnsi="宋体"/>
            <w:sz w:val="28"/>
            <w:szCs w:val="28"/>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92605"/>
    </w:sdtPr>
    <w:sdtContent>
      <w:p>
        <w:pPr>
          <w:pStyle w:val="5"/>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- 0 -</w:t>
        </w:r>
        <w:r>
          <w:rPr>
            <w:rFonts w:ascii="宋体" w:hAnsi="宋体"/>
            <w:sz w:val="28"/>
            <w:szCs w:val="28"/>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revisionView w:markup="0"/>
  <w:documentProtection w:edit="forms" w:enforcement="1"/>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9F1"/>
    <w:rsid w:val="00033207"/>
    <w:rsid w:val="001B29FD"/>
    <w:rsid w:val="001E62AC"/>
    <w:rsid w:val="00231E47"/>
    <w:rsid w:val="00256583"/>
    <w:rsid w:val="00287718"/>
    <w:rsid w:val="002958C0"/>
    <w:rsid w:val="00336BD7"/>
    <w:rsid w:val="00376B22"/>
    <w:rsid w:val="004375A7"/>
    <w:rsid w:val="00465ED9"/>
    <w:rsid w:val="004B222C"/>
    <w:rsid w:val="006236DB"/>
    <w:rsid w:val="006251EB"/>
    <w:rsid w:val="00627C57"/>
    <w:rsid w:val="0066482A"/>
    <w:rsid w:val="006761A9"/>
    <w:rsid w:val="006C28A5"/>
    <w:rsid w:val="006C716A"/>
    <w:rsid w:val="00800B09"/>
    <w:rsid w:val="008A1FBB"/>
    <w:rsid w:val="009569E5"/>
    <w:rsid w:val="00A8021B"/>
    <w:rsid w:val="00B238FA"/>
    <w:rsid w:val="00BB0F49"/>
    <w:rsid w:val="00BD59F1"/>
    <w:rsid w:val="00C02CA9"/>
    <w:rsid w:val="00D822F4"/>
    <w:rsid w:val="00E10AF5"/>
    <w:rsid w:val="00E95DD5"/>
    <w:rsid w:val="00EC1B42"/>
    <w:rsid w:val="00F65B11"/>
    <w:rsid w:val="00F713B4"/>
    <w:rsid w:val="051D2317"/>
    <w:rsid w:val="06C013A0"/>
    <w:rsid w:val="20456B68"/>
    <w:rsid w:val="27734D48"/>
    <w:rsid w:val="277427C9"/>
    <w:rsid w:val="2E2A1CA5"/>
    <w:rsid w:val="2E593E6B"/>
    <w:rsid w:val="38F1165E"/>
    <w:rsid w:val="3B3351FB"/>
    <w:rsid w:val="431F503B"/>
    <w:rsid w:val="50D35E1F"/>
    <w:rsid w:val="5A5A057A"/>
    <w:rsid w:val="7150145F"/>
    <w:rsid w:val="718957D5"/>
    <w:rsid w:val="7A3F44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9"/>
    <w:pPr>
      <w:keepNext/>
      <w:keepLines/>
      <w:spacing w:line="576" w:lineRule="auto"/>
      <w:outlineLvl w:val="0"/>
    </w:pPr>
    <w:rPr>
      <w:rFonts w:asciiTheme="minorHAnsi" w:hAnsiTheme="minorHAnsi" w:eastAsiaTheme="minorEastAsia" w:cstheme="minorBidi"/>
      <w:b/>
      <w:kern w:val="44"/>
      <w:sz w:val="4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link w:val="12"/>
    <w:uiPriority w:val="99"/>
    <w:pPr>
      <w:jc w:val="center"/>
    </w:pPr>
    <w:rPr>
      <w:lang w:val="zh-CN"/>
    </w:rPr>
  </w:style>
  <w:style w:type="paragraph" w:styleId="4">
    <w:name w:val="Balloon Text"/>
    <w:basedOn w:val="1"/>
    <w:link w:val="14"/>
    <w:semiHidden/>
    <w:unhideWhenUsed/>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kern w:val="0"/>
      <w:sz w:val="18"/>
      <w:szCs w:val="18"/>
      <w:lang w:val="zh-CN"/>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9">
    <w:name w:val="页眉 Char"/>
    <w:link w:val="6"/>
    <w:qFormat/>
    <w:uiPriority w:val="99"/>
    <w:rPr>
      <w:sz w:val="18"/>
      <w:szCs w:val="18"/>
    </w:rPr>
  </w:style>
  <w:style w:type="character" w:customStyle="1" w:styleId="10">
    <w:name w:val="页脚 Char"/>
    <w:link w:val="5"/>
    <w:qFormat/>
    <w:uiPriority w:val="99"/>
    <w:rPr>
      <w:sz w:val="18"/>
      <w:szCs w:val="18"/>
    </w:rPr>
  </w:style>
  <w:style w:type="character" w:customStyle="1" w:styleId="11">
    <w:name w:val="正文文本 Char"/>
    <w:semiHidden/>
    <w:qFormat/>
    <w:uiPriority w:val="99"/>
    <w:rPr>
      <w:kern w:val="2"/>
      <w:sz w:val="21"/>
      <w:szCs w:val="22"/>
    </w:rPr>
  </w:style>
  <w:style w:type="character" w:customStyle="1" w:styleId="12">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3">
    <w:name w:val="标题 1 Char"/>
    <w:basedOn w:val="8"/>
    <w:link w:val="2"/>
    <w:qFormat/>
    <w:uiPriority w:val="9"/>
    <w:rPr>
      <w:rFonts w:asciiTheme="minorHAnsi" w:hAnsiTheme="minorHAnsi" w:eastAsiaTheme="minorEastAsia" w:cstheme="minorBidi"/>
      <w:b/>
      <w:kern w:val="44"/>
      <w:sz w:val="44"/>
      <w:szCs w:val="24"/>
    </w:rPr>
  </w:style>
  <w:style w:type="character" w:customStyle="1" w:styleId="14">
    <w:name w:val="批注框文本 Char"/>
    <w:basedOn w:val="8"/>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174</Words>
  <Characters>993</Characters>
  <Lines>8</Lines>
  <Paragraphs>2</Paragraphs>
  <TotalTime>2</TotalTime>
  <ScaleCrop>false</ScaleCrop>
  <LinksUpToDate>false</LinksUpToDate>
  <CharactersWithSpaces>1165</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2020-08-03T03:18:00Z</dcterms:created>
  <dc:creator>胡娟</dc:creator>
  <cp:lastModifiedBy>CQ</cp:lastModifiedBy>
  <dcterms:modified xsi:type="dcterms:W3CDTF">2022-06-28T07:58:50Z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