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eastAsia="方正小标宋_GBK"/>
          <w:sz w:val="40"/>
          <w:szCs w:val="40"/>
        </w:rPr>
      </w:pPr>
      <w:bookmarkStart w:id="0" w:name="_GoBack"/>
      <w:bookmarkEnd w:id="0"/>
    </w:p>
    <w:p>
      <w:pPr>
        <w:spacing w:line="46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460" w:lineRule="exact"/>
        <w:jc w:val="center"/>
        <w:rPr>
          <w:rFonts w:eastAsia="方正小标宋_GBK"/>
          <w:sz w:val="40"/>
          <w:szCs w:val="40"/>
        </w:rPr>
      </w:pPr>
    </w:p>
    <w:p>
      <w:pPr>
        <w:spacing w:line="600" w:lineRule="exact"/>
        <w:jc w:val="center"/>
        <w:rPr>
          <w:rFonts w:eastAsia="方正小标宋_GBK"/>
          <w:w w:val="40"/>
          <w:sz w:val="40"/>
          <w:szCs w:val="40"/>
        </w:rPr>
      </w:pPr>
    </w:p>
    <w:p>
      <w:pPr>
        <w:autoSpaceDE w:val="0"/>
        <w:autoSpaceDN w:val="0"/>
        <w:adjustRightInd w:val="0"/>
        <w:spacing w:line="400" w:lineRule="exact"/>
        <w:ind w:right="629"/>
        <w:rPr>
          <w:rFonts w:eastAsia="黑体"/>
          <w:color w:val="000000"/>
          <w:kern w:val="0"/>
        </w:rPr>
      </w:pPr>
    </w:p>
    <w:tbl>
      <w:tblPr>
        <w:tblStyle w:val="12"/>
        <w:tblW w:w="9077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2"/>
        <w:gridCol w:w="15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2" w:type="dxa"/>
            <w:noWrap/>
          </w:tcPr>
          <w:p>
            <w:pPr>
              <w:autoSpaceDE w:val="0"/>
              <w:autoSpaceDN w:val="0"/>
              <w:adjustRightInd w:val="0"/>
              <w:spacing w:line="800" w:lineRule="exact"/>
              <w:jc w:val="distribute"/>
              <w:rPr>
                <w:rFonts w:eastAsia="方正小标宋_GBK"/>
                <w:color w:val="FF0000"/>
                <w:spacing w:val="-28"/>
                <w:w w:val="85"/>
                <w:kern w:val="0"/>
                <w:sz w:val="70"/>
                <w:szCs w:val="70"/>
              </w:rPr>
            </w:pPr>
            <w:r>
              <w:rPr>
                <w:rFonts w:eastAsia="方正小标宋_GBK"/>
                <w:color w:val="FF0000"/>
                <w:spacing w:val="-28"/>
                <w:w w:val="85"/>
                <w:kern w:val="0"/>
                <w:sz w:val="70"/>
                <w:szCs w:val="70"/>
              </w:rPr>
              <w:t>重庆市医疗保障局</w:t>
            </w:r>
          </w:p>
        </w:tc>
        <w:tc>
          <w:tcPr>
            <w:tcW w:w="1565" w:type="dxa"/>
            <w:vMerge w:val="restart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1000" w:lineRule="exact"/>
              <w:rPr>
                <w:rFonts w:eastAsia="方正小标宋_GBK"/>
                <w:color w:val="FF0000"/>
                <w:spacing w:val="-28"/>
                <w:w w:val="85"/>
                <w:kern w:val="0"/>
                <w:sz w:val="70"/>
                <w:szCs w:val="70"/>
              </w:rPr>
            </w:pPr>
            <w:r>
              <w:rPr>
                <w:rFonts w:eastAsia="方正小标宋_GBK"/>
                <w:color w:val="FF0000"/>
                <w:spacing w:val="-28"/>
                <w:w w:val="85"/>
                <w:kern w:val="0"/>
                <w:sz w:val="70"/>
                <w:szCs w:val="7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12" w:type="dxa"/>
            <w:noWrap/>
          </w:tcPr>
          <w:p>
            <w:pPr>
              <w:autoSpaceDE w:val="0"/>
              <w:autoSpaceDN w:val="0"/>
              <w:adjustRightInd w:val="0"/>
              <w:spacing w:line="800" w:lineRule="exact"/>
              <w:jc w:val="distribute"/>
              <w:rPr>
                <w:rFonts w:eastAsia="方正小标宋_GBK"/>
                <w:color w:val="FF0000"/>
                <w:spacing w:val="-28"/>
                <w:w w:val="85"/>
                <w:kern w:val="0"/>
                <w:sz w:val="70"/>
                <w:szCs w:val="70"/>
              </w:rPr>
            </w:pPr>
            <w:r>
              <w:rPr>
                <w:rFonts w:eastAsia="方正小标宋_GBK"/>
                <w:color w:val="FF0000"/>
                <w:spacing w:val="-28"/>
                <w:w w:val="85"/>
                <w:kern w:val="0"/>
                <w:sz w:val="70"/>
                <w:szCs w:val="70"/>
              </w:rPr>
              <w:t>重庆市</w:t>
            </w:r>
            <w:r>
              <w:rPr>
                <w:rFonts w:hint="eastAsia" w:eastAsia="方正小标宋_GBK"/>
                <w:color w:val="FF0000"/>
                <w:spacing w:val="-28"/>
                <w:w w:val="85"/>
                <w:kern w:val="0"/>
                <w:sz w:val="70"/>
                <w:szCs w:val="70"/>
              </w:rPr>
              <w:t>卫生健康委员会</w:t>
            </w:r>
          </w:p>
        </w:tc>
        <w:tc>
          <w:tcPr>
            <w:tcW w:w="1565" w:type="dxa"/>
            <w:vMerge w:val="continue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1000" w:lineRule="exact"/>
              <w:rPr>
                <w:rFonts w:eastAsia="方正小标宋_GBK"/>
                <w:color w:val="FF0000"/>
                <w:spacing w:val="-28"/>
                <w:w w:val="85"/>
                <w:kern w:val="0"/>
                <w:sz w:val="70"/>
                <w:szCs w:val="70"/>
              </w:rPr>
            </w:pPr>
          </w:p>
        </w:tc>
      </w:tr>
    </w:tbl>
    <w:p>
      <w:pPr>
        <w:autoSpaceDE w:val="0"/>
        <w:autoSpaceDN w:val="0"/>
        <w:adjustRightInd w:val="0"/>
        <w:spacing w:line="380" w:lineRule="exact"/>
        <w:jc w:val="center"/>
        <w:rPr>
          <w:rFonts w:eastAsia="方正小标宋_GBK"/>
          <w:color w:val="FF0000"/>
          <w:spacing w:val="-50"/>
          <w:w w:val="90"/>
          <w:kern w:val="0"/>
          <w:sz w:val="70"/>
          <w:szCs w:val="70"/>
        </w:rPr>
      </w:pPr>
    </w:p>
    <w:p>
      <w:pPr>
        <w:autoSpaceDE w:val="0"/>
        <w:autoSpaceDN w:val="0"/>
        <w:adjustRightInd w:val="0"/>
        <w:spacing w:line="600" w:lineRule="exact"/>
        <w:jc w:val="center"/>
        <w:rPr>
          <w:rFonts w:eastAsia="方正仿宋_GBK"/>
        </w:rPr>
      </w:pPr>
      <w:r>
        <w:rPr>
          <w:rFonts w:eastAsia="方正仿宋_GBK"/>
        </w:rPr>
        <w:t>渝医保发〔20</w:t>
      </w:r>
      <w:r>
        <w:rPr>
          <w:rFonts w:hint="eastAsia" w:eastAsia="方正仿宋_GBK"/>
        </w:rPr>
        <w:t>22</w:t>
      </w:r>
      <w:r>
        <w:rPr>
          <w:rFonts w:eastAsia="方正仿宋_GBK"/>
        </w:rPr>
        <w:t>〕</w:t>
      </w:r>
      <w:r>
        <w:rPr>
          <w:rFonts w:hint="eastAsia" w:eastAsia="方正仿宋_GBK"/>
        </w:rPr>
        <w:t>11</w:t>
      </w:r>
      <w:r>
        <w:rPr>
          <w:rFonts w:eastAsia="方正仿宋_GBK"/>
        </w:rPr>
        <w:t>号</w:t>
      </w:r>
    </w:p>
    <w:p>
      <w:pPr>
        <w:autoSpaceDE w:val="0"/>
        <w:autoSpaceDN w:val="0"/>
        <w:adjustRightInd w:val="0"/>
        <w:spacing w:line="100" w:lineRule="exact"/>
        <w:jc w:val="center"/>
        <w:rPr>
          <w:rFonts w:eastAsia="方正仿宋_GBK"/>
          <w:color w:val="000000"/>
          <w:kern w:val="0"/>
        </w:rPr>
      </w:pPr>
    </w:p>
    <w:tbl>
      <w:tblPr>
        <w:tblStyle w:val="12"/>
        <w:tblW w:w="90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9077" w:type="dxa"/>
            <w:tcBorders>
              <w:top w:val="single" w:color="FF0000" w:sz="12" w:space="0"/>
            </w:tcBorders>
            <w:noWrap/>
          </w:tcPr>
          <w:p>
            <w:pPr>
              <w:spacing w:line="600" w:lineRule="exact"/>
              <w:rPr>
                <w:rFonts w:eastAsia="方正小标宋简体"/>
                <w:sz w:val="36"/>
                <w:szCs w:val="24"/>
              </w:rPr>
            </w:pPr>
          </w:p>
        </w:tc>
      </w:tr>
    </w:tbl>
    <w:p>
      <w:pPr>
        <w:spacing w:line="600" w:lineRule="exact"/>
        <w:jc w:val="center"/>
        <w:rPr>
          <w:rFonts w:ascii="方正小标宋_GBK" w:hAnsi="微软雅黑" w:eastAsia="方正小标宋_GBK"/>
          <w:color w:val="222222"/>
          <w:sz w:val="44"/>
          <w:szCs w:val="44"/>
          <w:shd w:val="clear" w:color="auto" w:fill="FFFFFF"/>
        </w:rPr>
      </w:pPr>
      <w:r>
        <w:rPr>
          <w:rFonts w:hint="eastAsia" w:ascii="方正小标宋_GBK" w:hAnsi="微软雅黑" w:eastAsia="方正小标宋_GBK"/>
          <w:color w:val="222222"/>
          <w:sz w:val="44"/>
          <w:szCs w:val="44"/>
          <w:shd w:val="clear" w:color="auto" w:fill="FFFFFF"/>
        </w:rPr>
        <w:t>关于进一步降低新冠病毒核酸检测项目价格的通知</w:t>
      </w:r>
    </w:p>
    <w:p>
      <w:pPr>
        <w:spacing w:line="600" w:lineRule="exact"/>
        <w:jc w:val="center"/>
        <w:rPr>
          <w:rFonts w:ascii="方正仿宋_GBK" w:hAnsi="微软雅黑" w:eastAsia="方正仿宋_GBK"/>
          <w:color w:val="222222"/>
          <w:shd w:val="clear" w:color="auto" w:fill="FFFFFF"/>
        </w:rPr>
      </w:pPr>
    </w:p>
    <w:p>
      <w:pPr>
        <w:spacing w:line="520" w:lineRule="exact"/>
        <w:rPr>
          <w:rFonts w:eastAsia="方正仿宋_GBK"/>
        </w:rPr>
      </w:pPr>
      <w:r>
        <w:rPr>
          <w:rFonts w:hint="eastAsia" w:eastAsia="方正仿宋_GBK"/>
        </w:rPr>
        <w:t>各区县（自治县）医疗保障局、卫生健康委，两江新区社会保障局、社会发展局，高新区政务服务和社会事务中心、公共服务局，万盛经开区人力社保局、卫生健康局，各公立医疗机构，有关单位：</w:t>
      </w:r>
    </w:p>
    <w:p>
      <w:pPr>
        <w:spacing w:line="52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为适应新冠病毒肺炎疫情防控要求，降低疫情防控和社会运行成本，减轻群众负担，经研究，决定进一步降低医疗机构新冠病毒核酸检测项目价格，现将有关事项通知如下：</w:t>
      </w:r>
    </w:p>
    <w:p>
      <w:pPr>
        <w:spacing w:line="52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一、降低公立医疗机构新冠病毒核酸检测项目的政府指导价。单人单检降至不高于每人份20元，多人混检统一降至每人份不高于4元。检测项目价格含检验相关的试剂等耗材，为各级公立医疗机构最高指导价格，不得上浮，医疗机构可以下浮执行。同步调整完善新冠病毒核酸检测项目（含单、混检）的医保报销属性及报销限制，具体详见附件。</w:t>
      </w:r>
    </w:p>
    <w:p>
      <w:pPr>
        <w:spacing w:line="52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二、公立医疗机构开展新冠病毒核酸检测服务，应同时提供单人单检和多人混检两种服务选项，在符合疫情防控规定的前提下，允许“愿检尽检”的群众自愿选择。</w:t>
      </w:r>
    </w:p>
    <w:p>
      <w:pPr>
        <w:spacing w:line="52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三、非公立医疗机构，以及医学检验实验室等第三方检测机构提供新冠病毒核酸检测服务，定价应当遵循“公平、合法和诚实信用”的原则，体现保本微利、质价相符，倡导参照公立医疗机构新冠病毒核酸检测项目价格。</w:t>
      </w:r>
    </w:p>
    <w:p>
      <w:pPr>
        <w:spacing w:line="52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四、涉及降低公立医疗机构新冠病毒核酸检测项目价格的其他相关事项，按重庆市医疗保障局、重庆市卫生健康委员会《关于进一步降低新型冠状病毒核酸检测项目价格的通知》（渝医保发〔2021〕62号）执行。</w:t>
      </w:r>
    </w:p>
    <w:p>
      <w:pPr>
        <w:spacing w:line="52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五、本通知自2022年5月15日零时起执行。原有政策与本通知不一致的，以本通知为准。</w:t>
      </w:r>
    </w:p>
    <w:p>
      <w:pPr>
        <w:spacing w:line="520" w:lineRule="exact"/>
        <w:ind w:firstLine="640" w:firstLineChars="200"/>
        <w:rPr>
          <w:rFonts w:eastAsia="方正仿宋_GBK"/>
        </w:rPr>
      </w:pPr>
    </w:p>
    <w:p>
      <w:pPr>
        <w:spacing w:line="52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附件：新冠病毒核酸检测项目价格表</w:t>
      </w:r>
    </w:p>
    <w:p>
      <w:pPr>
        <w:spacing w:line="520" w:lineRule="exact"/>
        <w:ind w:firstLine="640" w:firstLineChars="200"/>
        <w:rPr>
          <w:rFonts w:eastAsia="方正仿宋_GBK"/>
        </w:rPr>
      </w:pPr>
    </w:p>
    <w:p>
      <w:pPr>
        <w:spacing w:line="520" w:lineRule="exact"/>
        <w:ind w:firstLine="640" w:firstLineChars="200"/>
        <w:rPr>
          <w:rFonts w:eastAsia="方正仿宋_GBK"/>
        </w:rPr>
      </w:pPr>
    </w:p>
    <w:p>
      <w:pPr>
        <w:spacing w:line="520" w:lineRule="exact"/>
        <w:ind w:firstLine="640" w:firstLineChars="200"/>
        <w:rPr>
          <w:rFonts w:eastAsia="方正仿宋_GBK"/>
        </w:rPr>
      </w:pPr>
    </w:p>
    <w:p>
      <w:pPr>
        <w:spacing w:line="520" w:lineRule="exact"/>
        <w:ind w:firstLine="640" w:firstLineChars="200"/>
        <w:rPr>
          <w:rFonts w:eastAsia="方正仿宋_GBK"/>
        </w:rPr>
      </w:pPr>
      <w:r>
        <w:rPr>
          <w:rFonts w:hint="eastAsia" w:eastAsia="方正仿宋_GBK"/>
        </w:rPr>
        <w:t>重庆市医疗保障局　　　重庆市卫生健康委员会</w:t>
      </w:r>
    </w:p>
    <w:p>
      <w:pPr>
        <w:spacing w:line="520" w:lineRule="exact"/>
        <w:ind w:firstLine="5692" w:firstLineChars="1779"/>
        <w:rPr>
          <w:rFonts w:eastAsia="方正仿宋_GBK"/>
        </w:rPr>
      </w:pPr>
      <w:r>
        <w:rPr>
          <w:rFonts w:hint="eastAsia" w:eastAsia="方正仿宋_GBK"/>
        </w:rPr>
        <w:t>2022年5月12日</w:t>
      </w:r>
    </w:p>
    <w:p>
      <w:pPr>
        <w:spacing w:line="520" w:lineRule="exact"/>
        <w:ind w:firstLine="640" w:firstLineChars="200"/>
        <w:rPr>
          <w:rFonts w:eastAsia="方正仿宋_GBK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formProt w:val="1"/>
          <w:docGrid w:type="lines" w:linePitch="312" w:charSpace="0"/>
        </w:sectPr>
      </w:pPr>
      <w:r>
        <w:rPr>
          <w:rFonts w:hint="eastAsia" w:eastAsia="方正仿宋_GBK"/>
        </w:rPr>
        <w:t>（此件公开发布）</w:t>
      </w:r>
    </w:p>
    <w:p>
      <w:pPr>
        <w:spacing w:line="600" w:lineRule="exact"/>
        <w:jc w:val="left"/>
        <w:rPr>
          <w:rFonts w:eastAsia="方正黑体_GBK"/>
        </w:rPr>
      </w:pPr>
      <w:r>
        <w:rPr>
          <w:rFonts w:hint="eastAsia" w:eastAsia="方正黑体_GBK"/>
        </w:rPr>
        <w:t>附件</w:t>
      </w:r>
    </w:p>
    <w:p>
      <w:pPr>
        <w:spacing w:line="500" w:lineRule="exact"/>
        <w:jc w:val="center"/>
        <w:rPr>
          <w:rFonts w:ascii="方正小标宋_GBK" w:hAnsi="Calibri" w:eastAsia="方正小标宋_GBK"/>
          <w:sz w:val="44"/>
          <w:szCs w:val="44"/>
        </w:rPr>
      </w:pPr>
      <w:r>
        <w:rPr>
          <w:rFonts w:hint="eastAsia" w:ascii="方正小标宋_GBK" w:hAnsi="Calibri" w:eastAsia="方正小标宋_GBK"/>
          <w:color w:val="000000"/>
          <w:kern w:val="0"/>
          <w:sz w:val="44"/>
          <w:szCs w:val="44"/>
        </w:rPr>
        <w:t>新冠病毒核酸检测项目价格表</w:t>
      </w:r>
    </w:p>
    <w:tbl>
      <w:tblPr>
        <w:tblStyle w:val="12"/>
        <w:tblW w:w="4996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463"/>
        <w:gridCol w:w="2271"/>
        <w:gridCol w:w="1137"/>
        <w:gridCol w:w="978"/>
        <w:gridCol w:w="1236"/>
        <w:gridCol w:w="2546"/>
        <w:gridCol w:w="1168"/>
        <w:gridCol w:w="21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项目编码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内涵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除外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内容</w:t>
            </w: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计价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政府指导价（元）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医保</w:t>
            </w:r>
          </w:p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属性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黑体_GBK" w:cs="方正书宋_GBK"/>
                <w:color w:val="000000"/>
                <w:kern w:val="0"/>
                <w:sz w:val="24"/>
              </w:rPr>
            </w:pPr>
            <w:r>
              <w:rPr>
                <w:rFonts w:hint="eastAsia" w:eastAsia="方正黑体_GBK" w:cs="方正书宋_GBK"/>
                <w:color w:val="000000"/>
                <w:kern w:val="0"/>
                <w:sz w:val="24"/>
                <w:szCs w:val="24"/>
              </w:rPr>
              <w:t>医保报销限制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1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250403088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新型冠状病毒核酸检测</w:t>
            </w: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样本类型：各种标本。样本采集、签收、处理（据标本类型不同进行相应的前处理），提取模板RNA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，与标准品、阴阳性对照及质控品同时进行实时荧光扩增，进行定量分析，判断并审核结果，录入实验室信息系统或人工登记，发送报告，按规定处理废弃物；接受临床相关咨询。</w:t>
            </w: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numPr>
                <w:ilvl w:val="0"/>
                <w:numId w:val="1"/>
              </w:numPr>
              <w:spacing w:line="200" w:lineRule="exact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适用各种检测方法。项目政府指导价为各级公立医疗机构最高收费标准，公立医疗机构可以下浮执行。</w:t>
            </w:r>
          </w:p>
          <w:p>
            <w:pPr>
              <w:widowControl/>
              <w:spacing w:line="200" w:lineRule="exact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．按照市卫生健康部门技术要求和标准实施混合检测的，每人次按不高于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元收费（含体外诊断试剂盒等耗材）。</w:t>
            </w:r>
          </w:p>
          <w:p>
            <w:pPr>
              <w:widowControl/>
              <w:spacing w:line="200" w:lineRule="exact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3.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医疗机构为单纯进行核酸检测（包括混检）的群众提供采样服务，群众无需挂号且不得收取门诊诊察费（含一般诊疗费）。</w:t>
            </w: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</w:rPr>
              <w:t>甲类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限我市职工医保和居民医保参保人员新住院或在发热门诊治疗时，所接受的“新型冠状病毒核酸检测”予以报销，一次就诊限报一次；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2.医保全额报销。</w:t>
            </w:r>
          </w:p>
          <w:p>
            <w:pPr>
              <w:widowControl/>
              <w:spacing w:line="200" w:lineRule="exact"/>
              <w:rPr>
                <w:rFonts w:cs="仿宋_GB2312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3" w:hRule="atLeast"/>
          <w:jc w:val="center"/>
        </w:trPr>
        <w:tc>
          <w:tcPr>
            <w:tcW w:w="4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250403088</w:t>
            </w:r>
            <w:r>
              <w:rPr>
                <w:color w:val="000000"/>
                <w:kern w:val="0"/>
                <w:sz w:val="18"/>
                <w:szCs w:val="18"/>
              </w:rPr>
              <w:t>a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新型冠状病毒核酸检测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（多人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混检）</w:t>
            </w:r>
          </w:p>
        </w:tc>
        <w:tc>
          <w:tcPr>
            <w:tcW w:w="8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仿宋_GB2312"/>
                <w:color w:val="000000"/>
                <w:kern w:val="0"/>
                <w:sz w:val="18"/>
                <w:szCs w:val="18"/>
              </w:rPr>
              <w:t>人份</w:t>
            </w:r>
          </w:p>
        </w:tc>
        <w:tc>
          <w:tcPr>
            <w:tcW w:w="43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89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jc w:val="center"/>
              <w:rPr>
                <w:rFonts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eastAsia="宋体"/>
                <w:color w:val="000000"/>
                <w:kern w:val="0"/>
                <w:sz w:val="18"/>
                <w:szCs w:val="18"/>
              </w:rPr>
              <w:t>甲类</w:t>
            </w:r>
          </w:p>
        </w:tc>
        <w:tc>
          <w:tcPr>
            <w:tcW w:w="7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00" w:lineRule="exact"/>
              <w:rPr>
                <w:rFonts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限我市职工医保和居民医保参保人员新住院或在发热门诊治疗时，所接受的“新型冠状病毒核酸检测”予以报销，一次就诊限报一次；</w:t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/>
                <w:color w:val="000000"/>
                <w:kern w:val="0"/>
                <w:sz w:val="18"/>
                <w:szCs w:val="18"/>
              </w:rPr>
              <w:t>2.医保全额报销。</w:t>
            </w:r>
          </w:p>
        </w:tc>
      </w:tr>
    </w:tbl>
    <w:p>
      <w:pPr>
        <w:spacing w:line="600" w:lineRule="exact"/>
        <w:ind w:firstLine="640" w:firstLineChars="200"/>
        <w:jc w:val="left"/>
        <w:rPr>
          <w:rFonts w:eastAsia="方正仿宋_GBK"/>
        </w:rPr>
        <w:sectPr>
          <w:pgSz w:w="16838" w:h="11906" w:orient="landscape"/>
          <w:pgMar w:top="1803" w:right="1440" w:bottom="1803" w:left="1440" w:header="851" w:footer="992" w:gutter="0"/>
          <w:pgNumType w:fmt="numberInDash"/>
          <w:cols w:space="0" w:num="1"/>
          <w:formProt w:val="1"/>
          <w:docGrid w:type="lines" w:linePitch="319" w:charSpace="0"/>
        </w:sectPr>
      </w:pPr>
    </w:p>
    <w:p/>
    <w:p>
      <w:pPr>
        <w:snapToGrid w:val="0"/>
        <w:spacing w:line="540" w:lineRule="exact"/>
        <w:rPr>
          <w:rFonts w:eastAsia="方正小标宋_GBK" w:cs="方正小标宋_GBK"/>
          <w:sz w:val="44"/>
          <w:szCs w:val="44"/>
        </w:rPr>
      </w:pPr>
    </w:p>
    <w:p>
      <w:pPr>
        <w:rPr>
          <w:rFonts w:ascii="方正仿宋_GBK" w:eastAsia="方正仿宋_GBK"/>
          <w:b/>
          <w:bCs/>
        </w:rPr>
      </w:pPr>
    </w:p>
    <w:p/>
    <w:p/>
    <w:p/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3"/>
        <w:snapToGrid w:val="0"/>
        <w:spacing w:line="144" w:lineRule="auto"/>
        <w:rPr>
          <w:rFonts w:eastAsia="方正仿宋_GBK" w:cs="方正仿宋_GBK"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sz w:val="32"/>
        </w:rPr>
      </w:pPr>
    </w:p>
    <w:p>
      <w:pPr>
        <w:pStyle w:val="3"/>
        <w:snapToGrid w:val="0"/>
        <w:spacing w:line="144" w:lineRule="auto"/>
        <w:rPr>
          <w:rFonts w:eastAsia="方正仿宋_GBK" w:cs="方正仿宋_GBK"/>
          <w:sz w:val="32"/>
        </w:rPr>
      </w:pPr>
    </w:p>
    <w:tbl>
      <w:tblPr>
        <w:tblStyle w:val="12"/>
        <w:tblW w:w="8835" w:type="dxa"/>
        <w:tblInd w:w="108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3"/>
        <w:gridCol w:w="252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00" w:lineRule="exact"/>
              <w:ind w:firstLine="280" w:firstLineChars="1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抄送：市发展改革委，市财政局，市卫生健康委，市市场监管局。</w:t>
            </w:r>
          </w:p>
        </w:tc>
        <w:tc>
          <w:tcPr>
            <w:tcW w:w="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858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line="600" w:lineRule="exact"/>
              <w:ind w:firstLine="280" w:firstLineChars="100"/>
              <w:rPr>
                <w:rFonts w:eastAsia="方正仿宋_GBK"/>
                <w:sz w:val="28"/>
                <w:szCs w:val="28"/>
              </w:rPr>
            </w:pPr>
            <w:r>
              <w:rPr>
                <w:rFonts w:hint="eastAsia" w:eastAsia="方正仿宋_GBK"/>
                <w:sz w:val="28"/>
                <w:szCs w:val="28"/>
              </w:rPr>
              <w:t>重庆市医疗保障局办公室                2022年5月12日印发</w:t>
            </w:r>
          </w:p>
        </w:tc>
        <w:tc>
          <w:tcPr>
            <w:tcW w:w="2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600" w:lineRule="exact"/>
              <w:rPr>
                <w:rFonts w:eastAsia="方正仿宋_GBK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vanish/>
        </w:rPr>
      </w:pPr>
    </w:p>
    <w:sectPr>
      <w:headerReference r:id="rId4" w:type="default"/>
      <w:footerReference r:id="rId5" w:type="default"/>
      <w:pgSz w:w="11906" w:h="16838"/>
      <w:pgMar w:top="2098" w:right="1474" w:bottom="1984" w:left="1588" w:header="851" w:footer="992" w:gutter="0"/>
      <w:pgNumType w:fmt="numberInDash"/>
      <w:cols w:space="0" w:num="1"/>
      <w:formProt w:val="1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- 3 -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pict>
        <v:shape id="_x0000_s4099" o:spid="_x0000_s409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eastAsiaTheme="minorEastAsia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hAnsi="宋体" w:eastAsia="宋体"/>
        <w:sz w:val="28"/>
        <w:szCs w:val="28"/>
      </w:rPr>
    </w:pPr>
    <w:r>
      <w:rPr>
        <w:sz w:val="28"/>
      </w:rPr>
      <w:pict>
        <v:shape id="文本框 1037" o:spid="_x0000_s4098" o:spt="202" type="#_x0000_t202" style="position:absolute;left:0pt;margin-top:0pt;height:18.15pt;width:35.05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vOISfRAAAAAwEAAA8AAAAAAAAAAQAgAAAAIgAAAGRycy9kb3ducmV2LnhtbFBLAQIUABQA&#10;AAAIAIdO4kC1j2jh9wEAAMUDAAAOAAAAAAAAAAEAIAAAACABAABkcnMvZTJvRG9jLnhtbFBLBQYA&#10;AAAABgAGAFkBAACJ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  <w:r>
      <w:rPr>
        <w:sz w:val="28"/>
      </w:rPr>
      <w:pict>
        <v:shape id="_x0000_s4097" o:spid="_x0000_s4097" o:spt="202" type="#_x0000_t202" style="position:absolute;left:0pt;margin-top:0pt;height:18.4pt;width:9.05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GbRgR0AAAAAMBAAAPAAAAAAAAAAEAIAAAACIAAABkcnMvZG93bnJldi54bWxQSwECFAAUAAAA&#10;CACHTuJA+SojFvYBAADFAwAADgAAAAAAAAABACAAAAAfAQAAZHJzL2Uyb0RvYy54bWxQSwUGAAAA&#10;AAYABgBZAQAAh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/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tabs>
        <w:tab w:val="left" w:pos="1738"/>
        <w:tab w:val="clear" w:pos="4153"/>
      </w:tabs>
      <w:jc w:val="left"/>
    </w:pPr>
    <w:r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D6382"/>
    <w:multiLevelType w:val="multilevel"/>
    <w:tmpl w:val="252D6382"/>
    <w:lvl w:ilvl="0" w:tentative="0">
      <w:start w:val="1"/>
      <w:numFmt w:val="decimal"/>
      <w:suff w:val="nothing"/>
      <w:lvlText w:val="%1．"/>
      <w:lvlJc w:val="left"/>
      <w:pPr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dit="forms" w:enforcement="1"/>
  <w:defaultTabStop w:val="420"/>
  <w:drawingGridHorizontalSpacing w:val="320"/>
  <w:drawingGridVerticalSpacing w:val="221"/>
  <w:displayVerticalDrawingGridEvery w:val="2"/>
  <w:noPunctuationKerning w:val="1"/>
  <w:characterSpacingControl w:val="compressPunctuation"/>
  <w:hdrShapeDefaults>
    <o:shapelayout v:ext="edit">
      <o:idmap v:ext="edit" data="1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JjNTI0ZTBkZTgwNjQwOWMyOWNkYTk0YWFiZGJmMGUifQ=="/>
  </w:docVars>
  <w:rsids>
    <w:rsidRoot w:val="007D2059"/>
    <w:rsid w:val="000021CC"/>
    <w:rsid w:val="00003C03"/>
    <w:rsid w:val="00013AA2"/>
    <w:rsid w:val="000151A0"/>
    <w:rsid w:val="00033299"/>
    <w:rsid w:val="0003438E"/>
    <w:rsid w:val="00046B11"/>
    <w:rsid w:val="0006362E"/>
    <w:rsid w:val="00082E4C"/>
    <w:rsid w:val="00084A46"/>
    <w:rsid w:val="00094947"/>
    <w:rsid w:val="000A1BAB"/>
    <w:rsid w:val="000A4018"/>
    <w:rsid w:val="000B5339"/>
    <w:rsid w:val="000C4E01"/>
    <w:rsid w:val="000C736E"/>
    <w:rsid w:val="000D381A"/>
    <w:rsid w:val="000E3441"/>
    <w:rsid w:val="000E4E46"/>
    <w:rsid w:val="000E5052"/>
    <w:rsid w:val="000F695F"/>
    <w:rsid w:val="0010069C"/>
    <w:rsid w:val="00101610"/>
    <w:rsid w:val="0011032B"/>
    <w:rsid w:val="00116AD0"/>
    <w:rsid w:val="00121DA4"/>
    <w:rsid w:val="00134C2F"/>
    <w:rsid w:val="001415B9"/>
    <w:rsid w:val="00156414"/>
    <w:rsid w:val="00160063"/>
    <w:rsid w:val="001624B8"/>
    <w:rsid w:val="00162995"/>
    <w:rsid w:val="001671AE"/>
    <w:rsid w:val="001711AE"/>
    <w:rsid w:val="00174D58"/>
    <w:rsid w:val="001803B1"/>
    <w:rsid w:val="00193F7E"/>
    <w:rsid w:val="00194730"/>
    <w:rsid w:val="001A7746"/>
    <w:rsid w:val="001A7CFE"/>
    <w:rsid w:val="001A7F93"/>
    <w:rsid w:val="001B3C93"/>
    <w:rsid w:val="001D083E"/>
    <w:rsid w:val="001E39DE"/>
    <w:rsid w:val="001E7BD1"/>
    <w:rsid w:val="001F06A7"/>
    <w:rsid w:val="001F0FFB"/>
    <w:rsid w:val="001F5572"/>
    <w:rsid w:val="002070D4"/>
    <w:rsid w:val="002071FE"/>
    <w:rsid w:val="00210821"/>
    <w:rsid w:val="0022067F"/>
    <w:rsid w:val="0022069F"/>
    <w:rsid w:val="00222F4E"/>
    <w:rsid w:val="00232287"/>
    <w:rsid w:val="0024090C"/>
    <w:rsid w:val="00246438"/>
    <w:rsid w:val="002606F5"/>
    <w:rsid w:val="00260F9F"/>
    <w:rsid w:val="002A0340"/>
    <w:rsid w:val="002A58DE"/>
    <w:rsid w:val="002A7724"/>
    <w:rsid w:val="002A77D4"/>
    <w:rsid w:val="002B5A9A"/>
    <w:rsid w:val="002B76F6"/>
    <w:rsid w:val="002C5B13"/>
    <w:rsid w:val="002D2A95"/>
    <w:rsid w:val="002D701B"/>
    <w:rsid w:val="002E1AD2"/>
    <w:rsid w:val="002E24A1"/>
    <w:rsid w:val="002F09B6"/>
    <w:rsid w:val="002F2BCF"/>
    <w:rsid w:val="00306F67"/>
    <w:rsid w:val="00317E57"/>
    <w:rsid w:val="00324FF4"/>
    <w:rsid w:val="0033344A"/>
    <w:rsid w:val="0034452E"/>
    <w:rsid w:val="00363154"/>
    <w:rsid w:val="00364D19"/>
    <w:rsid w:val="003751AE"/>
    <w:rsid w:val="00386D73"/>
    <w:rsid w:val="003A5E95"/>
    <w:rsid w:val="003B50BF"/>
    <w:rsid w:val="003C5061"/>
    <w:rsid w:val="003E22B9"/>
    <w:rsid w:val="003F2763"/>
    <w:rsid w:val="00401B75"/>
    <w:rsid w:val="00402AA6"/>
    <w:rsid w:val="00424448"/>
    <w:rsid w:val="00426C7B"/>
    <w:rsid w:val="00426CC8"/>
    <w:rsid w:val="004276DE"/>
    <w:rsid w:val="00430D4C"/>
    <w:rsid w:val="00431DEE"/>
    <w:rsid w:val="00432468"/>
    <w:rsid w:val="00435036"/>
    <w:rsid w:val="004410BD"/>
    <w:rsid w:val="0044196B"/>
    <w:rsid w:val="004543F1"/>
    <w:rsid w:val="00473C53"/>
    <w:rsid w:val="00473D40"/>
    <w:rsid w:val="00480A50"/>
    <w:rsid w:val="00491253"/>
    <w:rsid w:val="004A175D"/>
    <w:rsid w:val="004B4220"/>
    <w:rsid w:val="004C1911"/>
    <w:rsid w:val="004D199C"/>
    <w:rsid w:val="004D418D"/>
    <w:rsid w:val="004D5FAC"/>
    <w:rsid w:val="004E092E"/>
    <w:rsid w:val="004E4E81"/>
    <w:rsid w:val="004E703F"/>
    <w:rsid w:val="005023A4"/>
    <w:rsid w:val="00510D0D"/>
    <w:rsid w:val="00513FF4"/>
    <w:rsid w:val="00535293"/>
    <w:rsid w:val="00556781"/>
    <w:rsid w:val="0056025F"/>
    <w:rsid w:val="00562F92"/>
    <w:rsid w:val="0058597A"/>
    <w:rsid w:val="0059785C"/>
    <w:rsid w:val="005A03F7"/>
    <w:rsid w:val="005A1D0E"/>
    <w:rsid w:val="005A61B2"/>
    <w:rsid w:val="005B7E1D"/>
    <w:rsid w:val="005C4DE5"/>
    <w:rsid w:val="005C68BE"/>
    <w:rsid w:val="005C771B"/>
    <w:rsid w:val="005C7CF3"/>
    <w:rsid w:val="005D2EA6"/>
    <w:rsid w:val="005D48EF"/>
    <w:rsid w:val="005E77AD"/>
    <w:rsid w:val="005F6952"/>
    <w:rsid w:val="00606FBB"/>
    <w:rsid w:val="006120FB"/>
    <w:rsid w:val="00627600"/>
    <w:rsid w:val="00652BFE"/>
    <w:rsid w:val="00657AD5"/>
    <w:rsid w:val="006604A3"/>
    <w:rsid w:val="006643F1"/>
    <w:rsid w:val="0066479A"/>
    <w:rsid w:val="0067058D"/>
    <w:rsid w:val="00677D78"/>
    <w:rsid w:val="006862FB"/>
    <w:rsid w:val="006A3079"/>
    <w:rsid w:val="006A5A51"/>
    <w:rsid w:val="006A5B81"/>
    <w:rsid w:val="006B1E25"/>
    <w:rsid w:val="006B4314"/>
    <w:rsid w:val="006B5C91"/>
    <w:rsid w:val="006C3064"/>
    <w:rsid w:val="006E206D"/>
    <w:rsid w:val="006E41E3"/>
    <w:rsid w:val="006E6C55"/>
    <w:rsid w:val="007225A1"/>
    <w:rsid w:val="00731C2F"/>
    <w:rsid w:val="0073488C"/>
    <w:rsid w:val="0074234B"/>
    <w:rsid w:val="00750AF8"/>
    <w:rsid w:val="00752371"/>
    <w:rsid w:val="0075491C"/>
    <w:rsid w:val="0076050D"/>
    <w:rsid w:val="007705D9"/>
    <w:rsid w:val="007735D8"/>
    <w:rsid w:val="007811A8"/>
    <w:rsid w:val="00786CE2"/>
    <w:rsid w:val="007A7E06"/>
    <w:rsid w:val="007C4CE2"/>
    <w:rsid w:val="007D2059"/>
    <w:rsid w:val="007D40AE"/>
    <w:rsid w:val="007E36B2"/>
    <w:rsid w:val="007E71AE"/>
    <w:rsid w:val="008040DC"/>
    <w:rsid w:val="0082135B"/>
    <w:rsid w:val="0082359D"/>
    <w:rsid w:val="008315C9"/>
    <w:rsid w:val="00833943"/>
    <w:rsid w:val="00835CBD"/>
    <w:rsid w:val="008539C7"/>
    <w:rsid w:val="00871D6E"/>
    <w:rsid w:val="00877A16"/>
    <w:rsid w:val="008810C9"/>
    <w:rsid w:val="008854F8"/>
    <w:rsid w:val="00891D18"/>
    <w:rsid w:val="00892839"/>
    <w:rsid w:val="00896438"/>
    <w:rsid w:val="00897D16"/>
    <w:rsid w:val="008A47EE"/>
    <w:rsid w:val="008B60A2"/>
    <w:rsid w:val="008C7349"/>
    <w:rsid w:val="008F359E"/>
    <w:rsid w:val="00904AFE"/>
    <w:rsid w:val="00905D46"/>
    <w:rsid w:val="0091012C"/>
    <w:rsid w:val="00922E66"/>
    <w:rsid w:val="00926266"/>
    <w:rsid w:val="00952E0A"/>
    <w:rsid w:val="0095387D"/>
    <w:rsid w:val="00953C3A"/>
    <w:rsid w:val="00961EC9"/>
    <w:rsid w:val="00970C07"/>
    <w:rsid w:val="00971B1E"/>
    <w:rsid w:val="00977E7F"/>
    <w:rsid w:val="0098401D"/>
    <w:rsid w:val="00994629"/>
    <w:rsid w:val="009949E9"/>
    <w:rsid w:val="009A160B"/>
    <w:rsid w:val="009A5ACA"/>
    <w:rsid w:val="009A60A1"/>
    <w:rsid w:val="009C01D0"/>
    <w:rsid w:val="009C291A"/>
    <w:rsid w:val="009D0FEA"/>
    <w:rsid w:val="009F60A5"/>
    <w:rsid w:val="00A00BB0"/>
    <w:rsid w:val="00A07C08"/>
    <w:rsid w:val="00A30B59"/>
    <w:rsid w:val="00A44538"/>
    <w:rsid w:val="00A45045"/>
    <w:rsid w:val="00A5276F"/>
    <w:rsid w:val="00A75095"/>
    <w:rsid w:val="00A804F4"/>
    <w:rsid w:val="00A82FB4"/>
    <w:rsid w:val="00AA2570"/>
    <w:rsid w:val="00AA5ECA"/>
    <w:rsid w:val="00AC7B76"/>
    <w:rsid w:val="00AD7C69"/>
    <w:rsid w:val="00AE25CC"/>
    <w:rsid w:val="00AE35C7"/>
    <w:rsid w:val="00AE49F5"/>
    <w:rsid w:val="00AF3A47"/>
    <w:rsid w:val="00B07EA7"/>
    <w:rsid w:val="00B21414"/>
    <w:rsid w:val="00B438CD"/>
    <w:rsid w:val="00B707A5"/>
    <w:rsid w:val="00B76F88"/>
    <w:rsid w:val="00B8627A"/>
    <w:rsid w:val="00B86CD3"/>
    <w:rsid w:val="00BA5E11"/>
    <w:rsid w:val="00BC3D67"/>
    <w:rsid w:val="00BD07A2"/>
    <w:rsid w:val="00BE0497"/>
    <w:rsid w:val="00BE09CF"/>
    <w:rsid w:val="00BF231C"/>
    <w:rsid w:val="00BF2877"/>
    <w:rsid w:val="00BF7ED6"/>
    <w:rsid w:val="00C13E55"/>
    <w:rsid w:val="00C20144"/>
    <w:rsid w:val="00C243A5"/>
    <w:rsid w:val="00C2451B"/>
    <w:rsid w:val="00C30F04"/>
    <w:rsid w:val="00C30F9D"/>
    <w:rsid w:val="00C33521"/>
    <w:rsid w:val="00C51253"/>
    <w:rsid w:val="00C57DBB"/>
    <w:rsid w:val="00C63D26"/>
    <w:rsid w:val="00C71800"/>
    <w:rsid w:val="00C82098"/>
    <w:rsid w:val="00CA148B"/>
    <w:rsid w:val="00CA3324"/>
    <w:rsid w:val="00CA459D"/>
    <w:rsid w:val="00CA6855"/>
    <w:rsid w:val="00CC1CF4"/>
    <w:rsid w:val="00CC7B99"/>
    <w:rsid w:val="00CE3CC6"/>
    <w:rsid w:val="00CE7D93"/>
    <w:rsid w:val="00CF4412"/>
    <w:rsid w:val="00D157BB"/>
    <w:rsid w:val="00D51E7A"/>
    <w:rsid w:val="00D70947"/>
    <w:rsid w:val="00D946BF"/>
    <w:rsid w:val="00DB171F"/>
    <w:rsid w:val="00DB7DDD"/>
    <w:rsid w:val="00DC2A01"/>
    <w:rsid w:val="00DD088B"/>
    <w:rsid w:val="00DE5520"/>
    <w:rsid w:val="00DE6F7B"/>
    <w:rsid w:val="00DE785C"/>
    <w:rsid w:val="00E15123"/>
    <w:rsid w:val="00E16DDB"/>
    <w:rsid w:val="00E316AA"/>
    <w:rsid w:val="00E34939"/>
    <w:rsid w:val="00E4039A"/>
    <w:rsid w:val="00E51B1F"/>
    <w:rsid w:val="00E53B10"/>
    <w:rsid w:val="00E635D4"/>
    <w:rsid w:val="00E66391"/>
    <w:rsid w:val="00E70DCE"/>
    <w:rsid w:val="00E76A3D"/>
    <w:rsid w:val="00E76B6D"/>
    <w:rsid w:val="00E837AC"/>
    <w:rsid w:val="00EA0EDA"/>
    <w:rsid w:val="00EC5F4E"/>
    <w:rsid w:val="00ED7EC6"/>
    <w:rsid w:val="00EE0DB2"/>
    <w:rsid w:val="00EF6178"/>
    <w:rsid w:val="00F01EC9"/>
    <w:rsid w:val="00F05682"/>
    <w:rsid w:val="00F0587C"/>
    <w:rsid w:val="00F108B1"/>
    <w:rsid w:val="00F131B4"/>
    <w:rsid w:val="00F152FF"/>
    <w:rsid w:val="00F37803"/>
    <w:rsid w:val="00F4296D"/>
    <w:rsid w:val="00F55D89"/>
    <w:rsid w:val="00F56B3C"/>
    <w:rsid w:val="00F5714E"/>
    <w:rsid w:val="00F72562"/>
    <w:rsid w:val="00F801BA"/>
    <w:rsid w:val="00F828AC"/>
    <w:rsid w:val="00F96D69"/>
    <w:rsid w:val="00FA7F10"/>
    <w:rsid w:val="00FB234D"/>
    <w:rsid w:val="00FB6E8B"/>
    <w:rsid w:val="00FC3F77"/>
    <w:rsid w:val="00FD4C98"/>
    <w:rsid w:val="00FD6D6A"/>
    <w:rsid w:val="00FE0140"/>
    <w:rsid w:val="012120EA"/>
    <w:rsid w:val="01AB0EEA"/>
    <w:rsid w:val="021155E1"/>
    <w:rsid w:val="02381CF9"/>
    <w:rsid w:val="02441991"/>
    <w:rsid w:val="025517B2"/>
    <w:rsid w:val="025E71FE"/>
    <w:rsid w:val="037215C4"/>
    <w:rsid w:val="03E94935"/>
    <w:rsid w:val="05950F8D"/>
    <w:rsid w:val="070048D5"/>
    <w:rsid w:val="07067916"/>
    <w:rsid w:val="076957C2"/>
    <w:rsid w:val="07EC6E0C"/>
    <w:rsid w:val="084753E6"/>
    <w:rsid w:val="0914781F"/>
    <w:rsid w:val="0918084D"/>
    <w:rsid w:val="09885F51"/>
    <w:rsid w:val="09B43962"/>
    <w:rsid w:val="0BB13BB7"/>
    <w:rsid w:val="0C54147B"/>
    <w:rsid w:val="0CCB7D8E"/>
    <w:rsid w:val="0D8B1353"/>
    <w:rsid w:val="0FFE7C90"/>
    <w:rsid w:val="1079076C"/>
    <w:rsid w:val="114756A5"/>
    <w:rsid w:val="11531582"/>
    <w:rsid w:val="11E8226D"/>
    <w:rsid w:val="123A777F"/>
    <w:rsid w:val="132574D5"/>
    <w:rsid w:val="1357521D"/>
    <w:rsid w:val="14337333"/>
    <w:rsid w:val="144A63DE"/>
    <w:rsid w:val="16C246E7"/>
    <w:rsid w:val="17C024B6"/>
    <w:rsid w:val="19296EF8"/>
    <w:rsid w:val="1968378C"/>
    <w:rsid w:val="1A07593B"/>
    <w:rsid w:val="1A5A741F"/>
    <w:rsid w:val="1AC44166"/>
    <w:rsid w:val="1ADC51BC"/>
    <w:rsid w:val="1B2F2EA0"/>
    <w:rsid w:val="1B405FB2"/>
    <w:rsid w:val="1B633972"/>
    <w:rsid w:val="1DBD3183"/>
    <w:rsid w:val="1DC13E8E"/>
    <w:rsid w:val="1DF4732F"/>
    <w:rsid w:val="1E2F6BFE"/>
    <w:rsid w:val="1EB406AA"/>
    <w:rsid w:val="1EFC6426"/>
    <w:rsid w:val="20224B82"/>
    <w:rsid w:val="208507EF"/>
    <w:rsid w:val="2095338A"/>
    <w:rsid w:val="2105730F"/>
    <w:rsid w:val="221727AE"/>
    <w:rsid w:val="236013BA"/>
    <w:rsid w:val="23FD601C"/>
    <w:rsid w:val="24002D3E"/>
    <w:rsid w:val="24D07B88"/>
    <w:rsid w:val="264D363D"/>
    <w:rsid w:val="26FD574A"/>
    <w:rsid w:val="28F44D1D"/>
    <w:rsid w:val="292350F4"/>
    <w:rsid w:val="29B31962"/>
    <w:rsid w:val="2A3254C2"/>
    <w:rsid w:val="2A3A7AF4"/>
    <w:rsid w:val="2B853FFF"/>
    <w:rsid w:val="2B854C48"/>
    <w:rsid w:val="2C7A0633"/>
    <w:rsid w:val="2CAB7D6F"/>
    <w:rsid w:val="2CD312C2"/>
    <w:rsid w:val="2D994A76"/>
    <w:rsid w:val="2DAF1830"/>
    <w:rsid w:val="2DF55E02"/>
    <w:rsid w:val="2E9F6689"/>
    <w:rsid w:val="2F445C6B"/>
    <w:rsid w:val="2F721FF0"/>
    <w:rsid w:val="2FE63A04"/>
    <w:rsid w:val="31020ECE"/>
    <w:rsid w:val="31F02ED7"/>
    <w:rsid w:val="32181435"/>
    <w:rsid w:val="32D7682A"/>
    <w:rsid w:val="330B5CD8"/>
    <w:rsid w:val="33335FBA"/>
    <w:rsid w:val="333804B8"/>
    <w:rsid w:val="334F0E91"/>
    <w:rsid w:val="34110AC2"/>
    <w:rsid w:val="34F950A0"/>
    <w:rsid w:val="35127F1A"/>
    <w:rsid w:val="36CD1A46"/>
    <w:rsid w:val="38021F9B"/>
    <w:rsid w:val="39885C97"/>
    <w:rsid w:val="3A2C643A"/>
    <w:rsid w:val="3B117CE4"/>
    <w:rsid w:val="3B2D0AC8"/>
    <w:rsid w:val="3CD16A8F"/>
    <w:rsid w:val="3DED3659"/>
    <w:rsid w:val="3E2D13C0"/>
    <w:rsid w:val="3ED05151"/>
    <w:rsid w:val="40450D0B"/>
    <w:rsid w:val="40664098"/>
    <w:rsid w:val="4118065B"/>
    <w:rsid w:val="41BD7918"/>
    <w:rsid w:val="41C457D9"/>
    <w:rsid w:val="424E1501"/>
    <w:rsid w:val="42F651DF"/>
    <w:rsid w:val="435F45BF"/>
    <w:rsid w:val="439B0296"/>
    <w:rsid w:val="442F1979"/>
    <w:rsid w:val="44A57506"/>
    <w:rsid w:val="45706BA0"/>
    <w:rsid w:val="462209E8"/>
    <w:rsid w:val="466A111A"/>
    <w:rsid w:val="4706389A"/>
    <w:rsid w:val="486024E4"/>
    <w:rsid w:val="49CE4388"/>
    <w:rsid w:val="4A8973CF"/>
    <w:rsid w:val="4AE96240"/>
    <w:rsid w:val="4AFC7E5B"/>
    <w:rsid w:val="4B5A7195"/>
    <w:rsid w:val="4BD434FE"/>
    <w:rsid w:val="4C4706A2"/>
    <w:rsid w:val="4C843B13"/>
    <w:rsid w:val="4D26576E"/>
    <w:rsid w:val="4FB44B8E"/>
    <w:rsid w:val="50100E41"/>
    <w:rsid w:val="514D6AF1"/>
    <w:rsid w:val="51BF1041"/>
    <w:rsid w:val="51D448DF"/>
    <w:rsid w:val="52CA27DA"/>
    <w:rsid w:val="52FC793E"/>
    <w:rsid w:val="534E478B"/>
    <w:rsid w:val="53EF20D7"/>
    <w:rsid w:val="545A5A48"/>
    <w:rsid w:val="54A7336D"/>
    <w:rsid w:val="550B4BAD"/>
    <w:rsid w:val="56F4369F"/>
    <w:rsid w:val="575B66FE"/>
    <w:rsid w:val="57855D92"/>
    <w:rsid w:val="579B5BB6"/>
    <w:rsid w:val="5955478B"/>
    <w:rsid w:val="5AA50FB7"/>
    <w:rsid w:val="5ABA2045"/>
    <w:rsid w:val="5B463F7E"/>
    <w:rsid w:val="5B5D036D"/>
    <w:rsid w:val="5C3418D5"/>
    <w:rsid w:val="5F10323B"/>
    <w:rsid w:val="616C0D43"/>
    <w:rsid w:val="61A637F2"/>
    <w:rsid w:val="61D811B2"/>
    <w:rsid w:val="62D23C0D"/>
    <w:rsid w:val="62D83631"/>
    <w:rsid w:val="62F07BBD"/>
    <w:rsid w:val="63187BEE"/>
    <w:rsid w:val="63207A81"/>
    <w:rsid w:val="63C94BAA"/>
    <w:rsid w:val="64461E53"/>
    <w:rsid w:val="646255DF"/>
    <w:rsid w:val="64DC200C"/>
    <w:rsid w:val="6507699D"/>
    <w:rsid w:val="659D1143"/>
    <w:rsid w:val="65B41EFD"/>
    <w:rsid w:val="65F85279"/>
    <w:rsid w:val="662B4C75"/>
    <w:rsid w:val="6685660E"/>
    <w:rsid w:val="67887E6E"/>
    <w:rsid w:val="6813133D"/>
    <w:rsid w:val="68C717DE"/>
    <w:rsid w:val="697A06DC"/>
    <w:rsid w:val="6A956AC6"/>
    <w:rsid w:val="6CB5381A"/>
    <w:rsid w:val="6D2140D5"/>
    <w:rsid w:val="6DDD337E"/>
    <w:rsid w:val="6E1E6AFD"/>
    <w:rsid w:val="6FC65ADB"/>
    <w:rsid w:val="6FD138EF"/>
    <w:rsid w:val="71315E0C"/>
    <w:rsid w:val="7139185E"/>
    <w:rsid w:val="727F6D42"/>
    <w:rsid w:val="72B90ED5"/>
    <w:rsid w:val="72E86363"/>
    <w:rsid w:val="735A5633"/>
    <w:rsid w:val="73B6418E"/>
    <w:rsid w:val="73B715EA"/>
    <w:rsid w:val="73FD347F"/>
    <w:rsid w:val="74013D68"/>
    <w:rsid w:val="741E0C47"/>
    <w:rsid w:val="754176A5"/>
    <w:rsid w:val="75C44DCE"/>
    <w:rsid w:val="770F4479"/>
    <w:rsid w:val="7806177E"/>
    <w:rsid w:val="780D4995"/>
    <w:rsid w:val="78962201"/>
    <w:rsid w:val="78B16511"/>
    <w:rsid w:val="78DE2C63"/>
    <w:rsid w:val="79596BC4"/>
    <w:rsid w:val="79DA08FC"/>
    <w:rsid w:val="79FA3B7B"/>
    <w:rsid w:val="7AA358B2"/>
    <w:rsid w:val="7AB53E5F"/>
    <w:rsid w:val="7BF950F8"/>
    <w:rsid w:val="7D351262"/>
    <w:rsid w:val="7E30247C"/>
    <w:rsid w:val="7F1B427F"/>
    <w:rsid w:val="7F30748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31"/>
    <w:qFormat/>
    <w:uiPriority w:val="0"/>
    <w:pPr>
      <w:jc w:val="center"/>
    </w:pPr>
    <w:rPr>
      <w:b/>
      <w:color w:val="FF0000"/>
      <w:sz w:val="44"/>
    </w:rPr>
  </w:style>
  <w:style w:type="paragraph" w:styleId="4">
    <w:name w:val="Date"/>
    <w:basedOn w:val="1"/>
    <w:next w:val="1"/>
    <w:link w:val="17"/>
    <w:qFormat/>
    <w:uiPriority w:val="0"/>
    <w:pPr>
      <w:ind w:left="100" w:leftChars="2500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next w:val="1"/>
    <w:link w:val="19"/>
    <w:qFormat/>
    <w:uiPriority w:val="0"/>
    <w:pPr>
      <w:spacing w:before="240" w:after="60" w:line="312" w:lineRule="auto"/>
      <w:jc w:val="center"/>
      <w:outlineLvl w:val="1"/>
    </w:pPr>
    <w:rPr>
      <w:rFonts w:ascii="Cambria" w:hAnsi="Cambria" w:eastAsia="宋体"/>
      <w:b/>
      <w:bCs/>
      <w:kern w:val="28"/>
    </w:rPr>
  </w:style>
  <w:style w:type="paragraph" w:styleId="9">
    <w:name w:val="HTML Preformatted"/>
    <w:basedOn w:val="1"/>
    <w:link w:val="2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/>
      <w:kern w:val="0"/>
      <w:sz w:val="24"/>
      <w:szCs w:val="24"/>
    </w:r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 w:eastAsia="宋体"/>
      <w:sz w:val="24"/>
    </w:rPr>
  </w:style>
  <w:style w:type="paragraph" w:styleId="11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/>
      <w:b/>
      <w:bCs/>
      <w:kern w:val="0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page number"/>
    <w:basedOn w:val="14"/>
    <w:qFormat/>
    <w:uiPriority w:val="0"/>
  </w:style>
  <w:style w:type="character" w:styleId="16">
    <w:name w:val="Hyperlink"/>
    <w:qFormat/>
    <w:uiPriority w:val="0"/>
    <w:rPr>
      <w:color w:val="0000FF"/>
      <w:u w:val="single"/>
    </w:rPr>
  </w:style>
  <w:style w:type="character" w:customStyle="1" w:styleId="17">
    <w:name w:val="日期 Char"/>
    <w:link w:val="4"/>
    <w:qFormat/>
    <w:uiPriority w:val="0"/>
    <w:rPr>
      <w:rFonts w:eastAsia="仿宋_GB2312"/>
      <w:kern w:val="2"/>
      <w:sz w:val="32"/>
      <w:szCs w:val="32"/>
    </w:rPr>
  </w:style>
  <w:style w:type="character" w:customStyle="1" w:styleId="18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副标题 Char"/>
    <w:link w:val="8"/>
    <w:qFormat/>
    <w:uiPriority w:val="0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20">
    <w:name w:val="HTML 预设格式 Char"/>
    <w:link w:val="9"/>
    <w:qFormat/>
    <w:uiPriority w:val="99"/>
    <w:rPr>
      <w:rFonts w:ascii="宋体" w:hAnsi="宋体" w:cs="宋体"/>
      <w:sz w:val="24"/>
      <w:szCs w:val="24"/>
    </w:rPr>
  </w:style>
  <w:style w:type="character" w:customStyle="1" w:styleId="21">
    <w:name w:val="页脚 Char"/>
    <w:link w:val="6"/>
    <w:qFormat/>
    <w:uiPriority w:val="99"/>
    <w:rPr>
      <w:rFonts w:eastAsia="仿宋_GB2312"/>
      <w:kern w:val="2"/>
      <w:sz w:val="18"/>
      <w:szCs w:val="18"/>
      <w:lang w:val="en-US" w:eastAsia="zh-CN" w:bidi="ar-SA"/>
    </w:rPr>
  </w:style>
  <w:style w:type="character" w:customStyle="1" w:styleId="22">
    <w:name w:val="font21"/>
    <w:qFormat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23">
    <w:name w:val="页眉 Char"/>
    <w:link w:val="7"/>
    <w:qFormat/>
    <w:uiPriority w:val="99"/>
    <w:rPr>
      <w:rFonts w:eastAsia="仿宋_GB2312"/>
      <w:kern w:val="2"/>
      <w:sz w:val="18"/>
      <w:szCs w:val="18"/>
    </w:rPr>
  </w:style>
  <w:style w:type="character" w:customStyle="1" w:styleId="24">
    <w:name w:val="font3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5">
    <w:name w:val="Char Char1"/>
    <w:qFormat/>
    <w:uiPriority w:val="0"/>
    <w:rPr>
      <w:rFonts w:eastAsia="仿宋_GB2312"/>
      <w:kern w:val="2"/>
      <w:sz w:val="18"/>
      <w:lang w:val="en-US" w:eastAsia="zh-CN" w:bidi="ar-SA"/>
    </w:rPr>
  </w:style>
  <w:style w:type="paragraph" w:customStyle="1" w:styleId="26">
    <w:name w:val="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4"/>
      <w:szCs w:val="20"/>
      <w:lang w:eastAsia="en-US"/>
    </w:rPr>
  </w:style>
  <w:style w:type="paragraph" w:customStyle="1" w:styleId="27">
    <w:name w:val="默认段落字体 Para Char Char Char Char Char Char Char Char Char Char"/>
    <w:basedOn w:val="1"/>
    <w:qFormat/>
    <w:uiPriority w:val="0"/>
    <w:rPr>
      <w:rFonts w:ascii="Arial" w:hAnsi="Arial" w:eastAsia="宋体" w:cs="Arial"/>
      <w:sz w:val="20"/>
      <w:szCs w:val="20"/>
    </w:rPr>
  </w:style>
  <w:style w:type="paragraph" w:customStyle="1" w:styleId="28">
    <w:name w:val="列出段落2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9">
    <w:name w:val="Char Char Char Char Char Char Char Char Char Char Char Char Char Char Char Char Char Char Char Char Char Char"/>
    <w:basedOn w:val="1"/>
    <w:qFormat/>
    <w:uiPriority w:val="0"/>
    <w:rPr>
      <w:rFonts w:eastAsia="宋体"/>
      <w:sz w:val="21"/>
      <w:szCs w:val="20"/>
    </w:rPr>
  </w:style>
  <w:style w:type="paragraph" w:customStyle="1" w:styleId="30">
    <w:name w:val="Char Char Char Char Char Char Char Char Char"/>
    <w:basedOn w:val="1"/>
    <w:qFormat/>
    <w:uiPriority w:val="0"/>
    <w:rPr>
      <w:rFonts w:ascii="Arial" w:hAnsi="Arial" w:cs="Arial"/>
      <w:sz w:val="20"/>
      <w:szCs w:val="20"/>
    </w:rPr>
  </w:style>
  <w:style w:type="character" w:customStyle="1" w:styleId="31">
    <w:name w:val="正文文本 Char"/>
    <w:link w:val="3"/>
    <w:qFormat/>
    <w:uiPriority w:val="0"/>
    <w:rPr>
      <w:rFonts w:eastAsia="仿宋_GB2312"/>
      <w:b/>
      <w:color w:val="FF0000"/>
      <w:kern w:val="2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4099"/>
    <customShpInfo spid="_x0000_s4098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1265</Words>
  <Characters>164</Characters>
  <Lines>1</Lines>
  <Paragraphs>2</Paragraphs>
  <TotalTime>20</TotalTime>
  <ScaleCrop>false</ScaleCrop>
  <LinksUpToDate>false</LinksUpToDate>
  <CharactersWithSpaces>1427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2020-12-16T02:07:00Z</dcterms:created>
  <dc:creator>霍丹</dc:creator>
  <cp:lastModifiedBy>周召林</cp:lastModifiedBy>
  <cp:lastPrinted>2022-05-12T06:18:00Z</cp:lastPrinted>
  <dcterms:modified xsi:type="dcterms:W3CDTF">2022-05-18T00:14:12Z</dcterms:modified>
  <dc:title>重庆市人力资源和社会保障局文件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B42B1E699692474E918FF20947119A7D</vt:lpwstr>
  </property>
</Properties>
</file>