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0" w:type="auto"/>
        <w:tblInd w:w="0" w:type="dxa"/>
        <w:tblLayout w:type="fixed"/>
        <w:tblCellMar>
          <w:top w:w="0" w:type="dxa"/>
          <w:left w:w="108" w:type="dxa"/>
          <w:bottom w:w="0" w:type="dxa"/>
          <w:right w:w="108" w:type="dxa"/>
        </w:tblCellMar>
      </w:tblPr>
      <w:tblGrid>
        <w:gridCol w:w="9061"/>
      </w:tblGrid>
      <w:tr>
        <w:tblPrEx>
          <w:tblCellMar>
            <w:top w:w="0" w:type="dxa"/>
            <w:left w:w="108" w:type="dxa"/>
            <w:bottom w:w="0" w:type="dxa"/>
            <w:right w:w="108" w:type="dxa"/>
          </w:tblCellMar>
        </w:tblPrEx>
        <w:trPr>
          <w:trHeight w:val="90" w:hRule="atLeast"/>
        </w:trPr>
        <w:tc>
          <w:tcPr>
            <w:tcW w:w="9061" w:type="dxa"/>
            <w:noWrap w:val="0"/>
            <w:vAlign w:val="top"/>
          </w:tcPr>
          <w:p>
            <w:pPr>
              <w:snapToGrid w:val="0"/>
              <w:jc w:val="distribute"/>
              <w:rPr>
                <w:rFonts w:hint="default" w:ascii="Times New Roman" w:hAnsi="Times New Roman" w:cs="Times New Roman"/>
                <w:color w:val="FF0000"/>
                <w:sz w:val="144"/>
                <w:szCs w:val="144"/>
              </w:rPr>
            </w:pPr>
            <w:r>
              <w:rPr>
                <w:rFonts w:hint="default" w:ascii="Times New Roman" w:hAnsi="Times New Roman" w:eastAsia="方正小标宋_GBK" w:cs="Times New Roman"/>
                <w:b/>
                <w:bCs/>
                <w:color w:val="FF0000"/>
                <w:w w:val="50"/>
                <w:sz w:val="144"/>
                <w:szCs w:val="44"/>
              </w:rPr>
              <w:t>忠县安全生产委员会文件</w:t>
            </w:r>
          </w:p>
        </w:tc>
      </w:tr>
      <w:tr>
        <w:tblPrEx>
          <w:tblCellMar>
            <w:top w:w="0" w:type="dxa"/>
            <w:left w:w="108" w:type="dxa"/>
            <w:bottom w:w="0" w:type="dxa"/>
            <w:right w:w="108" w:type="dxa"/>
          </w:tblCellMar>
        </w:tblPrEx>
        <w:trPr>
          <w:trHeight w:val="540" w:hRule="atLeast"/>
        </w:trPr>
        <w:tc>
          <w:tcPr>
            <w:tcW w:w="9061" w:type="dxa"/>
            <w:noWrap w:val="0"/>
            <w:vAlign w:val="center"/>
          </w:tcPr>
          <w:p>
            <w:pPr>
              <w:pStyle w:val="2"/>
              <w:spacing w:line="570" w:lineRule="exact"/>
              <w:jc w:val="center"/>
              <w:rPr>
                <w:rFonts w:hint="default" w:ascii="Times New Roman" w:hAnsi="Times New Roman" w:cs="Times New Roman"/>
                <w:color w:val="FF0000"/>
                <w:szCs w:val="32"/>
              </w:rPr>
            </w:pPr>
            <w:r>
              <w:rPr>
                <w:rFonts w:hint="default" w:ascii="Times New Roman" w:hAnsi="Times New Roman" w:eastAsia="方正仿宋_GBK" w:cs="Times New Roman"/>
                <w:sz w:val="32"/>
              </w:rPr>
              <w:t>忠安委</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号</w:t>
            </w:r>
          </w:p>
        </w:tc>
      </w:tr>
    </w:tbl>
    <w:p>
      <w:pPr>
        <w:keepNext w:val="0"/>
        <w:keepLines w:val="0"/>
        <w:pageBreakBefore w:val="0"/>
        <w:kinsoku/>
        <w:wordWrap/>
        <w:overflowPunct/>
        <w:topLinePunct w:val="0"/>
        <w:autoSpaceDE w:val="0"/>
        <w:autoSpaceDN/>
        <w:bidi w:val="0"/>
        <w:adjustRightInd/>
        <w:spacing w:line="594" w:lineRule="exact"/>
        <w:jc w:val="center"/>
        <w:textAlignment w:val="auto"/>
        <w:rPr>
          <w:rFonts w:hint="eastAsia" w:ascii="方正小标宋_GBK" w:hAnsi="方正小标宋_GBK" w:eastAsia="方正小标宋_GBK" w:cs="方正小标宋_GBK"/>
          <w:sz w:val="44"/>
          <w:szCs w:val="44"/>
        </w:rPr>
      </w:pPr>
      <w:r>
        <w:rPr>
          <w:rFonts w:hint="default" w:ascii="Times New Roman" w:hAnsi="Times New Roman" w:cs="Times New Roman"/>
          <w:szCs w:val="32"/>
        </w:rPr>
        <mc:AlternateContent>
          <mc:Choice Requires="wps">
            <w:drawing>
              <wp:anchor distT="0" distB="0" distL="114300" distR="114300" simplePos="0" relativeHeight="251660288" behindDoc="0" locked="0" layoutInCell="1" allowOverlap="1">
                <wp:simplePos x="0" y="0"/>
                <wp:positionH relativeFrom="column">
                  <wp:posOffset>-42545</wp:posOffset>
                </wp:positionH>
                <wp:positionV relativeFrom="paragraph">
                  <wp:posOffset>3175</wp:posOffset>
                </wp:positionV>
                <wp:extent cx="5755640" cy="0"/>
                <wp:effectExtent l="0" t="9525" r="16510" b="9525"/>
                <wp:wrapNone/>
                <wp:docPr id="3" name="直线 4"/>
                <wp:cNvGraphicFramePr/>
                <a:graphic xmlns:a="http://schemas.openxmlformats.org/drawingml/2006/main">
                  <a:graphicData uri="http://schemas.microsoft.com/office/word/2010/wordprocessingShape">
                    <wps:wsp>
                      <wps:cNvCnPr/>
                      <wps:spPr>
                        <a:xfrm>
                          <a:off x="0" y="0"/>
                          <a:ext cx="5755640" cy="0"/>
                        </a:xfrm>
                        <a:prstGeom prst="line">
                          <a:avLst/>
                        </a:prstGeom>
                        <a:ln w="19050" cap="flat" cmpd="sng">
                          <a:solidFill>
                            <a:srgbClr val="FF0000"/>
                          </a:solidFill>
                          <a:prstDash val="solid"/>
                          <a:headEnd type="none" w="med" len="med"/>
                          <a:tailEnd type="none" w="med" len="med"/>
                        </a:ln>
                      </wps:spPr>
                      <wps:bodyPr upright="1"/>
                    </wps:wsp>
                  </a:graphicData>
                </a:graphic>
              </wp:anchor>
            </w:drawing>
          </mc:Choice>
          <mc:Fallback>
            <w:pict>
              <v:line id="直线 4" o:spid="_x0000_s1026" o:spt="20" style="position:absolute;left:0pt;margin-left:-3.35pt;margin-top:0.25pt;height:0pt;width:453.2pt;z-index:251660288;mso-width-relative:page;mso-height-relative:page;" filled="f" stroked="t" coordsize="21600,21600" o:gfxdata="UEsDBAoAAAAAAIdO4kAAAAAAAAAAAAAAAAAEAAAAZHJzL1BLAwQUAAAACACHTuJAz8+RS9MAAAAE&#10;AQAADwAAAGRycy9kb3ducmV2LnhtbE2OwU7DMBBE70j8g7VI3FonSKRtGqeHSKgckKoGDnBz420S&#10;Ya+j2G3C37M9wfFpRjOv2M3OiiuOofekIF0mIJAab3pqFXy8vyzWIELUZLT1hAp+MMCuvL8rdG78&#10;REe81rEVPEIh1wq6GIdcytB06HRY+gGJs7MfnY6MYyvNqCced1Y+JUkmne6JHzo9YNVh811fnILP&#10;w/4wvFVV5l+/9tPcZml9XFmlHh/SZAsi4hz/ynDTZ3Uo2enkL2SCsAoW2YqbCp5BcLrebBhPN5Rl&#10;If/Ll79QSwMEFAAAAAgAh07iQHcPyTfQAQAAjgMAAA4AAABkcnMvZTJvRG9jLnhtbK1TS44TMRDd&#10;I3EHy3vSnWEyQCudWUwIGwQjDRyg4k+3Jf/k8qSTs3ANVmw4zlyDspPJ8NkgRBZO2VV+9d5z9fJ6&#10;7yzbqYQm+J7PZy1nyosgjR96/vnT5sVrzjCDl2CDVz0/KOTXq+fPllPs1EUYg5UqMQLx2E2x52PO&#10;sWsaFKNygLMQlaekDslBpm0aGplgInRnm4u2vWqmkGRMQShEOl0fk3xV8bVWIn/UGlVmtufELdc1&#10;1XVb1ma1hG5IEEcjTjTgH1g4MJ6anqHWkIHdJ/MHlDMiBQw6z0RwTdDaCFU1kJp5+5uauxGiqlrI&#10;HIxnm/D/wYoPu9vEjOz5S848OHqihy9fH759Z5fFmyliRyU3/jaddhhvUxG618mVf5LA9tXPw9lP&#10;tc9M0OHi1WJxdUm2i8dc83QxJszvVHCsBD23xhep0MHuPWZqRqWPJeXYejbRgL1pFwUPaFS0hUyh&#10;i0Qe/VAvY7BGboy15QqmYXtjE9sBPf5m09KvaCLgX8pKlzXgeKyrqeNYjArkWy9ZPkSyxdP88sLB&#10;KcmZVTTuJSJA6DIY+zeV1Np6YlBsPRpZom2QB3qE+5jMMJIV88qyZOjRK9/TgJap+nlfkZ4+o9U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z8+RS9MAAAAEAQAADwAAAAAAAAABACAAAAAiAAAAZHJz&#10;L2Rvd25yZXYueG1sUEsBAhQAFAAAAAgAh07iQHcPyTfQAQAAjgMAAA4AAAAAAAAAAQAgAAAAIgEA&#10;AGRycy9lMm9Eb2MueG1sUEsFBgAAAAAGAAYAWQEAAGQFAAAAAA==&#10;">
                <v:fill on="f" focussize="0,0"/>
                <v:stroke weight="1.5pt" color="#FF0000" joinstyle="round"/>
                <v:imagedata o:title=""/>
                <o:lock v:ext="edit" aspectratio="f"/>
              </v:line>
            </w:pict>
          </mc:Fallback>
        </mc:AlternateContent>
      </w:r>
    </w:p>
    <w:p>
      <w:pPr>
        <w:spacing w:line="594" w:lineRule="exact"/>
        <w:jc w:val="center"/>
        <w:rPr>
          <w:rFonts w:hint="default" w:ascii="Times New Roman" w:hAnsi="Times New Roman" w:eastAsia="方正小标宋_GBK" w:cs="Times New Roman"/>
          <w:color w:val="000000"/>
          <w:sz w:val="44"/>
          <w:szCs w:val="44"/>
        </w:rPr>
      </w:pPr>
    </w:p>
    <w:p>
      <w:pPr>
        <w:spacing w:line="594" w:lineRule="exact"/>
        <w:jc w:val="center"/>
        <w:rPr>
          <w:rFonts w:hint="default" w:ascii="Times New Roman" w:hAnsi="Times New Roman" w:eastAsia="方正小标宋_GBK" w:cs="Times New Roman"/>
          <w:color w:val="000000"/>
          <w:sz w:val="44"/>
          <w:szCs w:val="44"/>
          <w:lang w:eastAsia="zh-CN"/>
        </w:rPr>
      </w:pPr>
      <w:r>
        <w:rPr>
          <w:rFonts w:hint="default" w:ascii="Times New Roman" w:hAnsi="Times New Roman" w:eastAsia="方正小标宋_GBK" w:cs="Times New Roman"/>
          <w:color w:val="000000"/>
          <w:sz w:val="44"/>
          <w:szCs w:val="44"/>
        </w:rPr>
        <w:t>忠县安全生产委员会</w:t>
      </w:r>
    </w:p>
    <w:p>
      <w:pPr>
        <w:keepNext w:val="0"/>
        <w:keepLines w:val="0"/>
        <w:pageBreakBefore w:val="0"/>
        <w:kinsoku/>
        <w:wordWrap/>
        <w:overflowPunct/>
        <w:topLinePunct w:val="0"/>
        <w:autoSpaceDE w:val="0"/>
        <w:autoSpaceDN/>
        <w:bidi w:val="0"/>
        <w:adjustRightInd/>
        <w:spacing w:line="594" w:lineRule="exact"/>
        <w:jc w:val="center"/>
        <w:textAlignment w:val="auto"/>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关于</w:t>
      </w:r>
      <w:r>
        <w:rPr>
          <w:rFonts w:hint="eastAsia" w:ascii="方正小标宋_GBK" w:hAnsi="方正小标宋_GBK" w:eastAsia="方正小标宋_GBK" w:cs="方正小标宋_GBK"/>
          <w:sz w:val="44"/>
          <w:szCs w:val="44"/>
        </w:rPr>
        <w:t>进一步压紧压实“五查四改月述考”</w:t>
      </w:r>
    </w:p>
    <w:p>
      <w:pPr>
        <w:keepNext w:val="0"/>
        <w:keepLines w:val="0"/>
        <w:pageBreakBefore w:val="0"/>
        <w:kinsoku/>
        <w:wordWrap/>
        <w:overflowPunct/>
        <w:topLinePunct w:val="0"/>
        <w:autoSpaceDE w:val="0"/>
        <w:autoSpaceDN/>
        <w:bidi w:val="0"/>
        <w:adjustRightInd/>
        <w:spacing w:line="594" w:lineRule="exact"/>
        <w:jc w:val="center"/>
        <w:textAlignment w:val="auto"/>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工作机制的通知</w:t>
      </w:r>
    </w:p>
    <w:p>
      <w:pPr>
        <w:keepNext w:val="0"/>
        <w:keepLines w:val="0"/>
        <w:pageBreakBefore w:val="0"/>
        <w:widowControl w:val="0"/>
        <w:kinsoku/>
        <w:wordWrap/>
        <w:overflowPunct/>
        <w:topLinePunct w:val="0"/>
        <w:autoSpaceDE/>
        <w:autoSpaceDN/>
        <w:bidi w:val="0"/>
        <w:adjustRightInd/>
        <w:snapToGrid/>
        <w:spacing w:line="594" w:lineRule="exact"/>
        <w:ind w:firstLine="0" w:firstLineChars="0"/>
        <w:jc w:val="left"/>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0" w:firstLineChars="0"/>
        <w:jc w:val="left"/>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各乡镇（街道），县安委会、县减灾委各成员单位，有关单位：</w:t>
      </w:r>
    </w:p>
    <w:p>
      <w:pPr>
        <w:keepNext w:val="0"/>
        <w:keepLines w:val="0"/>
        <w:pageBreakBefore w:val="0"/>
        <w:kinsoku/>
        <w:wordWrap/>
        <w:overflowPunct/>
        <w:topLinePunct w:val="0"/>
        <w:autoSpaceDN/>
        <w:bidi w:val="0"/>
        <w:adjustRightInd/>
        <w:spacing w:line="594" w:lineRule="exact"/>
        <w:ind w:firstLine="640" w:firstLineChars="200"/>
        <w:textAlignment w:val="auto"/>
        <w:rPr>
          <w:rFonts w:ascii="方正仿宋_GBK" w:hAnsi="方正仿宋_GBK" w:eastAsia="方正仿宋_GBK" w:cs="方正仿宋_GBK"/>
          <w:sz w:val="32"/>
          <w:szCs w:val="32"/>
        </w:rPr>
      </w:pPr>
      <w:r>
        <w:rPr>
          <w:rFonts w:hint="eastAsia" w:ascii="方正仿宋_GBK" w:hAnsi="宋体" w:eastAsia="方正仿宋_GBK" w:cs="宋体"/>
          <w:kern w:val="0"/>
          <w:sz w:val="32"/>
          <w:szCs w:val="32"/>
        </w:rPr>
        <w:t>为</w:t>
      </w:r>
      <w:r>
        <w:rPr>
          <w:rFonts w:hint="eastAsia" w:ascii="方正仿宋_GBK" w:hAnsi="宋体" w:eastAsia="方正仿宋_GBK" w:cs="宋体"/>
          <w:kern w:val="0"/>
          <w:sz w:val="32"/>
          <w:szCs w:val="32"/>
          <w:lang w:eastAsia="zh-CN"/>
        </w:rPr>
        <w:t>全面</w:t>
      </w:r>
      <w:r>
        <w:rPr>
          <w:rFonts w:hint="eastAsia" w:ascii="方正仿宋_GBK" w:hAnsi="宋体" w:eastAsia="方正仿宋_GBK" w:cs="宋体"/>
          <w:kern w:val="0"/>
          <w:sz w:val="32"/>
          <w:szCs w:val="32"/>
        </w:rPr>
        <w:t>落实</w:t>
      </w:r>
      <w:r>
        <w:rPr>
          <w:rFonts w:hint="eastAsia" w:ascii="方正仿宋_GBK" w:hAnsi="宋体" w:eastAsia="方正仿宋_GBK" w:cs="宋体"/>
          <w:kern w:val="0"/>
          <w:sz w:val="32"/>
          <w:szCs w:val="32"/>
          <w:lang w:eastAsia="zh-CN"/>
        </w:rPr>
        <w:t>国务院“十五条硬措施”，</w:t>
      </w:r>
      <w:r>
        <w:rPr>
          <w:rFonts w:hint="eastAsia" w:ascii="方正仿宋_GBK" w:hAnsi="宋体" w:eastAsia="方正仿宋_GBK" w:cs="宋体"/>
          <w:kern w:val="0"/>
          <w:sz w:val="32"/>
          <w:szCs w:val="32"/>
        </w:rPr>
        <w:t>在</w:t>
      </w:r>
      <w:r>
        <w:rPr>
          <w:rFonts w:hint="eastAsia" w:ascii="方正仿宋_GBK" w:hAnsi="方正仿宋_GBK" w:eastAsia="方正仿宋_GBK" w:cs="方正仿宋_GBK"/>
          <w:kern w:val="0"/>
          <w:sz w:val="32"/>
          <w:szCs w:val="32"/>
        </w:rPr>
        <w:t>《</w:t>
      </w:r>
      <w:r>
        <w:rPr>
          <w:rFonts w:hint="eastAsia" w:ascii="方正仿宋_GBK" w:hAnsi="宋体" w:eastAsia="方正仿宋_GBK" w:cs="宋体"/>
          <w:kern w:val="0"/>
          <w:sz w:val="32"/>
          <w:szCs w:val="32"/>
        </w:rPr>
        <w:t>关于印发</w:t>
      </w:r>
      <w:r>
        <w:rPr>
          <w:rFonts w:hint="eastAsia" w:ascii="方正仿宋_GBK" w:hAnsi="方正仿宋_GBK" w:eastAsia="方正仿宋_GBK" w:cs="方正仿宋_GBK"/>
          <w:kern w:val="0"/>
          <w:sz w:val="32"/>
          <w:szCs w:val="32"/>
        </w:rPr>
        <w:t>&lt;</w:t>
      </w:r>
      <w:r>
        <w:rPr>
          <w:rFonts w:hint="eastAsia" w:ascii="方正仿宋_GBK" w:hAnsi="宋体" w:eastAsia="方正仿宋_GBK" w:cs="宋体"/>
          <w:kern w:val="0"/>
          <w:sz w:val="32"/>
          <w:szCs w:val="32"/>
        </w:rPr>
        <w:t>忠县安全生产“五查四改月述考”工作机制&gt;的通知</w:t>
      </w:r>
      <w:r>
        <w:rPr>
          <w:rFonts w:hint="eastAsia" w:ascii="方正仿宋_GBK" w:hAnsi="方正仿宋_GBK" w:eastAsia="方正仿宋_GBK" w:cs="方正仿宋_GBK"/>
          <w:kern w:val="0"/>
          <w:sz w:val="32"/>
          <w:szCs w:val="32"/>
        </w:rPr>
        <w:t>》</w:t>
      </w:r>
      <w:r>
        <w:rPr>
          <w:rFonts w:ascii="Times New Roman" w:hAnsi="Times New Roman" w:eastAsia="方正仿宋_GBK"/>
          <w:kern w:val="0"/>
          <w:sz w:val="32"/>
          <w:szCs w:val="32"/>
        </w:rPr>
        <w:t>（</w:t>
      </w:r>
      <w:r>
        <w:rPr>
          <w:rFonts w:ascii="Times New Roman" w:hAnsi="Times New Roman" w:eastAsia="方正仿宋_GBK"/>
          <w:sz w:val="32"/>
        </w:rPr>
        <w:t>忠府办发〔2022〕8号</w:t>
      </w:r>
      <w:r>
        <w:rPr>
          <w:rFonts w:ascii="Times New Roman" w:hAnsi="Times New Roman" w:eastAsia="方正仿宋_GBK"/>
          <w:kern w:val="0"/>
          <w:sz w:val="32"/>
          <w:szCs w:val="32"/>
        </w:rPr>
        <w:t>）</w:t>
      </w:r>
      <w:r>
        <w:rPr>
          <w:rFonts w:hint="eastAsia" w:ascii="方正仿宋_GBK" w:hAnsi="宋体" w:eastAsia="方正仿宋_GBK" w:cs="宋体"/>
          <w:kern w:val="0"/>
          <w:sz w:val="32"/>
          <w:szCs w:val="32"/>
        </w:rPr>
        <w:t>基础上，</w:t>
      </w:r>
      <w:r>
        <w:rPr>
          <w:rFonts w:hint="eastAsia" w:ascii="方正仿宋_GBK" w:hAnsi="方正仿宋_GBK" w:eastAsia="方正仿宋_GBK" w:cs="方正仿宋_GBK"/>
          <w:sz w:val="32"/>
          <w:szCs w:val="32"/>
        </w:rPr>
        <w:t>进一步厘清</w:t>
      </w:r>
      <w:r>
        <w:rPr>
          <w:rFonts w:hint="eastAsia" w:ascii="方正仿宋_GBK" w:hAnsi="方正仿宋_GBK" w:eastAsia="方正仿宋_GBK" w:cs="方正仿宋_GBK"/>
          <w:sz w:val="32"/>
          <w:szCs w:val="32"/>
          <w:lang w:eastAsia="zh-CN"/>
        </w:rPr>
        <w:t>全县各级</w:t>
      </w:r>
      <w:r>
        <w:rPr>
          <w:rFonts w:hint="eastAsia" w:ascii="方正仿宋_GBK" w:hAnsi="方正仿宋_GBK" w:eastAsia="方正仿宋_GBK" w:cs="方正仿宋_GBK"/>
          <w:sz w:val="32"/>
          <w:szCs w:val="32"/>
        </w:rPr>
        <w:t>安全生产职责清单，压紧压实安全生产监管责任</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现将</w:t>
      </w:r>
      <w:r>
        <w:rPr>
          <w:rFonts w:hint="eastAsia" w:ascii="方正仿宋_GBK" w:hAnsi="方正仿宋_GBK" w:eastAsia="方正仿宋_GBK" w:cs="方正仿宋_GBK"/>
          <w:sz w:val="32"/>
          <w:szCs w:val="32"/>
          <w:lang w:eastAsia="zh-CN"/>
        </w:rPr>
        <w:t>具体工作要求</w:t>
      </w:r>
      <w:r>
        <w:rPr>
          <w:rFonts w:hint="eastAsia" w:ascii="方正仿宋_GBK" w:hAnsi="方正仿宋_GBK" w:eastAsia="方正仿宋_GBK" w:cs="方正仿宋_GBK"/>
          <w:sz w:val="32"/>
          <w:szCs w:val="32"/>
        </w:rPr>
        <w:t>通知如下：</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一、细化“</w:t>
      </w:r>
      <w:r>
        <w:rPr>
          <w:rFonts w:hint="eastAsia" w:ascii="方正黑体_GBK" w:hAnsi="方正黑体_GBK" w:eastAsia="方正黑体_GBK" w:cs="方正黑体_GBK"/>
          <w:sz w:val="32"/>
          <w:szCs w:val="32"/>
          <w:lang w:eastAsia="zh-CN"/>
        </w:rPr>
        <w:t>五</w:t>
      </w:r>
      <w:r>
        <w:rPr>
          <w:rFonts w:hint="eastAsia" w:ascii="方正黑体_GBK" w:hAnsi="方正黑体_GBK" w:eastAsia="方正黑体_GBK" w:cs="方正黑体_GBK"/>
          <w:sz w:val="32"/>
          <w:szCs w:val="32"/>
        </w:rPr>
        <w:t>查”清单</w:t>
      </w:r>
    </w:p>
    <w:p>
      <w:pPr>
        <w:keepNext w:val="0"/>
        <w:keepLines w:val="0"/>
        <w:pageBreakBefore w:val="0"/>
        <w:kinsoku/>
        <w:wordWrap/>
        <w:overflowPunct/>
        <w:topLinePunct w:val="0"/>
        <w:autoSpaceDN/>
        <w:bidi w:val="0"/>
        <w:adjustRightInd/>
        <w:snapToGrid w:val="0"/>
        <w:spacing w:line="594" w:lineRule="exact"/>
        <w:ind w:firstLine="640" w:firstLineChars="200"/>
        <w:textAlignment w:val="auto"/>
        <w:rPr>
          <w:rFonts w:hint="eastAsia" w:ascii="Times New Roman" w:hAnsi="Times New Roman" w:eastAsia="方正仿宋_GBK"/>
          <w:sz w:val="32"/>
          <w:szCs w:val="32"/>
        </w:rPr>
      </w:pPr>
      <w:r>
        <w:rPr>
          <w:rFonts w:hint="eastAsia" w:ascii="Times New Roman" w:hAnsi="Times New Roman" w:eastAsia="方正楷体_GBK"/>
          <w:sz w:val="32"/>
          <w:szCs w:val="32"/>
          <w:lang w:eastAsia="zh-CN"/>
        </w:rPr>
        <w:t>（一）县</w:t>
      </w:r>
      <w:r>
        <w:rPr>
          <w:rFonts w:ascii="Times New Roman" w:hAnsi="Times New Roman" w:eastAsia="方正楷体_GBK"/>
          <w:sz w:val="32"/>
          <w:szCs w:val="32"/>
        </w:rPr>
        <w:t>领导带队实地督查。</w:t>
      </w:r>
      <w:r>
        <w:rPr>
          <w:rFonts w:hint="eastAsia" w:ascii="Times New Roman" w:hAnsi="Times New Roman" w:eastAsia="方正仿宋_GBK"/>
          <w:sz w:val="32"/>
          <w:szCs w:val="32"/>
        </w:rPr>
        <w:t>县政府主要领导每季度至少带队实地督导检查1次</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每季度主持或委托分管负责人召开</w:t>
      </w:r>
      <w:r>
        <w:rPr>
          <w:rFonts w:hint="eastAsia" w:ascii="Times New Roman" w:hAnsi="Times New Roman" w:eastAsia="方正仿宋_GBK"/>
          <w:sz w:val="32"/>
          <w:szCs w:val="32"/>
          <w:lang w:val="en-US" w:eastAsia="zh-CN"/>
        </w:rPr>
        <w:t>1</w:t>
      </w:r>
      <w:r>
        <w:rPr>
          <w:rFonts w:hint="eastAsia" w:ascii="Times New Roman" w:hAnsi="Times New Roman" w:eastAsia="方正仿宋_GBK"/>
          <w:sz w:val="32"/>
          <w:szCs w:val="32"/>
        </w:rPr>
        <w:t>次安全生产委员会工作会议</w:t>
      </w:r>
      <w:r>
        <w:rPr>
          <w:rFonts w:hint="eastAsia" w:ascii="Times New Roman" w:hAnsi="Times New Roman" w:eastAsia="方正仿宋_GBK"/>
          <w:sz w:val="32"/>
          <w:szCs w:val="32"/>
          <w:lang w:eastAsia="zh-CN"/>
        </w:rPr>
        <w:t>，专题</w:t>
      </w:r>
      <w:r>
        <w:rPr>
          <w:rFonts w:hint="eastAsia" w:ascii="Times New Roman" w:hAnsi="Times New Roman" w:eastAsia="方正仿宋_GBK"/>
          <w:sz w:val="32"/>
          <w:szCs w:val="32"/>
        </w:rPr>
        <w:t>研究安全生产工作，组织解决安全生产突出问题</w:t>
      </w:r>
      <w:r>
        <w:rPr>
          <w:rFonts w:hint="eastAsia" w:ascii="Times New Roman" w:hAnsi="Times New Roman" w:eastAsia="方正仿宋_GBK"/>
          <w:sz w:val="32"/>
          <w:szCs w:val="32"/>
          <w:lang w:eastAsia="zh-CN"/>
        </w:rPr>
        <w:t>。县政府</w:t>
      </w:r>
      <w:r>
        <w:rPr>
          <w:rFonts w:hint="eastAsia" w:ascii="Times New Roman" w:hAnsi="Times New Roman" w:eastAsia="方正仿宋_GBK"/>
          <w:sz w:val="32"/>
          <w:szCs w:val="32"/>
        </w:rPr>
        <w:t>分管</w:t>
      </w:r>
      <w:r>
        <w:rPr>
          <w:rFonts w:hint="eastAsia" w:ascii="Times New Roman" w:hAnsi="Times New Roman" w:eastAsia="方正仿宋_GBK"/>
          <w:color w:val="auto"/>
          <w:sz w:val="32"/>
          <w:szCs w:val="32"/>
          <w:lang w:eastAsia="zh-CN"/>
        </w:rPr>
        <w:t>领导</w:t>
      </w:r>
      <w:r>
        <w:rPr>
          <w:rFonts w:hint="eastAsia" w:ascii="Times New Roman" w:hAnsi="Times New Roman" w:eastAsia="方正仿宋_GBK"/>
          <w:color w:val="auto"/>
          <w:sz w:val="32"/>
          <w:szCs w:val="32"/>
        </w:rPr>
        <w:t>每月至少带队实地督导检查1次</w:t>
      </w:r>
      <w:r>
        <w:rPr>
          <w:rFonts w:hint="eastAsia" w:ascii="Times New Roman" w:hAnsi="Times New Roman" w:eastAsia="方正仿宋_GBK"/>
          <w:color w:val="auto"/>
          <w:sz w:val="32"/>
          <w:szCs w:val="32"/>
          <w:lang w:eastAsia="zh-CN"/>
        </w:rPr>
        <w:t>；</w:t>
      </w:r>
      <w:r>
        <w:rPr>
          <w:rFonts w:eastAsia="方正仿宋_GBK"/>
          <w:color w:val="auto"/>
          <w:sz w:val="32"/>
          <w:szCs w:val="32"/>
        </w:rPr>
        <w:t>每月至少组织</w:t>
      </w:r>
      <w:r>
        <w:rPr>
          <w:rFonts w:hint="eastAsia" w:eastAsia="方正仿宋_GBK"/>
          <w:color w:val="auto"/>
          <w:sz w:val="32"/>
          <w:szCs w:val="32"/>
          <w:lang w:eastAsia="zh-CN"/>
        </w:rPr>
        <w:t>召</w:t>
      </w:r>
      <w:r>
        <w:rPr>
          <w:rFonts w:hint="default" w:ascii="Times New Roman" w:hAnsi="Times New Roman" w:eastAsia="方正仿宋_GBK" w:cs="Times New Roman"/>
          <w:color w:val="auto"/>
          <w:sz w:val="32"/>
          <w:szCs w:val="32"/>
          <w:lang w:eastAsia="zh-CN"/>
        </w:rPr>
        <w:t>开</w:t>
      </w:r>
      <w:r>
        <w:rPr>
          <w:rFonts w:hint="default" w:ascii="Times New Roman" w:hAnsi="Times New Roman" w:eastAsia="方正仿宋_GBK" w:cs="Times New Roman"/>
          <w:color w:val="auto"/>
          <w:sz w:val="32"/>
          <w:szCs w:val="32"/>
          <w:lang w:val="en-US" w:eastAsia="zh-CN"/>
        </w:rPr>
        <w:t>1次</w:t>
      </w:r>
      <w:r>
        <w:rPr>
          <w:rFonts w:hint="eastAsia" w:eastAsia="方正仿宋_GBK"/>
          <w:color w:val="auto"/>
          <w:sz w:val="32"/>
          <w:szCs w:val="32"/>
          <w:lang w:val="en-US" w:eastAsia="zh-CN"/>
        </w:rPr>
        <w:t>安全生产工作例会</w:t>
      </w:r>
      <w:r>
        <w:rPr>
          <w:rFonts w:eastAsia="方正仿宋_GBK"/>
          <w:color w:val="auto"/>
          <w:sz w:val="32"/>
          <w:szCs w:val="32"/>
        </w:rPr>
        <w:t>研究分析安全生产工作形势，协调解决重点难点问题</w:t>
      </w:r>
      <w:r>
        <w:rPr>
          <w:rFonts w:hint="eastAsia" w:eastAsia="方正仿宋_GBK"/>
          <w:color w:val="auto"/>
          <w:sz w:val="32"/>
          <w:szCs w:val="32"/>
          <w:lang w:eastAsia="zh-CN"/>
        </w:rPr>
        <w:t>。县政府</w:t>
      </w:r>
      <w:r>
        <w:rPr>
          <w:rFonts w:hint="eastAsia" w:ascii="Times New Roman" w:hAnsi="Times New Roman" w:eastAsia="方正仿宋_GBK"/>
          <w:sz w:val="32"/>
          <w:szCs w:val="32"/>
          <w:lang w:eastAsia="zh-CN"/>
        </w:rPr>
        <w:t>其他</w:t>
      </w:r>
      <w:r>
        <w:rPr>
          <w:rFonts w:hint="eastAsia" w:ascii="Times New Roman" w:hAnsi="Times New Roman" w:eastAsia="方正仿宋_GBK"/>
          <w:sz w:val="32"/>
          <w:szCs w:val="32"/>
        </w:rPr>
        <w:t>领导</w:t>
      </w:r>
      <w:r>
        <w:rPr>
          <w:rFonts w:hint="eastAsia" w:ascii="Times New Roman" w:hAnsi="Times New Roman" w:eastAsia="方正仿宋_GBK"/>
          <w:color w:val="auto"/>
          <w:sz w:val="32"/>
          <w:szCs w:val="32"/>
        </w:rPr>
        <w:t>每月至少带队实地督导检查1次</w:t>
      </w:r>
      <w:r>
        <w:rPr>
          <w:rFonts w:hint="eastAsia" w:ascii="Times New Roman" w:hAnsi="Times New Roman" w:eastAsia="方正仿宋_GBK"/>
          <w:color w:val="auto"/>
          <w:sz w:val="32"/>
          <w:szCs w:val="32"/>
          <w:lang w:eastAsia="zh-CN"/>
        </w:rPr>
        <w:t>；</w:t>
      </w:r>
      <w:r>
        <w:rPr>
          <w:rFonts w:eastAsia="方正仿宋_GBK"/>
          <w:color w:val="auto"/>
          <w:sz w:val="32"/>
          <w:szCs w:val="32"/>
        </w:rPr>
        <w:t>每月至少组织研究分析分管领域安全生产形</w:t>
      </w:r>
      <w:r>
        <w:rPr>
          <w:rFonts w:hint="default" w:ascii="Times New Roman" w:hAnsi="Times New Roman" w:eastAsia="方正仿宋_GBK" w:cs="Times New Roman"/>
          <w:color w:val="auto"/>
          <w:sz w:val="32"/>
          <w:szCs w:val="32"/>
        </w:rPr>
        <w:t>势</w:t>
      </w:r>
      <w:r>
        <w:rPr>
          <w:rFonts w:hint="default" w:ascii="Times New Roman" w:hAnsi="Times New Roman" w:eastAsia="方正仿宋_GBK" w:cs="Times New Roman"/>
          <w:color w:val="auto"/>
          <w:sz w:val="32"/>
          <w:szCs w:val="32"/>
          <w:lang w:val="en-US" w:eastAsia="zh-CN"/>
        </w:rPr>
        <w:t>1</w:t>
      </w:r>
      <w:r>
        <w:rPr>
          <w:rFonts w:eastAsia="方正仿宋_GBK"/>
          <w:color w:val="auto"/>
          <w:sz w:val="32"/>
          <w:szCs w:val="32"/>
        </w:rPr>
        <w:t>次，及时研究解决安全生产相关问题</w:t>
      </w:r>
      <w:r>
        <w:rPr>
          <w:rFonts w:hint="eastAsia" w:eastAsia="方正仿宋_GBK"/>
          <w:color w:val="auto"/>
          <w:sz w:val="32"/>
          <w:szCs w:val="32"/>
          <w:lang w:eastAsia="zh-CN"/>
        </w:rPr>
        <w:t>。</w:t>
      </w:r>
      <w:r>
        <w:rPr>
          <w:rFonts w:hint="eastAsia" w:ascii="Times New Roman" w:hAnsi="Times New Roman" w:eastAsia="方正仿宋_GBK"/>
          <w:sz w:val="32"/>
          <w:szCs w:val="32"/>
        </w:rPr>
        <w:t>督查中发现的问题和工作任务，由县安委办交办相关乡镇（街道）和县级部门，督促问题整改和工作落实。</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eastAsia" w:ascii="Times New Roman" w:hAnsi="Times New Roman" w:eastAsia="方正仿宋_GBK"/>
          <w:sz w:val="32"/>
          <w:szCs w:val="32"/>
          <w:highlight w:val="none"/>
          <w:lang w:eastAsia="zh-CN"/>
        </w:rPr>
      </w:pPr>
      <w:r>
        <w:rPr>
          <w:rFonts w:hint="eastAsia" w:ascii="Times New Roman" w:hAnsi="Times New Roman" w:eastAsia="方正楷体_GBK"/>
          <w:sz w:val="32"/>
          <w:szCs w:val="32"/>
          <w:lang w:eastAsia="zh-CN"/>
        </w:rPr>
        <w:t>（二）</w:t>
      </w:r>
      <w:r>
        <w:rPr>
          <w:rFonts w:hint="eastAsia" w:ascii="Times New Roman" w:hAnsi="Times New Roman" w:eastAsia="方正楷体_GBK"/>
          <w:sz w:val="32"/>
          <w:szCs w:val="32"/>
        </w:rPr>
        <w:t>部门和乡镇（街道）常态化排查。</w:t>
      </w:r>
      <w:r>
        <w:rPr>
          <w:rFonts w:ascii="方正仿宋_GBK" w:eastAsia="方正仿宋_GBK"/>
          <w:sz w:val="32"/>
          <w:szCs w:val="32"/>
        </w:rPr>
        <w:t>主要</w:t>
      </w:r>
      <w:r>
        <w:rPr>
          <w:rFonts w:hint="eastAsia" w:ascii="方正仿宋_GBK" w:eastAsia="方正仿宋_GBK"/>
          <w:sz w:val="32"/>
          <w:szCs w:val="32"/>
        </w:rPr>
        <w:t>负责</w:t>
      </w:r>
      <w:r>
        <w:rPr>
          <w:rFonts w:hint="eastAsia" w:ascii="Times New Roman" w:hAnsi="Times New Roman" w:eastAsia="方正仿宋_GBK"/>
          <w:sz w:val="32"/>
          <w:szCs w:val="32"/>
        </w:rPr>
        <w:t>人每</w:t>
      </w:r>
      <w:r>
        <w:rPr>
          <w:rFonts w:hint="eastAsia" w:ascii="Times New Roman" w:hAnsi="Times New Roman" w:eastAsia="方正仿宋_GBK"/>
          <w:sz w:val="32"/>
          <w:szCs w:val="32"/>
          <w:lang w:eastAsia="zh-CN"/>
        </w:rPr>
        <w:t>月</w:t>
      </w:r>
      <w:r>
        <w:rPr>
          <w:rFonts w:hint="eastAsia" w:ascii="Times New Roman" w:hAnsi="Times New Roman" w:eastAsia="方正仿宋_GBK"/>
          <w:sz w:val="32"/>
          <w:szCs w:val="32"/>
        </w:rPr>
        <w:t>至少带队开展1次实地督查</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每季度至少主持召开1次安全生产专题工作会议，统筹协调安全生产工作，具体解决安全生产重点难点问题；分管负责人每月至少开展2次所分管领域安全专项检查</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每月至少组织召开1次所分管领域安全生产工作例会，分析研判当前安全形势，研究制定对策措施</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highlight w:val="none"/>
        </w:rPr>
        <w:t>乡镇（街道）、行业部门及时建立问题清单台账，限时整改闭环。</w:t>
      </w:r>
      <w:r>
        <w:rPr>
          <w:rFonts w:hint="eastAsia" w:ascii="Times New Roman" w:hAnsi="Times New Roman" w:eastAsia="方正仿宋_GBK"/>
          <w:sz w:val="32"/>
          <w:szCs w:val="32"/>
          <w:highlight w:val="none"/>
          <w:lang w:eastAsia="zh-CN"/>
        </w:rPr>
        <w:t>每月底清单化报送主要负责人和分管负责人的履职纪实情况到县安委办。</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default" w:ascii="Times New Roman" w:hAnsi="Times New Roman" w:eastAsia="方正仿宋_GBK"/>
          <w:color w:val="auto"/>
          <w:sz w:val="32"/>
          <w:szCs w:val="32"/>
          <w:highlight w:val="none"/>
          <w:lang w:val="en-US" w:eastAsia="zh-CN"/>
        </w:rPr>
      </w:pPr>
      <w:r>
        <w:rPr>
          <w:rFonts w:hint="eastAsia" w:ascii="Times New Roman" w:hAnsi="Times New Roman" w:eastAsia="方正楷体_GBK"/>
          <w:sz w:val="32"/>
          <w:szCs w:val="32"/>
          <w:highlight w:val="none"/>
          <w:lang w:eastAsia="zh-CN"/>
        </w:rPr>
        <w:t>（三）</w:t>
      </w:r>
      <w:r>
        <w:rPr>
          <w:rFonts w:ascii="Times New Roman" w:hAnsi="Times New Roman" w:eastAsia="方正楷体_GBK"/>
          <w:sz w:val="32"/>
          <w:szCs w:val="32"/>
          <w:highlight w:val="none"/>
        </w:rPr>
        <w:t>县安委办常态化</w:t>
      </w:r>
      <w:r>
        <w:rPr>
          <w:rFonts w:hint="eastAsia" w:ascii="Times New Roman" w:hAnsi="Times New Roman" w:eastAsia="方正楷体_GBK"/>
          <w:sz w:val="32"/>
          <w:szCs w:val="32"/>
          <w:highlight w:val="none"/>
          <w:lang w:eastAsia="zh-CN"/>
        </w:rPr>
        <w:t>暗访</w:t>
      </w:r>
      <w:r>
        <w:rPr>
          <w:rFonts w:ascii="Times New Roman" w:hAnsi="Times New Roman" w:eastAsia="方正楷体_GBK"/>
          <w:sz w:val="32"/>
          <w:szCs w:val="32"/>
          <w:highlight w:val="none"/>
        </w:rPr>
        <w:t>巡查。</w:t>
      </w:r>
      <w:r>
        <w:rPr>
          <w:rFonts w:hint="eastAsia" w:ascii="Times New Roman" w:hAnsi="Times New Roman" w:eastAsia="方正仿宋_GBK"/>
          <w:color w:val="auto"/>
          <w:sz w:val="32"/>
          <w:szCs w:val="32"/>
          <w:highlight w:val="none"/>
          <w:lang w:eastAsia="zh-CN"/>
        </w:rPr>
        <w:t>县安委办</w:t>
      </w:r>
      <w:r>
        <w:rPr>
          <w:rFonts w:ascii="Times New Roman" w:hAnsi="Times New Roman" w:eastAsia="方正仿宋_GBK"/>
          <w:color w:val="auto"/>
          <w:sz w:val="32"/>
          <w:szCs w:val="32"/>
          <w:highlight w:val="none"/>
        </w:rPr>
        <w:t>每月至少开展1次暗访巡查</w:t>
      </w:r>
      <w:r>
        <w:rPr>
          <w:rFonts w:hint="eastAsia" w:ascii="Times New Roman" w:hAnsi="Times New Roman" w:eastAsia="方正仿宋_GBK"/>
          <w:color w:val="auto"/>
          <w:sz w:val="32"/>
          <w:szCs w:val="32"/>
          <w:highlight w:val="none"/>
          <w:lang w:eastAsia="zh-CN"/>
        </w:rPr>
        <w:t>，督促指</w:t>
      </w:r>
      <w:r>
        <w:rPr>
          <w:rFonts w:ascii="Times New Roman" w:hAnsi="Times New Roman" w:eastAsia="方正仿宋_GBK"/>
          <w:color w:val="auto"/>
          <w:sz w:val="32"/>
          <w:szCs w:val="32"/>
          <w:highlight w:val="none"/>
        </w:rPr>
        <w:t>导各乡镇（街道）、行业部门主要</w:t>
      </w:r>
      <w:r>
        <w:rPr>
          <w:rFonts w:hint="eastAsia" w:ascii="Times New Roman" w:hAnsi="Times New Roman" w:eastAsia="方正仿宋_GBK"/>
          <w:color w:val="auto"/>
          <w:sz w:val="32"/>
          <w:szCs w:val="32"/>
          <w:highlight w:val="none"/>
          <w:lang w:eastAsia="zh-CN"/>
        </w:rPr>
        <w:t>负责人</w:t>
      </w:r>
      <w:r>
        <w:rPr>
          <w:rFonts w:ascii="Times New Roman" w:hAnsi="Times New Roman" w:eastAsia="方正仿宋_GBK"/>
          <w:color w:val="auto"/>
          <w:sz w:val="32"/>
          <w:szCs w:val="32"/>
          <w:highlight w:val="none"/>
        </w:rPr>
        <w:t>针对本辖区、本行业安全生产重点工作、重点领域、重点问题、薄弱环节和群众关心关注的热点难点问题</w:t>
      </w:r>
      <w:r>
        <w:rPr>
          <w:rFonts w:hint="eastAsia" w:ascii="Times New Roman" w:hAnsi="Times New Roman" w:eastAsia="方正仿宋_GBK"/>
          <w:color w:val="auto"/>
          <w:sz w:val="32"/>
          <w:szCs w:val="32"/>
          <w:highlight w:val="none"/>
          <w:lang w:eastAsia="zh-CN"/>
        </w:rPr>
        <w:t>认真履职尽责，</w:t>
      </w:r>
      <w:r>
        <w:rPr>
          <w:rFonts w:ascii="Times New Roman" w:hAnsi="Times New Roman" w:eastAsia="方正仿宋_GBK"/>
          <w:color w:val="auto"/>
          <w:sz w:val="32"/>
          <w:szCs w:val="32"/>
          <w:highlight w:val="none"/>
        </w:rPr>
        <w:t>并将暗访</w:t>
      </w:r>
      <w:r>
        <w:rPr>
          <w:rFonts w:hint="eastAsia" w:ascii="Times New Roman" w:hAnsi="Times New Roman" w:eastAsia="方正仿宋_GBK"/>
          <w:color w:val="auto"/>
          <w:sz w:val="32"/>
          <w:szCs w:val="32"/>
          <w:highlight w:val="none"/>
          <w:lang w:eastAsia="zh-CN"/>
        </w:rPr>
        <w:t>巡查</w:t>
      </w:r>
      <w:r>
        <w:rPr>
          <w:rFonts w:ascii="Times New Roman" w:hAnsi="Times New Roman" w:eastAsia="方正仿宋_GBK"/>
          <w:color w:val="auto"/>
          <w:sz w:val="32"/>
          <w:szCs w:val="32"/>
          <w:highlight w:val="none"/>
        </w:rPr>
        <w:t>情况每月通报</w:t>
      </w:r>
      <w:r>
        <w:rPr>
          <w:rFonts w:hint="eastAsia" w:ascii="Times New Roman" w:hAnsi="Times New Roman" w:eastAsia="方正仿宋_GBK"/>
          <w:color w:val="auto"/>
          <w:sz w:val="32"/>
          <w:szCs w:val="32"/>
          <w:highlight w:val="none"/>
          <w:lang w:eastAsia="zh-CN"/>
        </w:rPr>
        <w:t>；各</w:t>
      </w:r>
      <w:r>
        <w:rPr>
          <w:rFonts w:hint="eastAsia" w:ascii="Times New Roman" w:hAnsi="Times New Roman" w:eastAsia="方正仿宋_GBK"/>
          <w:color w:val="auto"/>
          <w:sz w:val="32"/>
          <w:szCs w:val="32"/>
          <w:highlight w:val="none"/>
          <w:lang w:val="en-US" w:eastAsia="zh-CN"/>
        </w:rPr>
        <w:t>乡镇（街道）、行业部门组建工作专班，每月开展1次巡查，巡查</w:t>
      </w:r>
      <w:r>
        <w:rPr>
          <w:rFonts w:hint="default" w:ascii="Times New Roman" w:hAnsi="Times New Roman" w:eastAsia="方正仿宋_GBK"/>
          <w:color w:val="auto"/>
          <w:sz w:val="32"/>
          <w:szCs w:val="32"/>
          <w:highlight w:val="none"/>
          <w:lang w:val="en-US" w:eastAsia="zh-CN"/>
        </w:rPr>
        <w:t>情况每月通报</w:t>
      </w:r>
      <w:r>
        <w:rPr>
          <w:rFonts w:hint="eastAsia" w:ascii="Times New Roman" w:hAnsi="Times New Roman" w:eastAsia="方正仿宋_GBK"/>
          <w:color w:val="auto"/>
          <w:sz w:val="32"/>
          <w:szCs w:val="32"/>
          <w:highlight w:val="none"/>
          <w:lang w:val="en-US" w:eastAsia="zh-CN"/>
        </w:rPr>
        <w:t>。</w:t>
      </w:r>
    </w:p>
    <w:p>
      <w:pPr>
        <w:keepNext w:val="0"/>
        <w:keepLines w:val="0"/>
        <w:pageBreakBefore w:val="0"/>
        <w:kinsoku/>
        <w:wordWrap/>
        <w:overflowPunct/>
        <w:topLinePunct w:val="0"/>
        <w:autoSpaceDN/>
        <w:bidi w:val="0"/>
        <w:adjustRightInd/>
        <w:snapToGrid w:val="0"/>
        <w:spacing w:line="594" w:lineRule="exact"/>
        <w:ind w:firstLine="640" w:firstLineChars="200"/>
        <w:textAlignment w:val="auto"/>
        <w:rPr>
          <w:rFonts w:hint="eastAsia" w:eastAsia="方正仿宋_GBK"/>
          <w:color w:val="auto"/>
          <w:sz w:val="32"/>
          <w:szCs w:val="32"/>
          <w:highlight w:val="none"/>
        </w:rPr>
      </w:pPr>
      <w:r>
        <w:rPr>
          <w:rFonts w:hint="eastAsia" w:ascii="Times New Roman" w:hAnsi="Times New Roman" w:eastAsia="方正楷体_GBK"/>
          <w:color w:val="auto"/>
          <w:sz w:val="32"/>
          <w:szCs w:val="32"/>
          <w:highlight w:val="none"/>
          <w:lang w:eastAsia="zh-CN"/>
        </w:rPr>
        <w:t>（四）</w:t>
      </w:r>
      <w:r>
        <w:rPr>
          <w:rFonts w:hint="eastAsia" w:ascii="Times New Roman" w:hAnsi="Times New Roman" w:eastAsia="方正楷体_GBK"/>
          <w:color w:val="auto"/>
          <w:sz w:val="32"/>
          <w:szCs w:val="32"/>
          <w:highlight w:val="none"/>
        </w:rPr>
        <w:t>县政府督查办随机抽查。</w:t>
      </w:r>
      <w:r>
        <w:rPr>
          <w:rFonts w:hint="eastAsia" w:eastAsia="方正仿宋_GBK"/>
          <w:color w:val="auto"/>
          <w:sz w:val="32"/>
          <w:szCs w:val="32"/>
          <w:highlight w:val="none"/>
        </w:rPr>
        <w:t>县政府督查办</w:t>
      </w:r>
      <w:r>
        <w:rPr>
          <w:rFonts w:hint="eastAsia" w:eastAsia="方正仿宋_GBK"/>
          <w:color w:val="auto"/>
          <w:sz w:val="32"/>
          <w:szCs w:val="32"/>
          <w:highlight w:val="none"/>
          <w:lang w:eastAsia="zh-CN"/>
        </w:rPr>
        <w:t>每半年至</w:t>
      </w:r>
      <w:r>
        <w:rPr>
          <w:rFonts w:hint="default" w:ascii="Times New Roman" w:hAnsi="Times New Roman" w:eastAsia="方正仿宋_GBK" w:cs="Times New Roman"/>
          <w:color w:val="auto"/>
          <w:sz w:val="32"/>
          <w:szCs w:val="32"/>
          <w:highlight w:val="none"/>
          <w:lang w:eastAsia="zh-CN"/>
        </w:rPr>
        <w:t>少</w:t>
      </w:r>
      <w:r>
        <w:rPr>
          <w:rFonts w:hint="eastAsia" w:ascii="Times New Roman" w:hAnsi="Times New Roman" w:eastAsia="方正仿宋_GBK" w:cs="Times New Roman"/>
          <w:color w:val="auto"/>
          <w:sz w:val="32"/>
          <w:szCs w:val="32"/>
          <w:highlight w:val="none"/>
          <w:lang w:eastAsia="zh-CN"/>
        </w:rPr>
        <w:t>开展</w:t>
      </w:r>
      <w:r>
        <w:rPr>
          <w:rFonts w:hint="eastAsia" w:ascii="Times New Roman" w:hAnsi="Times New Roman" w:eastAsia="方正仿宋_GBK" w:cs="Times New Roman"/>
          <w:color w:val="auto"/>
          <w:sz w:val="32"/>
          <w:szCs w:val="32"/>
          <w:highlight w:val="none"/>
          <w:lang w:val="en-US" w:eastAsia="zh-CN"/>
        </w:rPr>
        <w:t>1次安全生产专项</w:t>
      </w:r>
      <w:r>
        <w:rPr>
          <w:rFonts w:hint="default" w:ascii="Times New Roman" w:hAnsi="Times New Roman" w:eastAsia="方正仿宋_GBK" w:cs="Times New Roman"/>
          <w:color w:val="auto"/>
          <w:sz w:val="32"/>
          <w:szCs w:val="32"/>
          <w:highlight w:val="none"/>
          <w:lang w:eastAsia="zh-CN"/>
        </w:rPr>
        <w:t>督查</w:t>
      </w:r>
      <w:r>
        <w:rPr>
          <w:rFonts w:hint="eastAsia" w:ascii="Times New Roman" w:hAnsi="Times New Roman" w:eastAsia="方正仿宋_GBK" w:cs="Times New Roman"/>
          <w:color w:val="auto"/>
          <w:sz w:val="32"/>
          <w:szCs w:val="32"/>
          <w:highlight w:val="none"/>
          <w:lang w:val="en-US" w:eastAsia="zh-CN"/>
        </w:rPr>
        <w:t>。平常按照</w:t>
      </w:r>
      <w:r>
        <w:rPr>
          <w:rFonts w:hint="default" w:ascii="Times New Roman" w:hAnsi="Times New Roman" w:eastAsia="方正仿宋_GBK" w:cs="Times New Roman"/>
          <w:color w:val="auto"/>
          <w:sz w:val="32"/>
          <w:szCs w:val="32"/>
          <w:highlight w:val="none"/>
        </w:rPr>
        <w:t>县</w:t>
      </w:r>
      <w:r>
        <w:rPr>
          <w:rFonts w:hint="eastAsia" w:ascii="Times New Roman" w:hAnsi="Times New Roman" w:eastAsia="方正仿宋_GBK" w:cs="Times New Roman"/>
          <w:color w:val="auto"/>
          <w:sz w:val="32"/>
          <w:szCs w:val="32"/>
          <w:highlight w:val="none"/>
          <w:lang w:eastAsia="zh-CN"/>
        </w:rPr>
        <w:t>主要</w:t>
      </w:r>
      <w:r>
        <w:rPr>
          <w:rFonts w:hint="default" w:ascii="Times New Roman" w:hAnsi="Times New Roman" w:eastAsia="方正仿宋_GBK" w:cs="Times New Roman"/>
          <w:color w:val="auto"/>
          <w:sz w:val="32"/>
          <w:szCs w:val="32"/>
          <w:highlight w:val="none"/>
        </w:rPr>
        <w:t>领导交办</w:t>
      </w:r>
      <w:r>
        <w:rPr>
          <w:rFonts w:hint="eastAsia" w:ascii="Times New Roman" w:hAnsi="Times New Roman" w:eastAsia="方正仿宋_GBK" w:cs="Times New Roman"/>
          <w:color w:val="auto"/>
          <w:sz w:val="32"/>
          <w:szCs w:val="32"/>
          <w:highlight w:val="none"/>
          <w:lang w:eastAsia="zh-CN"/>
        </w:rPr>
        <w:t>事项适时开展随机抽查，督查、抽查结果纳入月考核通报内容。</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center"/>
        <w:rPr>
          <w:rFonts w:hint="default" w:ascii="Times New Roman" w:hAnsi="Times New Roman" w:eastAsia="方正小标宋_GBK" w:cs="Times New Roman"/>
          <w:i w:val="0"/>
          <w:color w:val="000000"/>
          <w:kern w:val="0"/>
          <w:sz w:val="36"/>
          <w:szCs w:val="36"/>
          <w:highlight w:val="none"/>
          <w:u w:val="none"/>
          <w:lang w:val="en-US" w:eastAsia="zh-CN" w:bidi="ar"/>
        </w:rPr>
      </w:pPr>
      <w:r>
        <w:rPr>
          <w:rFonts w:hint="eastAsia" w:ascii="Times New Roman" w:hAnsi="Times New Roman" w:eastAsia="方正楷体_GBK"/>
          <w:color w:val="auto"/>
          <w:sz w:val="32"/>
          <w:szCs w:val="32"/>
          <w:highlight w:val="none"/>
          <w:lang w:val="en-US" w:eastAsia="zh-CN"/>
        </w:rPr>
        <w:t>（五）</w:t>
      </w:r>
      <w:r>
        <w:rPr>
          <w:rFonts w:hint="eastAsia" w:ascii="Times New Roman" w:hAnsi="Times New Roman" w:eastAsia="方正楷体_GBK"/>
          <w:color w:val="auto"/>
          <w:sz w:val="32"/>
          <w:szCs w:val="32"/>
          <w:highlight w:val="none"/>
        </w:rPr>
        <w:t>专业机构评估检查。</w:t>
      </w:r>
      <w:r>
        <w:rPr>
          <w:rFonts w:hint="eastAsia" w:ascii="方正仿宋_GBK" w:eastAsia="方正仿宋_GBK"/>
          <w:color w:val="auto"/>
          <w:sz w:val="32"/>
          <w:szCs w:val="32"/>
          <w:highlight w:val="none"/>
        </w:rPr>
        <w:t>各行业部门要建立健</w:t>
      </w:r>
      <w:r>
        <w:rPr>
          <w:rFonts w:hint="eastAsia" w:ascii="方正仿宋_GBK" w:eastAsia="方正仿宋_GBK"/>
          <w:color w:val="auto"/>
          <w:sz w:val="32"/>
          <w:szCs w:val="32"/>
          <w:highlight w:val="none"/>
          <w:lang w:eastAsia="zh-CN"/>
        </w:rPr>
        <w:t>全</w:t>
      </w:r>
      <w:r>
        <w:rPr>
          <w:rFonts w:hint="eastAsia" w:ascii="方正仿宋_GBK" w:eastAsia="方正仿宋_GBK"/>
          <w:color w:val="auto"/>
          <w:sz w:val="32"/>
          <w:szCs w:val="32"/>
          <w:highlight w:val="none"/>
        </w:rPr>
        <w:t>行业专家库，</w:t>
      </w:r>
      <w:r>
        <w:rPr>
          <w:rFonts w:hint="eastAsia" w:ascii="方正仿宋_GBK" w:eastAsia="方正仿宋_GBK"/>
          <w:color w:val="auto"/>
          <w:sz w:val="32"/>
          <w:szCs w:val="32"/>
          <w:highlight w:val="none"/>
          <w:lang w:eastAsia="zh-CN"/>
        </w:rPr>
        <w:t>实时更新</w:t>
      </w:r>
      <w:r>
        <w:rPr>
          <w:rFonts w:hint="eastAsia" w:ascii="方正仿宋_GBK" w:eastAsia="方正仿宋_GBK"/>
          <w:color w:val="auto"/>
          <w:sz w:val="32"/>
          <w:szCs w:val="32"/>
          <w:highlight w:val="none"/>
        </w:rPr>
        <w:t>县级专家库人员</w:t>
      </w:r>
      <w:r>
        <w:rPr>
          <w:rFonts w:hint="eastAsia" w:ascii="方正仿宋_GBK" w:eastAsia="方正仿宋_GBK"/>
          <w:color w:val="auto"/>
          <w:sz w:val="32"/>
          <w:szCs w:val="32"/>
          <w:highlight w:val="none"/>
          <w:lang w:eastAsia="zh-CN"/>
        </w:rPr>
        <w:t>名单</w:t>
      </w:r>
      <w:r>
        <w:rPr>
          <w:rFonts w:hint="eastAsia" w:ascii="方正仿宋_GBK" w:eastAsia="方正仿宋_GBK"/>
          <w:color w:val="auto"/>
          <w:sz w:val="32"/>
          <w:szCs w:val="32"/>
          <w:highlight w:val="none"/>
          <w:u w:val="none"/>
          <w:lang w:eastAsia="zh-CN"/>
        </w:rPr>
        <w:t>（现有专家库名单见附件）。各乡镇（街道）以</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lang w:val="en-US" w:eastAsia="zh-CN"/>
        </w:rPr>
        <w:t>忠县安全生产与自然灾害防治基层检查执法指导手册</w:t>
      </w:r>
      <w:r>
        <w:rPr>
          <w:rFonts w:hint="eastAsia" w:ascii="方正仿宋_GBK" w:eastAsia="方正仿宋_GBK"/>
          <w:color w:val="auto"/>
          <w:sz w:val="32"/>
          <w:szCs w:val="32"/>
          <w:highlight w:val="none"/>
          <w:lang w:eastAsia="zh-CN"/>
        </w:rPr>
        <w:t>》为依据，全面开展属地行业领域的检查执法工作。</w:t>
      </w:r>
      <w:r>
        <w:rPr>
          <w:rFonts w:hint="eastAsia" w:ascii="方正仿宋_GBK" w:eastAsia="方正仿宋_GBK"/>
          <w:color w:val="auto"/>
          <w:sz w:val="32"/>
          <w:szCs w:val="32"/>
          <w:highlight w:val="none"/>
        </w:rPr>
        <w:t>按照全年全覆盖要求，</w:t>
      </w:r>
      <w:r>
        <w:rPr>
          <w:rFonts w:hint="eastAsia" w:ascii="方正仿宋_GBK" w:eastAsia="方正仿宋_GBK"/>
          <w:color w:val="auto"/>
          <w:sz w:val="32"/>
          <w:szCs w:val="32"/>
          <w:highlight w:val="none"/>
          <w:lang w:eastAsia="zh-CN"/>
        </w:rPr>
        <w:t>各行业部门季度</w:t>
      </w:r>
      <w:r>
        <w:rPr>
          <w:rFonts w:hint="eastAsia" w:ascii="方正仿宋_GBK" w:eastAsia="方正仿宋_GBK"/>
          <w:color w:val="auto"/>
          <w:sz w:val="32"/>
          <w:szCs w:val="32"/>
          <w:highlight w:val="none"/>
        </w:rPr>
        <w:t>至少开展</w:t>
      </w:r>
      <w:r>
        <w:rPr>
          <w:rFonts w:ascii="Times New Roman" w:hAnsi="Times New Roman" w:eastAsia="方正仿宋_GBK"/>
          <w:color w:val="auto"/>
          <w:sz w:val="32"/>
          <w:szCs w:val="32"/>
          <w:highlight w:val="none"/>
        </w:rPr>
        <w:t>1</w:t>
      </w:r>
      <w:r>
        <w:rPr>
          <w:rFonts w:hint="eastAsia" w:ascii="方正仿宋_GBK" w:eastAsia="方正仿宋_GBK"/>
          <w:color w:val="auto"/>
          <w:sz w:val="32"/>
          <w:szCs w:val="32"/>
          <w:highlight w:val="none"/>
        </w:rPr>
        <w:t>次实地业务指导，每</w:t>
      </w:r>
      <w:r>
        <w:rPr>
          <w:rFonts w:hint="eastAsia" w:ascii="方正仿宋_GBK" w:eastAsia="方正仿宋_GBK"/>
          <w:color w:val="auto"/>
          <w:sz w:val="32"/>
          <w:szCs w:val="32"/>
          <w:highlight w:val="none"/>
          <w:lang w:eastAsia="zh-CN"/>
        </w:rPr>
        <w:t>半年</w:t>
      </w:r>
      <w:r>
        <w:rPr>
          <w:rFonts w:hint="eastAsia" w:ascii="方正仿宋_GBK" w:eastAsia="方正仿宋_GBK"/>
          <w:color w:val="auto"/>
          <w:sz w:val="32"/>
          <w:szCs w:val="32"/>
          <w:highlight w:val="none"/>
        </w:rPr>
        <w:t>至少组织召开</w:t>
      </w:r>
      <w:r>
        <w:rPr>
          <w:rFonts w:ascii="Times New Roman" w:hAnsi="Times New Roman" w:eastAsia="方正仿宋_GBK"/>
          <w:color w:val="auto"/>
          <w:sz w:val="32"/>
          <w:szCs w:val="32"/>
          <w:highlight w:val="none"/>
        </w:rPr>
        <w:t>1</w:t>
      </w:r>
      <w:r>
        <w:rPr>
          <w:rFonts w:hint="eastAsia" w:ascii="方正仿宋_GBK" w:eastAsia="方正仿宋_GBK"/>
          <w:color w:val="auto"/>
          <w:sz w:val="32"/>
          <w:szCs w:val="32"/>
          <w:highlight w:val="none"/>
        </w:rPr>
        <w:t>次业务培训工作会。城镇燃气、危险化学品、非煤矿</w:t>
      </w:r>
      <w:r>
        <w:rPr>
          <w:rFonts w:hint="eastAsia" w:ascii="方正仿宋_GBK" w:eastAsia="方正仿宋_GBK"/>
          <w:color w:val="000000"/>
          <w:sz w:val="32"/>
          <w:szCs w:val="32"/>
          <w:highlight w:val="none"/>
        </w:rPr>
        <w:t>山、</w:t>
      </w:r>
      <w:r>
        <w:rPr>
          <w:rFonts w:hint="eastAsia" w:ascii="方正仿宋_GBK" w:eastAsia="方正仿宋_GBK"/>
          <w:color w:val="000000"/>
          <w:sz w:val="32"/>
          <w:szCs w:val="32"/>
          <w:highlight w:val="none"/>
          <w:lang w:eastAsia="zh-CN"/>
        </w:rPr>
        <w:t>消防、</w:t>
      </w:r>
      <w:r>
        <w:rPr>
          <w:rFonts w:hint="eastAsia" w:ascii="方正仿宋_GBK" w:eastAsia="方正仿宋_GBK"/>
          <w:color w:val="000000"/>
          <w:sz w:val="32"/>
          <w:szCs w:val="32"/>
          <w:highlight w:val="none"/>
        </w:rPr>
        <w:t>养老机构等专业性较强的</w:t>
      </w:r>
      <w:r>
        <w:rPr>
          <w:rFonts w:hint="eastAsia" w:ascii="方正仿宋_GBK" w:eastAsia="方正仿宋_GBK"/>
          <w:color w:val="000000"/>
          <w:sz w:val="32"/>
          <w:szCs w:val="32"/>
          <w:highlight w:val="none"/>
          <w:lang w:eastAsia="zh-CN"/>
        </w:rPr>
        <w:t>行业</w:t>
      </w:r>
      <w:r>
        <w:rPr>
          <w:rFonts w:hint="eastAsia" w:ascii="方正仿宋_GBK" w:eastAsia="方正仿宋_GBK"/>
          <w:color w:val="000000"/>
          <w:sz w:val="32"/>
          <w:szCs w:val="32"/>
          <w:highlight w:val="none"/>
        </w:rPr>
        <w:t>领域，邀请第三方专业机构定期或不定期评估检查</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解决其专业能力不强、监管力量不足的问题</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切实提升乡镇（街道）问题的查找强度和整改力度。</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黑体_GBK" w:hAnsi="方正黑体_GBK" w:eastAsia="方正黑体_GBK" w:cs="方正黑体_GBK"/>
          <w:sz w:val="32"/>
          <w:szCs w:val="32"/>
          <w:highlight w:val="none"/>
        </w:rPr>
      </w:pPr>
      <w:r>
        <w:rPr>
          <w:rFonts w:hint="eastAsia" w:ascii="方正黑体_GBK" w:hAnsi="方正黑体_GBK" w:eastAsia="方正黑体_GBK" w:cs="方正黑体_GBK"/>
          <w:sz w:val="32"/>
          <w:szCs w:val="32"/>
          <w:highlight w:val="none"/>
        </w:rPr>
        <w:t>二、落实“四改”责任</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仿宋_GBK" w:eastAsia="方正仿宋_GBK"/>
          <w:color w:val="auto"/>
          <w:sz w:val="32"/>
          <w:szCs w:val="32"/>
          <w:highlight w:val="none"/>
        </w:rPr>
      </w:pPr>
      <w:r>
        <w:rPr>
          <w:rFonts w:hint="eastAsia" w:ascii="Times New Roman" w:hAnsi="Times New Roman" w:eastAsia="方正楷体_GBK"/>
          <w:sz w:val="32"/>
          <w:szCs w:val="32"/>
          <w:highlight w:val="none"/>
          <w:lang w:val="en-US" w:eastAsia="zh-CN"/>
        </w:rPr>
        <w:t>（一）</w:t>
      </w:r>
      <w:r>
        <w:rPr>
          <w:rFonts w:hint="eastAsia" w:ascii="Times New Roman" w:hAnsi="Times New Roman" w:eastAsia="方正楷体_GBK"/>
          <w:sz w:val="32"/>
          <w:szCs w:val="32"/>
          <w:highlight w:val="none"/>
        </w:rPr>
        <w:t>落到点上改问题。</w:t>
      </w:r>
      <w:r>
        <w:rPr>
          <w:rFonts w:hint="eastAsia" w:ascii="方正仿宋_GBK" w:eastAsia="方正仿宋_GBK"/>
          <w:color w:val="000000"/>
          <w:sz w:val="32"/>
          <w:szCs w:val="32"/>
          <w:highlight w:val="none"/>
        </w:rPr>
        <w:t>对照“五查”中暴露出的问题，按照一般隐患</w:t>
      </w:r>
      <w:r>
        <w:rPr>
          <w:rFonts w:hint="eastAsia" w:ascii="方正仿宋_GBK" w:eastAsia="方正仿宋_GBK"/>
          <w:color w:val="000000"/>
          <w:sz w:val="32"/>
          <w:szCs w:val="32"/>
          <w:highlight w:val="none"/>
          <w:lang w:eastAsia="zh-CN"/>
        </w:rPr>
        <w:t>即查即改、</w:t>
      </w:r>
      <w:r>
        <w:rPr>
          <w:rFonts w:hint="eastAsia" w:ascii="方正仿宋_GBK" w:eastAsia="方正仿宋_GBK"/>
          <w:color w:val="000000"/>
          <w:sz w:val="32"/>
          <w:szCs w:val="32"/>
          <w:highlight w:val="none"/>
        </w:rPr>
        <w:t>重大隐患“五落实</w:t>
      </w:r>
      <w:r>
        <w:rPr>
          <w:rFonts w:hint="eastAsia" w:ascii="方正仿宋_GBK" w:eastAsia="方正仿宋_GBK"/>
          <w:color w:val="auto"/>
          <w:sz w:val="32"/>
          <w:szCs w:val="32"/>
          <w:highlight w:val="none"/>
          <w:u w:val="none"/>
        </w:rPr>
        <w:t>”</w:t>
      </w:r>
      <w:r>
        <w:rPr>
          <w:rFonts w:hint="eastAsia" w:ascii="方正仿宋_GBK" w:eastAsia="方正仿宋_GBK" w:cs="Times New Roman"/>
          <w:color w:val="auto"/>
          <w:sz w:val="32"/>
          <w:szCs w:val="32"/>
          <w:highlight w:val="none"/>
          <w:u w:val="none"/>
          <w:lang w:eastAsia="zh-CN"/>
        </w:rPr>
        <w:t>（</w:t>
      </w:r>
      <w:r>
        <w:rPr>
          <w:rFonts w:hint="eastAsia" w:ascii="方正仿宋_GBK" w:eastAsia="方正仿宋_GBK" w:cs="Times New Roman"/>
          <w:color w:val="auto"/>
          <w:sz w:val="32"/>
          <w:szCs w:val="32"/>
          <w:highlight w:val="none"/>
          <w:u w:val="none"/>
        </w:rPr>
        <w:t>即落实整改目标、落实整改措施、落实整改时限、落实整改责任、落实整改资金</w:t>
      </w:r>
      <w:r>
        <w:rPr>
          <w:rFonts w:hint="eastAsia" w:ascii="方正仿宋_GBK" w:eastAsia="方正仿宋_GBK" w:cs="Times New Roman"/>
          <w:color w:val="auto"/>
          <w:sz w:val="32"/>
          <w:szCs w:val="32"/>
          <w:highlight w:val="none"/>
          <w:u w:val="none"/>
          <w:lang w:eastAsia="zh-CN"/>
        </w:rPr>
        <w:t>）</w:t>
      </w:r>
      <w:r>
        <w:rPr>
          <w:rFonts w:hint="eastAsia" w:ascii="方正仿宋_GBK" w:eastAsia="方正仿宋_GBK"/>
          <w:color w:val="000000"/>
          <w:sz w:val="32"/>
          <w:szCs w:val="32"/>
          <w:highlight w:val="none"/>
        </w:rPr>
        <w:t>的整改要求，确保</w:t>
      </w:r>
      <w:r>
        <w:rPr>
          <w:rFonts w:hint="eastAsia" w:ascii="方正仿宋_GBK" w:eastAsia="方正仿宋_GBK"/>
          <w:color w:val="000000"/>
          <w:sz w:val="32"/>
          <w:szCs w:val="32"/>
          <w:highlight w:val="none"/>
          <w:lang w:eastAsia="zh-CN"/>
        </w:rPr>
        <w:t>整改率</w:t>
      </w:r>
      <w:r>
        <w:rPr>
          <w:rFonts w:hint="default" w:ascii="Times New Roman" w:hAnsi="Times New Roman" w:eastAsia="方正仿宋_GBK" w:cs="Times New Roman"/>
          <w:color w:val="000000"/>
          <w:sz w:val="32"/>
          <w:szCs w:val="32"/>
          <w:highlight w:val="none"/>
          <w:lang w:val="en-US" w:eastAsia="zh-CN"/>
        </w:rPr>
        <w:t>100%</w:t>
      </w:r>
      <w:r>
        <w:rPr>
          <w:rFonts w:hint="eastAsia" w:ascii="方正仿宋_GBK" w:eastAsia="方正仿宋_GBK"/>
          <w:color w:val="000000"/>
          <w:sz w:val="32"/>
          <w:szCs w:val="32"/>
          <w:highlight w:val="none"/>
        </w:rPr>
        <w:t>。同时，举一反三，针对本辖区、本行业重点难点问题和安全薄弱环节，</w:t>
      </w:r>
      <w:r>
        <w:rPr>
          <w:rFonts w:hint="eastAsia" w:ascii="方正仿宋_GBK" w:eastAsia="方正仿宋_GBK"/>
          <w:color w:val="000000"/>
          <w:sz w:val="32"/>
          <w:szCs w:val="32"/>
          <w:highlight w:val="none"/>
          <w:lang w:eastAsia="zh-CN"/>
        </w:rPr>
        <w:t>时时开展安全</w:t>
      </w:r>
      <w:r>
        <w:rPr>
          <w:rFonts w:hint="eastAsia" w:ascii="方正仿宋_GBK" w:eastAsia="方正仿宋_GBK"/>
          <w:color w:val="000000"/>
          <w:sz w:val="32"/>
          <w:szCs w:val="32"/>
          <w:highlight w:val="none"/>
        </w:rPr>
        <w:t>风险评估</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制定排查计划</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全方位</w:t>
      </w:r>
      <w:r>
        <w:rPr>
          <w:rFonts w:hint="eastAsia" w:ascii="方正仿宋_GBK" w:eastAsia="方正仿宋_GBK"/>
          <w:color w:val="000000"/>
          <w:sz w:val="32"/>
          <w:szCs w:val="32"/>
          <w:highlight w:val="none"/>
          <w:lang w:eastAsia="zh-CN"/>
        </w:rPr>
        <w:t>开展</w:t>
      </w:r>
      <w:r>
        <w:rPr>
          <w:rFonts w:hint="eastAsia" w:ascii="方正仿宋_GBK" w:eastAsia="方正仿宋_GBK"/>
          <w:color w:val="000000"/>
          <w:sz w:val="32"/>
          <w:szCs w:val="32"/>
          <w:highlight w:val="none"/>
        </w:rPr>
        <w:t>自查</w:t>
      </w:r>
      <w:r>
        <w:rPr>
          <w:rFonts w:hint="eastAsia" w:ascii="方正仿宋_GBK" w:eastAsia="方正仿宋_GBK"/>
          <w:color w:val="000000"/>
          <w:sz w:val="32"/>
          <w:szCs w:val="32"/>
          <w:highlight w:val="none"/>
          <w:lang w:eastAsia="zh-CN"/>
        </w:rPr>
        <w:t>自纠并</w:t>
      </w:r>
      <w:r>
        <w:rPr>
          <w:rFonts w:hint="eastAsia" w:ascii="方正仿宋_GBK" w:eastAsia="方正仿宋_GBK"/>
          <w:color w:val="000000"/>
          <w:sz w:val="32"/>
          <w:szCs w:val="32"/>
          <w:highlight w:val="none"/>
        </w:rPr>
        <w:t>建立排查</w:t>
      </w:r>
      <w:r>
        <w:rPr>
          <w:rFonts w:hint="eastAsia" w:ascii="方正仿宋_GBK" w:eastAsia="方正仿宋_GBK"/>
          <w:color w:val="000000"/>
          <w:sz w:val="32"/>
          <w:szCs w:val="32"/>
          <w:highlight w:val="none"/>
          <w:lang w:eastAsia="zh-CN"/>
        </w:rPr>
        <w:t>整改</w:t>
      </w:r>
      <w:r>
        <w:rPr>
          <w:rFonts w:hint="eastAsia" w:ascii="方正仿宋_GBK" w:eastAsia="方正仿宋_GBK"/>
          <w:color w:val="000000"/>
          <w:sz w:val="32"/>
          <w:szCs w:val="32"/>
          <w:highlight w:val="none"/>
        </w:rPr>
        <w:t>台账，</w:t>
      </w:r>
      <w:r>
        <w:rPr>
          <w:rFonts w:hint="eastAsia" w:ascii="方正仿宋_GBK" w:eastAsia="方正仿宋_GBK"/>
          <w:color w:val="auto"/>
          <w:sz w:val="32"/>
          <w:szCs w:val="32"/>
          <w:highlight w:val="none"/>
          <w:lang w:eastAsia="zh-CN"/>
        </w:rPr>
        <w:t>确保排查隐患问题限时闭环</w:t>
      </w:r>
      <w:r>
        <w:rPr>
          <w:rFonts w:hint="eastAsia" w:ascii="方正仿宋_GBK" w:eastAsia="方正仿宋_GBK"/>
          <w:color w:val="auto"/>
          <w:sz w:val="32"/>
          <w:szCs w:val="32"/>
          <w:highlight w:val="none"/>
        </w:rPr>
        <w:t>。</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eastAsia" w:ascii="方正仿宋_GBK" w:eastAsia="方正仿宋_GBK"/>
          <w:color w:val="000000"/>
          <w:sz w:val="32"/>
          <w:szCs w:val="32"/>
          <w:highlight w:val="none"/>
          <w:lang w:eastAsia="zh-CN"/>
        </w:rPr>
      </w:pPr>
      <w:r>
        <w:rPr>
          <w:rFonts w:hint="eastAsia" w:ascii="Times New Roman" w:hAnsi="Times New Roman" w:eastAsia="方正楷体_GBK"/>
          <w:sz w:val="32"/>
          <w:szCs w:val="32"/>
          <w:highlight w:val="none"/>
          <w:lang w:val="en-US" w:eastAsia="zh-CN"/>
        </w:rPr>
        <w:t>（二）</w:t>
      </w:r>
      <w:r>
        <w:rPr>
          <w:rFonts w:hint="eastAsia" w:ascii="Times New Roman" w:hAnsi="Times New Roman" w:eastAsia="方正楷体_GBK"/>
          <w:sz w:val="32"/>
          <w:szCs w:val="32"/>
          <w:highlight w:val="none"/>
        </w:rPr>
        <w:t>落到硬件改设施。</w:t>
      </w:r>
      <w:r>
        <w:rPr>
          <w:rFonts w:hint="eastAsia" w:ascii="方正仿宋_GBK" w:eastAsia="方正仿宋_GBK"/>
          <w:color w:val="000000"/>
          <w:sz w:val="32"/>
          <w:szCs w:val="32"/>
          <w:highlight w:val="none"/>
        </w:rPr>
        <w:t>对“五查”发现</w:t>
      </w:r>
      <w:r>
        <w:rPr>
          <w:rFonts w:hint="eastAsia" w:ascii="方正仿宋_GBK" w:eastAsia="方正仿宋_GBK"/>
          <w:color w:val="auto"/>
          <w:sz w:val="32"/>
          <w:szCs w:val="32"/>
          <w:highlight w:val="none"/>
          <w:lang w:eastAsia="zh-CN"/>
        </w:rPr>
        <w:t>需完善设施设备</w:t>
      </w:r>
      <w:r>
        <w:rPr>
          <w:rFonts w:hint="eastAsia" w:ascii="方正仿宋_GBK" w:eastAsia="方正仿宋_GBK"/>
          <w:color w:val="auto"/>
          <w:sz w:val="32"/>
          <w:szCs w:val="32"/>
          <w:highlight w:val="none"/>
        </w:rPr>
        <w:t>的</w:t>
      </w:r>
      <w:r>
        <w:rPr>
          <w:rFonts w:hint="eastAsia" w:ascii="方正仿宋_GBK" w:eastAsia="方正仿宋_GBK"/>
          <w:color w:val="000000"/>
          <w:sz w:val="32"/>
          <w:szCs w:val="32"/>
          <w:highlight w:val="none"/>
        </w:rPr>
        <w:t>安全隐患，按照“先标后本，标本兼治”的原则，</w:t>
      </w:r>
      <w:r>
        <w:rPr>
          <w:rFonts w:hint="eastAsia" w:ascii="方正仿宋_GBK" w:eastAsia="方正仿宋_GBK"/>
          <w:color w:val="000000"/>
          <w:sz w:val="32"/>
          <w:szCs w:val="32"/>
          <w:highlight w:val="none"/>
          <w:lang w:eastAsia="zh-CN"/>
        </w:rPr>
        <w:t>制定</w:t>
      </w:r>
      <w:r>
        <w:rPr>
          <w:rFonts w:hint="eastAsia" w:ascii="方正仿宋_GBK" w:eastAsia="方正仿宋_GBK"/>
          <w:color w:val="000000"/>
          <w:sz w:val="32"/>
          <w:szCs w:val="32"/>
          <w:highlight w:val="none"/>
        </w:rPr>
        <w:t>“一患一策”，</w:t>
      </w:r>
      <w:r>
        <w:rPr>
          <w:rFonts w:hint="eastAsia" w:ascii="方正仿宋_GBK" w:eastAsia="方正仿宋_GBK"/>
          <w:color w:val="000000"/>
          <w:sz w:val="32"/>
          <w:szCs w:val="32"/>
          <w:highlight w:val="none"/>
          <w:lang w:eastAsia="zh-CN"/>
        </w:rPr>
        <w:t>限时</w:t>
      </w:r>
      <w:r>
        <w:rPr>
          <w:rFonts w:hint="eastAsia" w:ascii="方正仿宋_GBK" w:eastAsia="方正仿宋_GBK"/>
          <w:color w:val="000000"/>
          <w:sz w:val="32"/>
          <w:szCs w:val="32"/>
          <w:highlight w:val="none"/>
        </w:rPr>
        <w:t>改善硬件设施设备</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因“人财物”等原因不能及时解决的，要以“时时放心不下”的</w:t>
      </w:r>
      <w:r>
        <w:rPr>
          <w:rFonts w:hint="eastAsia" w:ascii="方正仿宋_GBK" w:eastAsia="方正仿宋_GBK"/>
          <w:color w:val="000000"/>
          <w:sz w:val="32"/>
          <w:szCs w:val="32"/>
          <w:highlight w:val="none"/>
          <w:lang w:eastAsia="zh-CN"/>
        </w:rPr>
        <w:t>责任感及时</w:t>
      </w:r>
      <w:r>
        <w:rPr>
          <w:rFonts w:hint="eastAsia" w:ascii="方正仿宋_GBK" w:eastAsia="方正仿宋_GBK"/>
          <w:color w:val="000000"/>
          <w:sz w:val="32"/>
          <w:szCs w:val="32"/>
          <w:highlight w:val="none"/>
        </w:rPr>
        <w:t>采取</w:t>
      </w:r>
      <w:r>
        <w:rPr>
          <w:rFonts w:hint="eastAsia" w:ascii="方正仿宋_GBK" w:eastAsia="方正仿宋_GBK"/>
          <w:color w:val="000000"/>
          <w:sz w:val="32"/>
          <w:szCs w:val="32"/>
          <w:highlight w:val="none"/>
          <w:lang w:eastAsia="zh-CN"/>
        </w:rPr>
        <w:t>有效</w:t>
      </w:r>
      <w:r>
        <w:rPr>
          <w:rFonts w:hint="eastAsia" w:ascii="方正仿宋_GBK" w:eastAsia="方正仿宋_GBK"/>
          <w:color w:val="000000"/>
          <w:sz w:val="32"/>
          <w:szCs w:val="32"/>
          <w:highlight w:val="none"/>
        </w:rPr>
        <w:t>临时防控措施，</w:t>
      </w:r>
      <w:r>
        <w:rPr>
          <w:rFonts w:hint="eastAsia" w:ascii="方正仿宋_GBK" w:eastAsia="方正仿宋_GBK"/>
          <w:color w:val="000000"/>
          <w:sz w:val="32"/>
          <w:szCs w:val="32"/>
          <w:highlight w:val="none"/>
          <w:lang w:eastAsia="zh-CN"/>
        </w:rPr>
        <w:t>消除当期安全隐患</w:t>
      </w:r>
      <w:r>
        <w:rPr>
          <w:rFonts w:hint="eastAsia" w:ascii="方正仿宋_GBK" w:eastAsia="方正仿宋_GBK"/>
          <w:color w:val="000000"/>
          <w:sz w:val="32"/>
          <w:szCs w:val="32"/>
          <w:highlight w:val="none"/>
        </w:rPr>
        <w:t>，</w:t>
      </w:r>
      <w:r>
        <w:rPr>
          <w:rFonts w:hint="eastAsia" w:ascii="方正仿宋_GBK" w:eastAsia="方正仿宋_GBK"/>
          <w:color w:val="000000"/>
          <w:sz w:val="32"/>
          <w:szCs w:val="32"/>
          <w:highlight w:val="none"/>
          <w:lang w:eastAsia="zh-CN"/>
        </w:rPr>
        <w:t>同时</w:t>
      </w:r>
      <w:r>
        <w:rPr>
          <w:rFonts w:hint="eastAsia" w:ascii="方正仿宋_GBK" w:eastAsia="方正仿宋_GBK"/>
          <w:color w:val="000000"/>
          <w:sz w:val="32"/>
          <w:szCs w:val="32"/>
          <w:highlight w:val="none"/>
        </w:rPr>
        <w:t>通过</w:t>
      </w:r>
      <w:r>
        <w:rPr>
          <w:rFonts w:hint="eastAsia" w:ascii="方正仿宋_GBK" w:eastAsia="方正仿宋_GBK"/>
          <w:color w:val="000000"/>
          <w:sz w:val="32"/>
          <w:szCs w:val="32"/>
          <w:highlight w:val="none"/>
          <w:lang w:eastAsia="zh-CN"/>
        </w:rPr>
        <w:t>多种方式争取</w:t>
      </w:r>
      <w:r>
        <w:rPr>
          <w:rFonts w:hint="eastAsia" w:ascii="方正仿宋_GBK" w:eastAsia="方正仿宋_GBK"/>
          <w:color w:val="000000"/>
          <w:sz w:val="32"/>
          <w:szCs w:val="32"/>
          <w:highlight w:val="none"/>
        </w:rPr>
        <w:t>安全投入改进和完善硬件设施设备，</w:t>
      </w:r>
      <w:r>
        <w:rPr>
          <w:rFonts w:hint="eastAsia" w:ascii="方正仿宋_GBK" w:eastAsia="方正仿宋_GBK"/>
          <w:color w:val="auto"/>
          <w:sz w:val="32"/>
          <w:szCs w:val="32"/>
          <w:highlight w:val="none"/>
          <w:lang w:eastAsia="zh-CN"/>
        </w:rPr>
        <w:t>限期</w:t>
      </w:r>
      <w:r>
        <w:rPr>
          <w:rFonts w:hint="eastAsia" w:ascii="方正仿宋_GBK" w:eastAsia="方正仿宋_GBK"/>
          <w:color w:val="auto"/>
          <w:sz w:val="32"/>
          <w:szCs w:val="32"/>
          <w:highlight w:val="none"/>
        </w:rPr>
        <w:t>彻</w:t>
      </w:r>
      <w:r>
        <w:rPr>
          <w:rFonts w:hint="eastAsia" w:ascii="方正仿宋_GBK" w:eastAsia="方正仿宋_GBK"/>
          <w:color w:val="000000"/>
          <w:sz w:val="32"/>
          <w:szCs w:val="32"/>
          <w:highlight w:val="none"/>
        </w:rPr>
        <w:t>底消除安全隐患。</w:t>
      </w:r>
      <w:r>
        <w:rPr>
          <w:rFonts w:hint="eastAsia" w:ascii="方正仿宋_GBK" w:eastAsia="方正仿宋_GBK"/>
          <w:color w:val="000000"/>
          <w:sz w:val="32"/>
          <w:szCs w:val="32"/>
          <w:highlight w:val="none"/>
          <w:lang w:eastAsia="zh-CN"/>
        </w:rPr>
        <w:t>每月底提供改善硬件设施投入的有效佐证资料（合同、整改前中后照片、支出发票等）到县安委办。</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eastAsia" w:ascii="方正仿宋_GBK" w:eastAsia="方正仿宋_GBK"/>
          <w:color w:val="0000FF"/>
          <w:sz w:val="32"/>
          <w:szCs w:val="32"/>
          <w:highlight w:val="none"/>
        </w:rPr>
      </w:pPr>
      <w:r>
        <w:rPr>
          <w:rFonts w:hint="eastAsia" w:ascii="Times New Roman" w:hAnsi="Times New Roman" w:eastAsia="方正楷体_GBK"/>
          <w:sz w:val="32"/>
          <w:szCs w:val="32"/>
          <w:highlight w:val="none"/>
          <w:lang w:val="en-US" w:eastAsia="zh-CN"/>
        </w:rPr>
        <w:t>（三）</w:t>
      </w:r>
      <w:r>
        <w:rPr>
          <w:rFonts w:hint="eastAsia" w:ascii="Times New Roman" w:hAnsi="Times New Roman" w:eastAsia="方正楷体_GBK"/>
          <w:sz w:val="32"/>
          <w:szCs w:val="32"/>
          <w:highlight w:val="none"/>
        </w:rPr>
        <w:t>落到面上改机制。</w:t>
      </w:r>
      <w:r>
        <w:rPr>
          <w:rFonts w:hint="eastAsia" w:ascii="方正仿宋_GBK" w:eastAsia="方正仿宋_GBK"/>
          <w:color w:val="000000"/>
          <w:sz w:val="32"/>
          <w:szCs w:val="32"/>
          <w:highlight w:val="none"/>
          <w:lang w:eastAsia="zh-CN"/>
        </w:rPr>
        <w:t>坚持以</w:t>
      </w:r>
      <w:r>
        <w:rPr>
          <w:rFonts w:hint="eastAsia" w:ascii="方正仿宋_GBK" w:eastAsia="方正仿宋_GBK"/>
          <w:color w:val="000000"/>
          <w:sz w:val="32"/>
          <w:szCs w:val="32"/>
          <w:highlight w:val="none"/>
        </w:rPr>
        <w:t>问题</w:t>
      </w:r>
      <w:r>
        <w:rPr>
          <w:rFonts w:hint="eastAsia" w:ascii="方正仿宋_GBK" w:eastAsia="方正仿宋_GBK"/>
          <w:color w:val="000000"/>
          <w:sz w:val="32"/>
          <w:szCs w:val="32"/>
          <w:highlight w:val="none"/>
          <w:lang w:eastAsia="zh-CN"/>
        </w:rPr>
        <w:t>为</w:t>
      </w:r>
      <w:r>
        <w:rPr>
          <w:rFonts w:hint="eastAsia" w:ascii="方正仿宋_GBK" w:eastAsia="方正仿宋_GBK"/>
          <w:color w:val="000000"/>
          <w:sz w:val="32"/>
          <w:szCs w:val="32"/>
          <w:highlight w:val="none"/>
        </w:rPr>
        <w:t>导向，对发现的新情况、新问题、新业态</w:t>
      </w:r>
      <w:r>
        <w:rPr>
          <w:rFonts w:hint="eastAsia" w:ascii="方正仿宋_GBK" w:eastAsia="方正仿宋_GBK"/>
          <w:color w:val="000000"/>
          <w:sz w:val="32"/>
          <w:szCs w:val="32"/>
          <w:highlight w:val="none"/>
          <w:lang w:eastAsia="zh-CN"/>
        </w:rPr>
        <w:t>或者因</w:t>
      </w:r>
      <w:r>
        <w:rPr>
          <w:rFonts w:hint="eastAsia" w:ascii="方正仿宋_GBK" w:eastAsia="方正仿宋_GBK"/>
          <w:color w:val="000000"/>
          <w:sz w:val="32"/>
          <w:szCs w:val="32"/>
          <w:highlight w:val="none"/>
        </w:rPr>
        <w:t>安全</w:t>
      </w:r>
      <w:r>
        <w:rPr>
          <w:rFonts w:hint="eastAsia" w:ascii="方正仿宋_GBK" w:eastAsia="方正仿宋_GBK"/>
          <w:color w:val="000000"/>
          <w:sz w:val="32"/>
          <w:szCs w:val="32"/>
          <w:highlight w:val="none"/>
          <w:lang w:eastAsia="zh-CN"/>
        </w:rPr>
        <w:t>职责界限不清、</w:t>
      </w:r>
      <w:r>
        <w:rPr>
          <w:rFonts w:hint="eastAsia" w:ascii="方正仿宋_GBK" w:eastAsia="方正仿宋_GBK"/>
          <w:color w:val="000000"/>
          <w:sz w:val="32"/>
          <w:szCs w:val="32"/>
          <w:highlight w:val="none"/>
        </w:rPr>
        <w:t>管理</w:t>
      </w:r>
      <w:r>
        <w:rPr>
          <w:rFonts w:hint="eastAsia" w:ascii="方正仿宋_GBK" w:eastAsia="方正仿宋_GBK"/>
          <w:color w:val="000000"/>
          <w:sz w:val="32"/>
          <w:szCs w:val="32"/>
          <w:highlight w:val="none"/>
          <w:lang w:eastAsia="zh-CN"/>
        </w:rPr>
        <w:t>责任</w:t>
      </w:r>
      <w:r>
        <w:rPr>
          <w:rFonts w:hint="eastAsia" w:ascii="方正仿宋_GBK" w:eastAsia="方正仿宋_GBK"/>
          <w:color w:val="000000"/>
          <w:sz w:val="32"/>
          <w:szCs w:val="32"/>
          <w:highlight w:val="none"/>
        </w:rPr>
        <w:t>不</w:t>
      </w:r>
      <w:r>
        <w:rPr>
          <w:rFonts w:hint="eastAsia" w:ascii="方正仿宋_GBK" w:eastAsia="方正仿宋_GBK"/>
          <w:color w:val="000000"/>
          <w:sz w:val="32"/>
          <w:szCs w:val="32"/>
          <w:highlight w:val="none"/>
          <w:lang w:eastAsia="zh-CN"/>
        </w:rPr>
        <w:t>明</w:t>
      </w:r>
      <w:r>
        <w:rPr>
          <w:rFonts w:hint="eastAsia" w:ascii="方正仿宋_GBK" w:eastAsia="方正仿宋_GBK"/>
          <w:color w:val="000000"/>
          <w:sz w:val="32"/>
          <w:szCs w:val="32"/>
          <w:highlight w:val="none"/>
        </w:rPr>
        <w:t>、安全体制机制不健全等问题</w:t>
      </w:r>
      <w:r>
        <w:rPr>
          <w:rFonts w:hint="eastAsia" w:ascii="方正仿宋_GBK" w:eastAsia="方正仿宋_GBK"/>
          <w:color w:val="auto"/>
          <w:sz w:val="32"/>
          <w:szCs w:val="32"/>
          <w:highlight w:val="none"/>
          <w:lang w:eastAsia="zh-CN"/>
        </w:rPr>
        <w:t>导致</w:t>
      </w:r>
      <w:r>
        <w:rPr>
          <w:rFonts w:hint="eastAsia" w:ascii="方正仿宋_GBK" w:eastAsia="方正仿宋_GBK"/>
          <w:color w:val="auto"/>
          <w:sz w:val="32"/>
          <w:szCs w:val="32"/>
          <w:highlight w:val="none"/>
        </w:rPr>
        <w:t>安全管理</w:t>
      </w:r>
      <w:r>
        <w:rPr>
          <w:rFonts w:hint="eastAsia" w:ascii="方正仿宋_GBK" w:eastAsia="方正仿宋_GBK"/>
          <w:color w:val="auto"/>
          <w:sz w:val="32"/>
          <w:szCs w:val="32"/>
          <w:highlight w:val="none"/>
          <w:lang w:eastAsia="zh-CN"/>
        </w:rPr>
        <w:t>工作</w:t>
      </w:r>
      <w:r>
        <w:rPr>
          <w:rFonts w:hint="eastAsia" w:ascii="方正仿宋_GBK" w:eastAsia="方正仿宋_GBK"/>
          <w:color w:val="auto"/>
          <w:sz w:val="32"/>
          <w:szCs w:val="32"/>
          <w:highlight w:val="none"/>
        </w:rPr>
        <w:t>方面存在问题和薄弱环节</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lang w:val="en-US" w:eastAsia="zh-CN"/>
        </w:rPr>
        <w:t>要</w:t>
      </w:r>
      <w:r>
        <w:rPr>
          <w:rFonts w:hint="eastAsia" w:ascii="方正仿宋_GBK" w:eastAsia="方正仿宋_GBK"/>
          <w:color w:val="auto"/>
          <w:sz w:val="32"/>
          <w:szCs w:val="32"/>
          <w:highlight w:val="none"/>
        </w:rPr>
        <w:t>不断</w:t>
      </w:r>
      <w:r>
        <w:rPr>
          <w:rFonts w:hint="eastAsia" w:ascii="方正仿宋_GBK" w:eastAsia="方正仿宋_GBK"/>
          <w:color w:val="auto"/>
          <w:sz w:val="32"/>
          <w:szCs w:val="32"/>
          <w:highlight w:val="none"/>
          <w:lang w:eastAsia="zh-CN"/>
        </w:rPr>
        <w:t>健全完善</w:t>
      </w:r>
      <w:r>
        <w:rPr>
          <w:rFonts w:hint="eastAsia" w:ascii="方正仿宋_GBK" w:eastAsia="方正仿宋_GBK"/>
          <w:color w:val="auto"/>
          <w:sz w:val="32"/>
          <w:szCs w:val="32"/>
          <w:highlight w:val="none"/>
        </w:rPr>
        <w:t>属地属事</w:t>
      </w:r>
      <w:r>
        <w:rPr>
          <w:rFonts w:hint="eastAsia" w:ascii="方正仿宋_GBK" w:eastAsia="方正仿宋_GBK"/>
          <w:color w:val="auto"/>
          <w:sz w:val="32"/>
          <w:szCs w:val="32"/>
          <w:highlight w:val="none"/>
          <w:lang w:eastAsia="zh-CN"/>
        </w:rPr>
        <w:t>职</w:t>
      </w:r>
      <w:r>
        <w:rPr>
          <w:rFonts w:hint="eastAsia" w:ascii="方正仿宋_GBK" w:eastAsia="方正仿宋_GBK"/>
          <w:color w:val="000000"/>
          <w:sz w:val="32"/>
          <w:szCs w:val="32"/>
          <w:highlight w:val="none"/>
          <w:lang w:eastAsia="zh-CN"/>
        </w:rPr>
        <w:t>责</w:t>
      </w:r>
      <w:r>
        <w:rPr>
          <w:rFonts w:hint="eastAsia" w:ascii="方正仿宋_GBK" w:eastAsia="方正仿宋_GBK"/>
          <w:color w:val="000000"/>
          <w:sz w:val="32"/>
          <w:szCs w:val="32"/>
          <w:highlight w:val="none"/>
        </w:rPr>
        <w:t>清单</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突发事件现场应急处置方案</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联合执法</w:t>
      </w:r>
      <w:r>
        <w:rPr>
          <w:rFonts w:hint="eastAsia" w:ascii="方正仿宋_GBK" w:eastAsia="方正仿宋_GBK"/>
          <w:color w:val="000000"/>
          <w:sz w:val="32"/>
          <w:szCs w:val="32"/>
          <w:highlight w:val="none"/>
          <w:lang w:eastAsia="zh-CN"/>
        </w:rPr>
        <w:t>检查、资源</w:t>
      </w:r>
      <w:r>
        <w:rPr>
          <w:rFonts w:hint="eastAsia" w:ascii="方正仿宋_GBK" w:eastAsia="方正仿宋_GBK"/>
          <w:color w:val="000000"/>
          <w:sz w:val="32"/>
          <w:szCs w:val="32"/>
          <w:highlight w:val="none"/>
        </w:rPr>
        <w:t>信息共享</w:t>
      </w:r>
      <w:r>
        <w:rPr>
          <w:rFonts w:hint="eastAsia" w:ascii="方正仿宋_GBK" w:eastAsia="方正仿宋_GBK"/>
          <w:color w:val="000000"/>
          <w:sz w:val="32"/>
          <w:szCs w:val="32"/>
          <w:highlight w:val="none"/>
          <w:lang w:eastAsia="zh-CN"/>
        </w:rPr>
        <w:t>机制</w:t>
      </w:r>
      <w:r>
        <w:rPr>
          <w:rFonts w:hint="eastAsia" w:ascii="方正仿宋_GBK" w:eastAsia="方正仿宋_GBK"/>
          <w:color w:val="000000"/>
          <w:sz w:val="32"/>
          <w:szCs w:val="32"/>
          <w:highlight w:val="none"/>
        </w:rPr>
        <w:t>等安全管理制度，</w:t>
      </w:r>
      <w:r>
        <w:rPr>
          <w:rFonts w:hint="eastAsia" w:ascii="方正仿宋_GBK" w:eastAsia="方正仿宋_GBK"/>
          <w:color w:val="000000"/>
          <w:sz w:val="32"/>
          <w:szCs w:val="32"/>
          <w:highlight w:val="none"/>
          <w:lang w:eastAsia="zh-CN"/>
        </w:rPr>
        <w:t>及时厘清责任界限，压实监管责任，</w:t>
      </w:r>
      <w:r>
        <w:rPr>
          <w:rFonts w:hint="eastAsia" w:ascii="方正仿宋_GBK" w:eastAsia="方正仿宋_GBK"/>
          <w:color w:val="auto"/>
          <w:sz w:val="32"/>
          <w:szCs w:val="32"/>
          <w:highlight w:val="none"/>
          <w:lang w:eastAsia="zh-CN"/>
        </w:rPr>
        <w:t>确保用</w:t>
      </w:r>
      <w:r>
        <w:rPr>
          <w:rFonts w:hint="eastAsia" w:ascii="方正仿宋_GBK" w:eastAsia="方正仿宋_GBK"/>
          <w:color w:val="000000"/>
          <w:sz w:val="32"/>
          <w:szCs w:val="32"/>
          <w:highlight w:val="none"/>
        </w:rPr>
        <w:t>制度管人管事管安全</w:t>
      </w:r>
      <w:r>
        <w:rPr>
          <w:rFonts w:hint="eastAsia" w:ascii="方正仿宋_GBK" w:eastAsia="方正仿宋_GBK"/>
          <w:color w:val="auto"/>
          <w:sz w:val="32"/>
          <w:szCs w:val="32"/>
          <w:highlight w:val="none"/>
        </w:rPr>
        <w:t>。</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仿宋_GBK" w:eastAsia="方正仿宋_GBK"/>
          <w:color w:val="000000"/>
          <w:sz w:val="32"/>
          <w:szCs w:val="32"/>
          <w:highlight w:val="none"/>
        </w:rPr>
      </w:pPr>
      <w:r>
        <w:rPr>
          <w:rFonts w:hint="eastAsia" w:ascii="Times New Roman" w:hAnsi="Times New Roman" w:eastAsia="方正楷体_GBK"/>
          <w:sz w:val="32"/>
          <w:szCs w:val="32"/>
          <w:highlight w:val="none"/>
          <w:lang w:eastAsia="zh-CN"/>
        </w:rPr>
        <w:t>（四）</w:t>
      </w:r>
      <w:r>
        <w:rPr>
          <w:rFonts w:hint="eastAsia" w:ascii="Times New Roman" w:hAnsi="Times New Roman" w:eastAsia="方正楷体_GBK"/>
          <w:sz w:val="32"/>
          <w:szCs w:val="32"/>
          <w:highlight w:val="none"/>
        </w:rPr>
        <w:t>落到人上改作风。</w:t>
      </w:r>
      <w:r>
        <w:rPr>
          <w:rFonts w:hint="eastAsia" w:ascii="方正仿宋_GBK" w:eastAsia="方正仿宋_GBK"/>
          <w:color w:val="000000"/>
          <w:sz w:val="32"/>
          <w:szCs w:val="32"/>
          <w:highlight w:val="none"/>
        </w:rPr>
        <w:t>本着“精细严实”原则，</w:t>
      </w:r>
      <w:r>
        <w:rPr>
          <w:rFonts w:hint="eastAsia" w:ascii="方正仿宋_GBK" w:eastAsia="方正仿宋_GBK"/>
          <w:color w:val="000000"/>
          <w:sz w:val="32"/>
          <w:szCs w:val="32"/>
          <w:highlight w:val="none"/>
          <w:lang w:eastAsia="zh-CN"/>
        </w:rPr>
        <w:t>全面</w:t>
      </w:r>
      <w:r>
        <w:rPr>
          <w:rFonts w:hint="eastAsia" w:ascii="方正仿宋_GBK" w:eastAsia="方正仿宋_GBK"/>
          <w:color w:val="000000"/>
          <w:sz w:val="32"/>
          <w:szCs w:val="32"/>
          <w:highlight w:val="none"/>
        </w:rPr>
        <w:t>强化</w:t>
      </w:r>
      <w:r>
        <w:rPr>
          <w:rFonts w:hint="eastAsia" w:ascii="方正仿宋_GBK" w:eastAsia="方正仿宋_GBK"/>
          <w:color w:val="000000"/>
          <w:sz w:val="32"/>
          <w:szCs w:val="32"/>
          <w:highlight w:val="none"/>
          <w:lang w:eastAsia="zh-CN"/>
        </w:rPr>
        <w:t>各级</w:t>
      </w:r>
      <w:r>
        <w:rPr>
          <w:rFonts w:hint="eastAsia" w:ascii="方正仿宋_GBK" w:eastAsia="方正仿宋_GBK"/>
          <w:color w:val="000000"/>
          <w:sz w:val="32"/>
          <w:szCs w:val="32"/>
          <w:highlight w:val="none"/>
        </w:rPr>
        <w:t>干部职工“一岗双责”责任意识，</w:t>
      </w:r>
      <w:r>
        <w:rPr>
          <w:rFonts w:hint="eastAsia" w:ascii="方正仿宋_GBK" w:eastAsia="方正仿宋_GBK"/>
          <w:color w:val="000000"/>
          <w:sz w:val="32"/>
          <w:szCs w:val="32"/>
          <w:highlight w:val="none"/>
          <w:lang w:eastAsia="zh-CN"/>
        </w:rPr>
        <w:t>真正</w:t>
      </w:r>
      <w:r>
        <w:rPr>
          <w:rFonts w:hint="eastAsia" w:ascii="方正仿宋_GBK" w:eastAsia="方正仿宋_GBK"/>
          <w:color w:val="000000"/>
          <w:sz w:val="32"/>
          <w:szCs w:val="32"/>
          <w:highlight w:val="none"/>
        </w:rPr>
        <w:t>将安全工作职责</w:t>
      </w:r>
      <w:r>
        <w:rPr>
          <w:rFonts w:hint="eastAsia" w:ascii="方正仿宋_GBK" w:eastAsia="方正仿宋_GBK"/>
          <w:color w:val="000000"/>
          <w:sz w:val="32"/>
          <w:szCs w:val="32"/>
          <w:highlight w:val="none"/>
          <w:lang w:eastAsia="zh-CN"/>
        </w:rPr>
        <w:t>事项化、</w:t>
      </w:r>
      <w:r>
        <w:rPr>
          <w:rFonts w:hint="eastAsia" w:ascii="方正仿宋_GBK" w:eastAsia="方正仿宋_GBK"/>
          <w:color w:val="000000"/>
          <w:sz w:val="32"/>
          <w:szCs w:val="32"/>
          <w:highlight w:val="none"/>
        </w:rPr>
        <w:t>清单化，落实到具体岗位、具体人员，同时</w:t>
      </w:r>
      <w:r>
        <w:rPr>
          <w:rFonts w:hint="eastAsia" w:ascii="方正仿宋_GBK" w:eastAsia="方正仿宋_GBK"/>
          <w:color w:val="000000"/>
          <w:sz w:val="32"/>
          <w:szCs w:val="32"/>
          <w:highlight w:val="none"/>
          <w:lang w:eastAsia="zh-CN"/>
        </w:rPr>
        <w:t>落实</w:t>
      </w:r>
      <w:r>
        <w:rPr>
          <w:rFonts w:hint="eastAsia" w:ascii="方正仿宋_GBK" w:eastAsia="方正仿宋_GBK"/>
          <w:color w:val="000000"/>
          <w:sz w:val="32"/>
          <w:szCs w:val="32"/>
          <w:highlight w:val="none"/>
        </w:rPr>
        <w:t>安全生产执法检查“月清零”要求</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对</w:t>
      </w:r>
      <w:r>
        <w:rPr>
          <w:rFonts w:hint="eastAsia" w:ascii="方正仿宋_GBK" w:eastAsia="方正仿宋_GBK"/>
          <w:color w:val="000000"/>
          <w:sz w:val="32"/>
          <w:szCs w:val="32"/>
          <w:highlight w:val="none"/>
          <w:lang w:eastAsia="zh-CN"/>
        </w:rPr>
        <w:t>工作</w:t>
      </w:r>
      <w:r>
        <w:rPr>
          <w:rFonts w:hint="eastAsia" w:ascii="方正仿宋_GBK" w:eastAsia="方正仿宋_GBK"/>
          <w:color w:val="000000"/>
          <w:sz w:val="32"/>
          <w:szCs w:val="32"/>
          <w:highlight w:val="none"/>
        </w:rPr>
        <w:t>责任不</w:t>
      </w:r>
      <w:r>
        <w:rPr>
          <w:rFonts w:hint="eastAsia" w:ascii="方正仿宋_GBK" w:eastAsia="方正仿宋_GBK"/>
          <w:color w:val="000000"/>
          <w:sz w:val="32"/>
          <w:szCs w:val="32"/>
          <w:highlight w:val="none"/>
          <w:lang w:eastAsia="zh-CN"/>
        </w:rPr>
        <w:t>到位</w:t>
      </w:r>
      <w:r>
        <w:rPr>
          <w:rFonts w:hint="eastAsia" w:ascii="方正仿宋_GBK" w:eastAsia="方正仿宋_GBK"/>
          <w:color w:val="000000"/>
          <w:sz w:val="32"/>
          <w:szCs w:val="32"/>
          <w:highlight w:val="none"/>
        </w:rPr>
        <w:t>、</w:t>
      </w:r>
      <w:r>
        <w:rPr>
          <w:rFonts w:hint="eastAsia" w:ascii="方正仿宋_GBK" w:eastAsia="方正仿宋_GBK"/>
          <w:color w:val="000000"/>
          <w:sz w:val="32"/>
          <w:szCs w:val="32"/>
          <w:highlight w:val="none"/>
          <w:lang w:eastAsia="zh-CN"/>
        </w:rPr>
        <w:t>履职不尽责</w:t>
      </w:r>
      <w:r>
        <w:rPr>
          <w:rFonts w:hint="eastAsia" w:ascii="方正仿宋_GBK" w:eastAsia="方正仿宋_GBK"/>
          <w:color w:val="000000"/>
          <w:sz w:val="32"/>
          <w:szCs w:val="32"/>
          <w:highlight w:val="none"/>
        </w:rPr>
        <w:t>造成</w:t>
      </w:r>
      <w:r>
        <w:rPr>
          <w:rFonts w:hint="eastAsia" w:ascii="方正仿宋_GBK" w:eastAsia="方正仿宋_GBK"/>
          <w:color w:val="000000"/>
          <w:sz w:val="32"/>
          <w:szCs w:val="32"/>
          <w:highlight w:val="none"/>
          <w:lang w:eastAsia="zh-CN"/>
        </w:rPr>
        <w:t>一定后果</w:t>
      </w:r>
      <w:r>
        <w:rPr>
          <w:rFonts w:hint="eastAsia" w:ascii="方正仿宋_GBK" w:eastAsia="方正仿宋_GBK"/>
          <w:color w:val="000000"/>
          <w:sz w:val="32"/>
          <w:szCs w:val="32"/>
          <w:highlight w:val="none"/>
        </w:rPr>
        <w:t>的，</w:t>
      </w:r>
      <w:r>
        <w:rPr>
          <w:rFonts w:hint="eastAsia" w:ascii="方正仿宋_GBK" w:eastAsia="方正仿宋_GBK"/>
          <w:color w:val="000000"/>
          <w:sz w:val="32"/>
          <w:szCs w:val="32"/>
          <w:highlight w:val="none"/>
          <w:lang w:eastAsia="zh-CN"/>
        </w:rPr>
        <w:t>启动相关程序</w:t>
      </w:r>
      <w:r>
        <w:rPr>
          <w:rFonts w:hint="eastAsia" w:ascii="方正仿宋_GBK" w:eastAsia="方正仿宋_GBK"/>
          <w:color w:val="000000"/>
          <w:sz w:val="32"/>
          <w:szCs w:val="32"/>
          <w:highlight w:val="none"/>
        </w:rPr>
        <w:t>进行提醒约谈</w:t>
      </w:r>
      <w:r>
        <w:rPr>
          <w:rFonts w:hint="eastAsia" w:ascii="方正仿宋_GBK" w:eastAsia="方正仿宋_GBK"/>
          <w:color w:val="000000"/>
          <w:sz w:val="32"/>
          <w:szCs w:val="32"/>
          <w:highlight w:val="none"/>
          <w:lang w:eastAsia="zh-CN"/>
        </w:rPr>
        <w:t>、</w:t>
      </w:r>
      <w:r>
        <w:rPr>
          <w:rFonts w:hint="eastAsia" w:ascii="方正仿宋_GBK" w:eastAsia="方正仿宋_GBK"/>
          <w:color w:val="000000"/>
          <w:sz w:val="32"/>
          <w:szCs w:val="32"/>
          <w:highlight w:val="none"/>
        </w:rPr>
        <w:t>追责问责</w:t>
      </w:r>
      <w:r>
        <w:rPr>
          <w:rFonts w:hint="eastAsia" w:ascii="方正仿宋_GBK" w:eastAsia="方正仿宋_GBK"/>
          <w:color w:val="000000"/>
          <w:sz w:val="32"/>
          <w:szCs w:val="32"/>
          <w:highlight w:val="none"/>
          <w:lang w:eastAsia="zh-CN"/>
        </w:rPr>
        <w:t>，督促形成</w:t>
      </w:r>
      <w:r>
        <w:rPr>
          <w:rFonts w:hint="eastAsia" w:ascii="方正仿宋_GBK" w:eastAsia="方正仿宋_GBK"/>
          <w:color w:val="000000"/>
          <w:sz w:val="32"/>
          <w:szCs w:val="32"/>
          <w:highlight w:val="none"/>
        </w:rPr>
        <w:t>“人人身上有责任、个个肩上有担子”格局</w:t>
      </w:r>
      <w:r>
        <w:rPr>
          <w:rFonts w:hint="eastAsia" w:ascii="方正仿宋_GBK" w:eastAsia="方正仿宋_GBK"/>
          <w:color w:val="000000"/>
          <w:sz w:val="32"/>
          <w:szCs w:val="32"/>
          <w:highlight w:val="none"/>
          <w:lang w:eastAsia="zh-CN"/>
        </w:rPr>
        <w:t>。</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黑体_GBK" w:hAnsi="方正黑体_GBK" w:eastAsia="方正黑体_GBK" w:cs="方正黑体_GBK"/>
          <w:sz w:val="32"/>
          <w:szCs w:val="32"/>
          <w:highlight w:val="none"/>
        </w:rPr>
      </w:pPr>
      <w:r>
        <w:rPr>
          <w:rFonts w:hint="eastAsia" w:ascii="方正黑体_GBK" w:hAnsi="方正黑体_GBK" w:eastAsia="方正黑体_GBK" w:cs="方正黑体_GBK"/>
          <w:sz w:val="32"/>
          <w:szCs w:val="32"/>
          <w:highlight w:val="none"/>
        </w:rPr>
        <w:t>三、深化“月述考”措施</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default" w:ascii="Times New Roman" w:hAnsi="Times New Roman" w:eastAsia="方正仿宋_GBK" w:cs="Times New Roman"/>
          <w:color w:val="000000"/>
          <w:sz w:val="32"/>
          <w:szCs w:val="32"/>
          <w:highlight w:val="none"/>
        </w:rPr>
      </w:pPr>
      <w:r>
        <w:rPr>
          <w:rFonts w:hint="eastAsia" w:ascii="Times New Roman" w:hAnsi="Times New Roman" w:eastAsia="方正楷体_GBK"/>
          <w:sz w:val="32"/>
          <w:szCs w:val="32"/>
          <w:highlight w:val="none"/>
          <w:lang w:eastAsia="zh-CN"/>
        </w:rPr>
        <w:t>（一）</w:t>
      </w:r>
      <w:r>
        <w:rPr>
          <w:rFonts w:hint="eastAsia" w:ascii="Times New Roman" w:hAnsi="Times New Roman" w:eastAsia="方正楷体_GBK"/>
          <w:sz w:val="32"/>
          <w:szCs w:val="32"/>
          <w:highlight w:val="none"/>
        </w:rPr>
        <w:t>每月开展安全工作述职。</w:t>
      </w:r>
      <w:r>
        <w:rPr>
          <w:rFonts w:hint="eastAsia" w:ascii="Times New Roman" w:hAnsi="Times New Roman" w:eastAsia="方正仿宋_GBK" w:cs="Times New Roman"/>
          <w:color w:val="auto"/>
          <w:sz w:val="32"/>
          <w:szCs w:val="32"/>
          <w:highlight w:val="none"/>
          <w:lang w:eastAsia="zh-CN"/>
        </w:rPr>
        <w:t>每月</w:t>
      </w:r>
      <w:r>
        <w:rPr>
          <w:rFonts w:hint="eastAsia" w:ascii="Times New Roman" w:hAnsi="Times New Roman" w:eastAsia="方正仿宋_GBK" w:cs="Times New Roman"/>
          <w:color w:val="auto"/>
          <w:sz w:val="32"/>
          <w:szCs w:val="32"/>
          <w:highlight w:val="none"/>
          <w:lang w:val="en-US" w:eastAsia="zh-CN"/>
        </w:rPr>
        <w:t>1名县政府</w:t>
      </w:r>
      <w:r>
        <w:rPr>
          <w:rFonts w:hint="default" w:ascii="Times New Roman" w:hAnsi="Times New Roman" w:eastAsia="方正仿宋_GBK" w:cs="Times New Roman"/>
          <w:color w:val="auto"/>
          <w:sz w:val="32"/>
          <w:szCs w:val="32"/>
          <w:highlight w:val="none"/>
        </w:rPr>
        <w:t>领导</w:t>
      </w:r>
      <w:r>
        <w:rPr>
          <w:rFonts w:hint="eastAsia"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2个乡镇（街道）和1个行业部门的主要负责人</w:t>
      </w:r>
      <w:r>
        <w:rPr>
          <w:rFonts w:hint="eastAsia" w:ascii="Times New Roman" w:hAnsi="Times New Roman" w:eastAsia="方正仿宋_GBK" w:cs="Times New Roman"/>
          <w:color w:val="auto"/>
          <w:sz w:val="32"/>
          <w:szCs w:val="32"/>
          <w:highlight w:val="none"/>
          <w:lang w:eastAsia="zh-CN"/>
        </w:rPr>
        <w:t>对安全生产工作的</w:t>
      </w:r>
      <w:r>
        <w:rPr>
          <w:rFonts w:hint="default" w:ascii="Times New Roman" w:hAnsi="Times New Roman" w:eastAsia="方正仿宋_GBK" w:cs="Times New Roman"/>
          <w:color w:val="auto"/>
          <w:sz w:val="32"/>
          <w:szCs w:val="32"/>
          <w:highlight w:val="none"/>
        </w:rPr>
        <w:t>履</w:t>
      </w:r>
      <w:r>
        <w:rPr>
          <w:rFonts w:hint="eastAsia" w:ascii="Times New Roman" w:hAnsi="Times New Roman" w:eastAsia="方正仿宋_GBK" w:cs="Times New Roman"/>
          <w:color w:val="auto"/>
          <w:sz w:val="32"/>
          <w:szCs w:val="32"/>
          <w:highlight w:val="none"/>
          <w:lang w:eastAsia="zh-CN"/>
        </w:rPr>
        <w:t>责</w:t>
      </w:r>
      <w:r>
        <w:rPr>
          <w:rFonts w:hint="default" w:ascii="Times New Roman" w:hAnsi="Times New Roman" w:eastAsia="方正仿宋_GBK" w:cs="Times New Roman"/>
          <w:color w:val="auto"/>
          <w:sz w:val="32"/>
          <w:szCs w:val="32"/>
          <w:highlight w:val="none"/>
        </w:rPr>
        <w:t>情况</w:t>
      </w:r>
      <w:r>
        <w:rPr>
          <w:rFonts w:hint="eastAsia" w:ascii="Times New Roman" w:hAnsi="Times New Roman" w:eastAsia="方正仿宋_GBK" w:cs="Times New Roman"/>
          <w:color w:val="auto"/>
          <w:sz w:val="32"/>
          <w:szCs w:val="32"/>
          <w:highlight w:val="none"/>
          <w:lang w:eastAsia="zh-CN"/>
        </w:rPr>
        <w:t>在县政府常务会上述职；各单位每月</w:t>
      </w:r>
      <w:r>
        <w:rPr>
          <w:rFonts w:hint="eastAsia" w:ascii="Times New Roman" w:hAnsi="Times New Roman" w:eastAsia="方正仿宋_GBK" w:cs="Times New Roman"/>
          <w:color w:val="auto"/>
          <w:sz w:val="32"/>
          <w:szCs w:val="32"/>
          <w:highlight w:val="none"/>
          <w:lang w:val="en-US" w:eastAsia="zh-CN"/>
        </w:rPr>
        <w:t>1名负责同志就所分管</w:t>
      </w:r>
      <w:r>
        <w:rPr>
          <w:rFonts w:hint="default" w:ascii="Times New Roman" w:hAnsi="Times New Roman" w:eastAsia="方正仿宋_GBK" w:cs="Times New Roman"/>
          <w:color w:val="auto"/>
          <w:sz w:val="32"/>
          <w:szCs w:val="32"/>
          <w:highlight w:val="none"/>
        </w:rPr>
        <w:t>领域安全生产履职工作</w:t>
      </w:r>
      <w:r>
        <w:rPr>
          <w:rFonts w:hint="eastAsia" w:ascii="Times New Roman" w:hAnsi="Times New Roman" w:eastAsia="方正仿宋_GBK" w:cs="Times New Roman"/>
          <w:color w:val="auto"/>
          <w:sz w:val="32"/>
          <w:szCs w:val="32"/>
          <w:highlight w:val="none"/>
          <w:lang w:eastAsia="zh-CN"/>
        </w:rPr>
        <w:t>在党委（组）会或行政班子会上</w:t>
      </w:r>
      <w:r>
        <w:rPr>
          <w:rFonts w:hint="default" w:ascii="Times New Roman" w:hAnsi="Times New Roman" w:eastAsia="方正仿宋_GBK" w:cs="Times New Roman"/>
          <w:color w:val="auto"/>
          <w:sz w:val="32"/>
          <w:szCs w:val="32"/>
          <w:highlight w:val="none"/>
        </w:rPr>
        <w:t>述职</w:t>
      </w:r>
      <w:r>
        <w:rPr>
          <w:rFonts w:hint="eastAsia" w:ascii="Times New Roman" w:hAnsi="Times New Roman" w:eastAsia="方正仿宋_GBK" w:cs="Times New Roman"/>
          <w:color w:val="auto"/>
          <w:sz w:val="32"/>
          <w:szCs w:val="32"/>
          <w:highlight w:val="none"/>
          <w:lang w:eastAsia="zh-CN"/>
        </w:rPr>
        <w:t>；每年各级班子成员对安全工作至少开展</w:t>
      </w:r>
      <w:r>
        <w:rPr>
          <w:rFonts w:hint="eastAsia" w:ascii="Times New Roman" w:hAnsi="Times New Roman" w:eastAsia="方正仿宋_GBK" w:cs="Times New Roman"/>
          <w:color w:val="auto"/>
          <w:sz w:val="32"/>
          <w:szCs w:val="32"/>
          <w:highlight w:val="none"/>
          <w:lang w:val="en-US" w:eastAsia="zh-CN"/>
        </w:rPr>
        <w:t>1次集体述职。通过</w:t>
      </w:r>
      <w:r>
        <w:rPr>
          <w:rFonts w:hint="default" w:ascii="Times New Roman" w:hAnsi="Times New Roman" w:eastAsia="方正仿宋_GBK" w:cs="Times New Roman"/>
          <w:color w:val="auto"/>
          <w:sz w:val="32"/>
          <w:szCs w:val="32"/>
          <w:highlight w:val="none"/>
        </w:rPr>
        <w:t>公开述安全工作</w:t>
      </w:r>
      <w:r>
        <w:rPr>
          <w:rFonts w:hint="eastAsia" w:ascii="Times New Roman" w:hAnsi="Times New Roman" w:eastAsia="方正仿宋_GBK" w:cs="Times New Roman"/>
          <w:color w:val="auto"/>
          <w:sz w:val="32"/>
          <w:szCs w:val="32"/>
          <w:highlight w:val="none"/>
          <w:lang w:eastAsia="zh-CN"/>
        </w:rPr>
        <w:t>开展和问题整改落实情况，</w:t>
      </w:r>
      <w:r>
        <w:rPr>
          <w:rFonts w:hint="default" w:ascii="Times New Roman" w:hAnsi="Times New Roman" w:eastAsia="方正仿宋_GBK" w:cs="Times New Roman"/>
          <w:color w:val="auto"/>
          <w:sz w:val="32"/>
          <w:szCs w:val="32"/>
          <w:highlight w:val="none"/>
        </w:rPr>
        <w:t>不断深化广大干部职工对统筹发展和安全的理解，不断</w:t>
      </w:r>
      <w:r>
        <w:rPr>
          <w:rFonts w:hint="eastAsia" w:ascii="Times New Roman" w:hAnsi="Times New Roman" w:eastAsia="方正仿宋_GBK" w:cs="Times New Roman"/>
          <w:color w:val="auto"/>
          <w:sz w:val="32"/>
          <w:szCs w:val="32"/>
          <w:highlight w:val="none"/>
          <w:lang w:eastAsia="zh-CN"/>
        </w:rPr>
        <w:t>提升全县安全发展水平</w:t>
      </w:r>
      <w:r>
        <w:rPr>
          <w:rFonts w:hint="default" w:ascii="Times New Roman" w:hAnsi="Times New Roman" w:eastAsia="方正仿宋_GBK" w:cs="Times New Roman"/>
          <w:color w:val="auto"/>
          <w:sz w:val="32"/>
          <w:szCs w:val="32"/>
          <w:highlight w:val="none"/>
        </w:rPr>
        <w:t>。</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eastAsia" w:ascii="Times New Roman" w:hAnsi="Times New Roman" w:eastAsia="方正仿宋_GBK" w:cs="Times New Roman"/>
          <w:color w:val="000000"/>
          <w:sz w:val="32"/>
          <w:szCs w:val="32"/>
          <w:highlight w:val="none"/>
          <w:lang w:eastAsia="zh-CN"/>
        </w:rPr>
      </w:pPr>
      <w:r>
        <w:rPr>
          <w:rFonts w:hint="eastAsia" w:ascii="Times New Roman" w:hAnsi="Times New Roman" w:eastAsia="方正楷体_GBK"/>
          <w:sz w:val="32"/>
          <w:szCs w:val="32"/>
          <w:highlight w:val="none"/>
          <w:lang w:eastAsia="zh-CN"/>
        </w:rPr>
        <w:t>（二）</w:t>
      </w:r>
      <w:r>
        <w:rPr>
          <w:rFonts w:hint="eastAsia" w:ascii="Times New Roman" w:hAnsi="Times New Roman" w:eastAsia="方正楷体_GBK"/>
          <w:sz w:val="32"/>
          <w:szCs w:val="32"/>
          <w:highlight w:val="none"/>
        </w:rPr>
        <w:t>每月进行安全考核通报。</w:t>
      </w:r>
      <w:r>
        <w:rPr>
          <w:rFonts w:hint="default" w:ascii="Times New Roman" w:hAnsi="Times New Roman" w:eastAsia="方正仿宋_GBK" w:cs="Times New Roman"/>
          <w:color w:val="000000"/>
          <w:sz w:val="32"/>
          <w:szCs w:val="32"/>
          <w:highlight w:val="none"/>
        </w:rPr>
        <w:t>县安委办每月对乡镇（街道）、县级行业部门进行</w:t>
      </w:r>
      <w:r>
        <w:rPr>
          <w:rFonts w:hint="eastAsia" w:ascii="Times New Roman" w:hAnsi="Times New Roman" w:eastAsia="方正仿宋_GBK" w:cs="Times New Roman"/>
          <w:color w:val="000000"/>
          <w:sz w:val="32"/>
          <w:szCs w:val="32"/>
          <w:highlight w:val="none"/>
          <w:lang w:eastAsia="zh-CN"/>
        </w:rPr>
        <w:t>安全生产综合</w:t>
      </w:r>
      <w:r>
        <w:rPr>
          <w:rFonts w:hint="default" w:ascii="Times New Roman" w:hAnsi="Times New Roman" w:eastAsia="方正仿宋_GBK" w:cs="Times New Roman"/>
          <w:color w:val="000000"/>
          <w:sz w:val="32"/>
          <w:szCs w:val="32"/>
          <w:highlight w:val="none"/>
        </w:rPr>
        <w:t>考核评估，并将</w:t>
      </w:r>
      <w:r>
        <w:rPr>
          <w:rFonts w:hint="eastAsia" w:ascii="Times New Roman" w:hAnsi="Times New Roman" w:eastAsia="方正仿宋_GBK" w:cs="Times New Roman"/>
          <w:color w:val="000000"/>
          <w:sz w:val="32"/>
          <w:szCs w:val="32"/>
          <w:highlight w:val="none"/>
          <w:lang w:eastAsia="zh-CN"/>
        </w:rPr>
        <w:t>综合</w:t>
      </w:r>
      <w:r>
        <w:rPr>
          <w:rFonts w:hint="default" w:ascii="Times New Roman" w:hAnsi="Times New Roman" w:eastAsia="方正仿宋_GBK" w:cs="Times New Roman"/>
          <w:color w:val="000000"/>
          <w:sz w:val="32"/>
          <w:szCs w:val="32"/>
          <w:highlight w:val="none"/>
        </w:rPr>
        <w:t>考核评估结果</w:t>
      </w:r>
      <w:r>
        <w:rPr>
          <w:rFonts w:hint="default" w:ascii="Times New Roman" w:hAnsi="Times New Roman" w:eastAsia="方正仿宋_GBK" w:cs="Times New Roman"/>
          <w:color w:val="000000"/>
          <w:sz w:val="32"/>
          <w:szCs w:val="32"/>
          <w:highlight w:val="none"/>
          <w:lang w:eastAsia="zh-CN"/>
        </w:rPr>
        <w:t>在县政府常务会上</w:t>
      </w:r>
      <w:r>
        <w:rPr>
          <w:rFonts w:hint="default" w:ascii="Times New Roman" w:hAnsi="Times New Roman" w:eastAsia="方正仿宋_GBK" w:cs="Times New Roman"/>
          <w:color w:val="000000"/>
          <w:sz w:val="32"/>
          <w:szCs w:val="32"/>
          <w:highlight w:val="none"/>
        </w:rPr>
        <w:t>通报</w:t>
      </w:r>
      <w:r>
        <w:rPr>
          <w:rFonts w:hint="eastAsia" w:ascii="Times New Roman" w:hAnsi="Times New Roman" w:eastAsia="方正仿宋_GBK" w:cs="Times New Roman"/>
          <w:color w:val="000000"/>
          <w:sz w:val="32"/>
          <w:szCs w:val="32"/>
          <w:highlight w:val="none"/>
          <w:lang w:eastAsia="zh-CN"/>
        </w:rPr>
        <w:t>。</w:t>
      </w:r>
      <w:r>
        <w:rPr>
          <w:rFonts w:hint="default" w:ascii="Times New Roman" w:hAnsi="Times New Roman" w:eastAsia="方正仿宋_GBK" w:cs="Times New Roman"/>
          <w:color w:val="000000"/>
          <w:sz w:val="32"/>
          <w:szCs w:val="32"/>
          <w:highlight w:val="none"/>
        </w:rPr>
        <w:t>各</w:t>
      </w:r>
      <w:r>
        <w:rPr>
          <w:rFonts w:hint="default" w:ascii="Times New Roman" w:hAnsi="Times New Roman" w:eastAsia="方正仿宋_GBK" w:cs="Times New Roman"/>
          <w:sz w:val="32"/>
          <w:szCs w:val="32"/>
          <w:highlight w:val="none"/>
        </w:rPr>
        <w:t>乡镇（街道）和行业部门每月对本单位的安全生产相关</w:t>
      </w:r>
      <w:r>
        <w:rPr>
          <w:rFonts w:hint="default" w:ascii="Times New Roman" w:hAnsi="Times New Roman" w:eastAsia="方正仿宋_GBK" w:cs="Times New Roman"/>
          <w:sz w:val="32"/>
          <w:szCs w:val="32"/>
          <w:highlight w:val="none"/>
          <w:lang w:eastAsia="zh-CN"/>
        </w:rPr>
        <w:t>工作</w:t>
      </w:r>
      <w:r>
        <w:rPr>
          <w:rFonts w:hint="default" w:ascii="Times New Roman" w:hAnsi="Times New Roman" w:eastAsia="方正仿宋_GBK" w:cs="Times New Roman"/>
          <w:sz w:val="32"/>
          <w:szCs w:val="32"/>
          <w:highlight w:val="none"/>
        </w:rPr>
        <w:t>进行</w:t>
      </w:r>
      <w:r>
        <w:rPr>
          <w:rFonts w:hint="eastAsia" w:ascii="Times New Roman" w:hAnsi="Times New Roman" w:eastAsia="方正仿宋_GBK" w:cs="Times New Roman"/>
          <w:sz w:val="32"/>
          <w:szCs w:val="32"/>
          <w:highlight w:val="none"/>
          <w:lang w:eastAsia="zh-CN"/>
        </w:rPr>
        <w:t>综合评估</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eastAsia="zh-CN"/>
        </w:rPr>
        <w:t>评估</w:t>
      </w:r>
      <w:r>
        <w:rPr>
          <w:rFonts w:hint="default" w:ascii="Times New Roman" w:hAnsi="Times New Roman" w:eastAsia="方正仿宋_GBK" w:cs="Times New Roman"/>
          <w:sz w:val="32"/>
          <w:szCs w:val="32"/>
          <w:highlight w:val="none"/>
        </w:rPr>
        <w:t>结果</w:t>
      </w:r>
      <w:r>
        <w:rPr>
          <w:rFonts w:hint="default" w:ascii="Times New Roman" w:hAnsi="Times New Roman" w:eastAsia="方正仿宋_GBK" w:cs="Times New Roman"/>
          <w:color w:val="000000"/>
          <w:sz w:val="32"/>
          <w:szCs w:val="32"/>
          <w:highlight w:val="none"/>
        </w:rPr>
        <w:t>在</w:t>
      </w:r>
      <w:r>
        <w:rPr>
          <w:rFonts w:hint="eastAsia" w:ascii="Times New Roman" w:hAnsi="Times New Roman" w:eastAsia="方正仿宋_GBK" w:cs="Times New Roman"/>
          <w:color w:val="000000"/>
          <w:sz w:val="32"/>
          <w:szCs w:val="32"/>
          <w:highlight w:val="none"/>
          <w:lang w:eastAsia="zh-CN"/>
        </w:rPr>
        <w:t>每</w:t>
      </w:r>
      <w:r>
        <w:rPr>
          <w:rFonts w:hint="default" w:ascii="Times New Roman" w:hAnsi="Times New Roman" w:eastAsia="方正仿宋_GBK" w:cs="Times New Roman"/>
          <w:color w:val="000000"/>
          <w:sz w:val="32"/>
          <w:szCs w:val="32"/>
          <w:highlight w:val="none"/>
        </w:rPr>
        <w:t>月安全生产工作例会上进行通报</w:t>
      </w:r>
      <w:r>
        <w:rPr>
          <w:rFonts w:hint="eastAsia" w:ascii="Times New Roman" w:hAnsi="Times New Roman" w:eastAsia="方正仿宋_GBK" w:cs="Times New Roman"/>
          <w:color w:val="000000"/>
          <w:sz w:val="32"/>
          <w:szCs w:val="32"/>
          <w:highlight w:val="none"/>
          <w:lang w:eastAsia="zh-CN"/>
        </w:rPr>
        <w:t>，同时上报县安委会办公室。</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ascii="方正黑体_GBK" w:hAnsi="方正黑体_GBK" w:eastAsia="方正黑体_GBK" w:cs="方正黑体_GBK"/>
          <w:sz w:val="32"/>
          <w:szCs w:val="32"/>
          <w:highlight w:val="none"/>
        </w:rPr>
      </w:pPr>
      <w:r>
        <w:rPr>
          <w:rFonts w:hint="eastAsia" w:ascii="方正黑体_GBK" w:hAnsi="方正黑体_GBK" w:eastAsia="方正黑体_GBK" w:cs="方正黑体_GBK"/>
          <w:sz w:val="32"/>
          <w:szCs w:val="32"/>
          <w:highlight w:val="none"/>
        </w:rPr>
        <w:t>四</w:t>
      </w:r>
      <w:r>
        <w:rPr>
          <w:rFonts w:ascii="方正黑体_GBK" w:hAnsi="方正黑体_GBK" w:eastAsia="方正黑体_GBK" w:cs="方正黑体_GBK"/>
          <w:sz w:val="32"/>
          <w:szCs w:val="32"/>
          <w:highlight w:val="none"/>
        </w:rPr>
        <w:t>、</w:t>
      </w:r>
      <w:r>
        <w:rPr>
          <w:rFonts w:hint="eastAsia" w:ascii="方正黑体_GBK" w:hAnsi="方正黑体_GBK" w:eastAsia="方正黑体_GBK" w:cs="方正黑体_GBK"/>
          <w:sz w:val="32"/>
          <w:szCs w:val="32"/>
          <w:highlight w:val="none"/>
        </w:rPr>
        <w:t>结果运用</w:t>
      </w:r>
    </w:p>
    <w:p>
      <w:pPr>
        <w:keepNext w:val="0"/>
        <w:keepLines w:val="0"/>
        <w:pageBreakBefore w:val="0"/>
        <w:kinsoku/>
        <w:wordWrap/>
        <w:overflowPunct/>
        <w:topLinePunct w:val="0"/>
        <w:autoSpaceDN/>
        <w:bidi w:val="0"/>
        <w:adjustRightInd/>
        <w:snapToGrid w:val="0"/>
        <w:spacing w:line="594" w:lineRule="exact"/>
        <w:ind w:firstLine="640" w:firstLineChars="200"/>
        <w:jc w:val="left"/>
        <w:textAlignment w:val="auto"/>
        <w:rPr>
          <w:rFonts w:ascii="Times New Roman" w:hAnsi="Times New Roman" w:eastAsia="方正仿宋_GBK"/>
          <w:color w:val="000000"/>
          <w:sz w:val="32"/>
          <w:szCs w:val="32"/>
          <w:highlight w:val="none"/>
        </w:rPr>
      </w:pPr>
      <w:r>
        <w:rPr>
          <w:rFonts w:ascii="Times New Roman" w:hAnsi="Times New Roman" w:eastAsia="方正仿宋_GBK"/>
          <w:color w:val="000000"/>
          <w:sz w:val="32"/>
          <w:szCs w:val="32"/>
          <w:highlight w:val="none"/>
        </w:rPr>
        <w:t>县安委办将各乡镇（街道）、</w:t>
      </w:r>
      <w:r>
        <w:rPr>
          <w:rFonts w:hint="eastAsia" w:ascii="Times New Roman" w:hAnsi="Times New Roman" w:eastAsia="方正仿宋_GBK"/>
          <w:color w:val="000000"/>
          <w:sz w:val="32"/>
          <w:szCs w:val="32"/>
          <w:highlight w:val="none"/>
        </w:rPr>
        <w:t>行业部门</w:t>
      </w:r>
      <w:r>
        <w:rPr>
          <w:rFonts w:hint="eastAsia" w:ascii="方正仿宋_GBK" w:hAnsi="方正仿宋_GBK" w:eastAsia="方正仿宋_GBK" w:cs="方正仿宋_GBK"/>
          <w:color w:val="000000"/>
          <w:sz w:val="32"/>
          <w:szCs w:val="32"/>
          <w:highlight w:val="none"/>
        </w:rPr>
        <w:t>的“五查四改月述考”工作</w:t>
      </w:r>
      <w:r>
        <w:rPr>
          <w:rFonts w:ascii="Times New Roman" w:hAnsi="Times New Roman" w:eastAsia="方正仿宋_GBK"/>
          <w:color w:val="000000"/>
          <w:sz w:val="32"/>
          <w:szCs w:val="32"/>
          <w:highlight w:val="none"/>
        </w:rPr>
        <w:t>机制</w:t>
      </w:r>
      <w:r>
        <w:rPr>
          <w:rFonts w:hint="eastAsia" w:ascii="Times New Roman" w:hAnsi="Times New Roman" w:eastAsia="方正仿宋_GBK"/>
          <w:color w:val="000000"/>
          <w:sz w:val="32"/>
          <w:szCs w:val="32"/>
          <w:highlight w:val="none"/>
          <w:lang w:eastAsia="zh-CN"/>
        </w:rPr>
        <w:t>推进</w:t>
      </w:r>
      <w:r>
        <w:rPr>
          <w:rFonts w:ascii="Times New Roman" w:hAnsi="Times New Roman" w:eastAsia="方正仿宋_GBK"/>
          <w:color w:val="000000"/>
          <w:sz w:val="32"/>
          <w:szCs w:val="32"/>
          <w:highlight w:val="none"/>
        </w:rPr>
        <w:t>落实情况纳入</w:t>
      </w:r>
      <w:r>
        <w:rPr>
          <w:rFonts w:hint="eastAsia" w:ascii="Times New Roman" w:hAnsi="Times New Roman" w:eastAsia="方正仿宋_GBK"/>
          <w:color w:val="000000"/>
          <w:sz w:val="32"/>
          <w:szCs w:val="32"/>
          <w:highlight w:val="none"/>
        </w:rPr>
        <w:t>年度</w:t>
      </w:r>
      <w:r>
        <w:rPr>
          <w:rFonts w:hint="eastAsia" w:ascii="Times New Roman" w:hAnsi="Times New Roman" w:eastAsia="方正仿宋_GBK"/>
          <w:color w:val="000000"/>
          <w:sz w:val="32"/>
          <w:szCs w:val="32"/>
          <w:highlight w:val="none"/>
          <w:lang w:eastAsia="zh-CN"/>
        </w:rPr>
        <w:t>目标</w:t>
      </w:r>
      <w:r>
        <w:rPr>
          <w:rFonts w:ascii="Times New Roman" w:hAnsi="Times New Roman" w:eastAsia="方正仿宋_GBK"/>
          <w:color w:val="000000"/>
          <w:sz w:val="32"/>
          <w:szCs w:val="32"/>
          <w:highlight w:val="none"/>
        </w:rPr>
        <w:t>考核。</w:t>
      </w:r>
    </w:p>
    <w:p>
      <w:pPr>
        <w:keepNext w:val="0"/>
        <w:keepLines w:val="0"/>
        <w:pageBreakBefore w:val="0"/>
        <w:kinsoku/>
        <w:wordWrap/>
        <w:overflowPunct/>
        <w:topLinePunct w:val="0"/>
        <w:autoSpaceDN/>
        <w:bidi w:val="0"/>
        <w:adjustRightInd/>
        <w:snapToGrid w:val="0"/>
        <w:spacing w:line="594" w:lineRule="exact"/>
        <w:ind w:firstLine="640" w:firstLineChars="200"/>
        <w:jc w:val="left"/>
        <w:textAlignment w:val="auto"/>
        <w:rPr>
          <w:rFonts w:hint="eastAsia" w:ascii="Times New Roman" w:hAnsi="Times New Roman" w:eastAsia="方正仿宋_GBK" w:cs="Times New Roman"/>
          <w:color w:val="FF0000"/>
          <w:sz w:val="32"/>
          <w:szCs w:val="32"/>
          <w:highlight w:val="none"/>
          <w:u w:val="single"/>
          <w:lang w:eastAsia="zh-CN"/>
        </w:rPr>
      </w:pP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eastAsia" w:ascii="Times New Roman" w:hAnsi="Times New Roman" w:eastAsia="方正仿宋_GBK" w:cs="Times New Roman"/>
          <w:color w:val="000000"/>
          <w:sz w:val="32"/>
          <w:szCs w:val="32"/>
          <w:highlight w:val="none"/>
          <w:lang w:val="en-US" w:eastAsia="zh-CN"/>
        </w:rPr>
      </w:pPr>
      <w:r>
        <w:rPr>
          <w:rFonts w:hint="eastAsia" w:ascii="Times New Roman" w:hAnsi="Times New Roman" w:eastAsia="方正仿宋_GBK" w:cs="Times New Roman"/>
          <w:color w:val="000000"/>
          <w:sz w:val="32"/>
          <w:szCs w:val="32"/>
          <w:highlight w:val="none"/>
          <w:lang w:val="en-US" w:eastAsia="zh-CN"/>
        </w:rPr>
        <w:t>（此件公开发布）</w:t>
      </w:r>
    </w:p>
    <w:p>
      <w:pPr>
        <w:keepNext w:val="0"/>
        <w:keepLines w:val="0"/>
        <w:pageBreakBefore w:val="0"/>
        <w:kinsoku/>
        <w:wordWrap/>
        <w:overflowPunct/>
        <w:topLinePunct w:val="0"/>
        <w:autoSpaceDE w:val="0"/>
        <w:autoSpaceDN/>
        <w:bidi w:val="0"/>
        <w:adjustRightInd/>
        <w:snapToGrid w:val="0"/>
        <w:spacing w:line="594" w:lineRule="exact"/>
        <w:ind w:firstLine="640" w:firstLineChars="200"/>
        <w:textAlignment w:val="auto"/>
        <w:rPr>
          <w:rFonts w:hint="default" w:ascii="Times New Roman" w:hAnsi="Times New Roman" w:eastAsia="方正仿宋_GBK" w:cs="Times New Roman"/>
          <w:color w:val="000000"/>
          <w:sz w:val="32"/>
          <w:szCs w:val="32"/>
          <w:highlight w:val="none"/>
          <w:lang w:val="en-US" w:eastAsia="zh-CN"/>
        </w:rPr>
      </w:pPr>
      <w:bookmarkStart w:id="0" w:name="_GoBack"/>
      <w:bookmarkEnd w:id="0"/>
    </w:p>
    <w:p>
      <w:pPr>
        <w:keepNext w:val="0"/>
        <w:keepLines w:val="0"/>
        <w:pageBreakBefore w:val="0"/>
        <w:kinsoku/>
        <w:wordWrap/>
        <w:overflowPunct/>
        <w:topLinePunct w:val="0"/>
        <w:autoSpaceDE w:val="0"/>
        <w:autoSpaceDN/>
        <w:bidi w:val="0"/>
        <w:adjustRightInd/>
        <w:snapToGrid w:val="0"/>
        <w:spacing w:line="594" w:lineRule="exact"/>
        <w:ind w:firstLine="4480" w:firstLineChars="1400"/>
        <w:textAlignment w:val="auto"/>
        <w:rPr>
          <w:rFonts w:hint="default" w:ascii="Times New Roman" w:hAnsi="Times New Roman" w:eastAsia="方正仿宋_GBK" w:cs="Times New Roman"/>
          <w:color w:val="000000"/>
          <w:sz w:val="32"/>
          <w:szCs w:val="32"/>
          <w:highlight w:val="none"/>
          <w:lang w:val="en-US" w:eastAsia="zh-CN"/>
        </w:rPr>
      </w:pPr>
      <w:r>
        <w:rPr>
          <w:rFonts w:hint="default" w:ascii="Times New Roman" w:hAnsi="Times New Roman" w:eastAsia="方正仿宋_GBK" w:cs="Times New Roman"/>
          <w:color w:val="000000"/>
          <w:sz w:val="32"/>
          <w:szCs w:val="32"/>
          <w:highlight w:val="none"/>
          <w:lang w:val="en-US" w:eastAsia="zh-CN"/>
        </w:rPr>
        <w:t>忠县安全生产委员会</w:t>
      </w:r>
    </w:p>
    <w:p>
      <w:pPr>
        <w:keepNext w:val="0"/>
        <w:keepLines w:val="0"/>
        <w:pageBreakBefore w:val="0"/>
        <w:kinsoku/>
        <w:wordWrap/>
        <w:overflowPunct/>
        <w:topLinePunct w:val="0"/>
        <w:autoSpaceDE w:val="0"/>
        <w:autoSpaceDN/>
        <w:bidi w:val="0"/>
        <w:adjustRightInd/>
        <w:snapToGrid w:val="0"/>
        <w:spacing w:line="594" w:lineRule="exact"/>
        <w:ind w:firstLine="4800" w:firstLineChars="1500"/>
        <w:textAlignment w:val="auto"/>
        <w:rPr>
          <w:rFonts w:hint="default" w:ascii="Times New Roman" w:hAnsi="Times New Roman" w:eastAsia="方正仿宋_GBK" w:cs="Times New Roman"/>
          <w:color w:val="000000"/>
          <w:sz w:val="32"/>
          <w:szCs w:val="32"/>
          <w:highlight w:val="none"/>
          <w:lang w:val="en-US" w:eastAsia="zh-CN"/>
        </w:rPr>
      </w:pPr>
      <w:r>
        <w:rPr>
          <w:rFonts w:hint="eastAsia" w:ascii="Times New Roman" w:hAnsi="Times New Roman" w:eastAsia="方正仿宋_GBK" w:cs="Times New Roman"/>
          <w:color w:val="000000"/>
          <w:sz w:val="32"/>
          <w:szCs w:val="32"/>
          <w:highlight w:val="none"/>
          <w:lang w:val="en-US" w:eastAsia="zh-CN"/>
        </w:rPr>
        <w:t>2022年8月31日</w:t>
      </w:r>
    </w:p>
    <w:p>
      <w:pPr>
        <w:pStyle w:val="3"/>
        <w:rPr>
          <w:rFonts w:hint="default"/>
          <w:lang w:val="en-US" w:eastAsia="zh-CN"/>
        </w:rPr>
        <w:sectPr>
          <w:footerReference r:id="rId3" w:type="default"/>
          <w:pgSz w:w="11906" w:h="16838"/>
          <w:pgMar w:top="1984" w:right="1446" w:bottom="1644" w:left="1446" w:header="851" w:footer="992" w:gutter="0"/>
          <w:cols w:space="425" w:num="1"/>
          <w:docGrid w:type="lines" w:linePitch="312" w:charSpace="0"/>
        </w:sectPr>
      </w:pPr>
    </w:p>
    <w:p>
      <w:pPr>
        <w:keepNext w:val="0"/>
        <w:keepLines w:val="0"/>
        <w:widowControl/>
        <w:suppressLineNumbers w:val="0"/>
        <w:jc w:val="left"/>
        <w:textAlignment w:val="cente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ascii="Times New Roman" w:hAnsi="Times New Roman" w:eastAsia="方正小标宋_GBK" w:cs="Times New Roman"/>
          <w:i w:val="0"/>
          <w:color w:val="000000"/>
          <w:kern w:val="0"/>
          <w:sz w:val="32"/>
          <w:szCs w:val="32"/>
          <w:u w:val="none"/>
          <w:lang w:val="en-US" w:eastAsia="zh-CN" w:bidi="ar"/>
        </w:rPr>
      </w:pPr>
    </w:p>
    <w:p>
      <w:pPr>
        <w:pStyle w:val="2"/>
        <w:rPr>
          <w:rFonts w:hint="eastAsia" w:ascii="Times New Roman" w:hAnsi="Times New Roman" w:eastAsia="方正小标宋_GBK" w:cs="Times New Roman"/>
          <w:i w:val="0"/>
          <w:color w:val="000000"/>
          <w:kern w:val="0"/>
          <w:sz w:val="32"/>
          <w:szCs w:val="32"/>
          <w:u w:val="none"/>
          <w:lang w:val="en-US" w:eastAsia="zh-CN" w:bidi="ar"/>
        </w:rPr>
      </w:pPr>
    </w:p>
    <w:p>
      <w:pPr>
        <w:rPr>
          <w:rFonts w:hint="eastAsia"/>
          <w:lang w:val="en-US" w:eastAsia="zh-CN"/>
        </w:rPr>
      </w:pPr>
    </w:p>
    <w:p>
      <w:pPr>
        <w:pStyle w:val="2"/>
        <w:rPr>
          <w:rFonts w:hint="eastAsia"/>
          <w:lang w:val="en-US" w:eastAsia="zh-CN"/>
        </w:rPr>
      </w:pPr>
    </w:p>
    <w:p>
      <w:pPr>
        <w:pStyle w:val="2"/>
        <w:rPr>
          <w:rFonts w:hint="default"/>
          <w:color w:val="auto"/>
        </w:rPr>
      </w:pPr>
    </w:p>
    <w:p>
      <w:pPr>
        <w:keepNext w:val="0"/>
        <w:keepLines w:val="0"/>
        <w:pageBreakBefore w:val="0"/>
        <w:widowControl w:val="0"/>
        <w:tabs>
          <w:tab w:val="left" w:pos="7455"/>
        </w:tabs>
        <w:kinsoku/>
        <w:wordWrap/>
        <w:overflowPunct/>
        <w:topLinePunct w:val="0"/>
        <w:bidi w:val="0"/>
        <w:snapToGrid/>
        <w:spacing w:line="480" w:lineRule="exact"/>
        <w:textAlignment w:val="auto"/>
        <w:rPr>
          <w:rFonts w:hint="eastAsia" w:ascii="Times New Roman" w:hAnsi="Times New Roman" w:eastAsia="方正仿宋_GBK" w:cs="Times New Roman"/>
          <w:color w:val="auto"/>
          <w:sz w:val="28"/>
          <w:szCs w:val="28"/>
          <w:lang w:val="en-US" w:eastAsia="zh-CN"/>
        </w:rPr>
      </w:pPr>
      <w:r>
        <w:rPr>
          <w:rFonts w:hint="default" w:ascii="Times New Roman" w:hAnsi="Times New Roman" w:cs="Times New Roman"/>
          <w:color w:val="auto"/>
          <w:sz w:val="28"/>
          <w:szCs w:val="32"/>
        </w:rPr>
        <mc:AlternateContent>
          <mc:Choice Requires="wps">
            <w:drawing>
              <wp:anchor distT="0" distB="0" distL="114300" distR="114300" simplePos="0" relativeHeight="251662336" behindDoc="0" locked="0" layoutInCell="1" allowOverlap="1">
                <wp:simplePos x="0" y="0"/>
                <wp:positionH relativeFrom="column">
                  <wp:posOffset>3175</wp:posOffset>
                </wp:positionH>
                <wp:positionV relativeFrom="paragraph">
                  <wp:posOffset>36195</wp:posOffset>
                </wp:positionV>
                <wp:extent cx="58293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829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25pt;margin-top:2.85pt;height:0pt;width:459pt;z-index:251662336;mso-width-relative:page;mso-height-relative:page;" filled="f" stroked="t" coordsize="21600,21600" o:gfxdata="UEsDBAoAAAAAAIdO4kAAAAAAAAAAAAAAAAAEAAAAZHJzL1BLAwQUAAAACACHTuJAieCkj9IAAAAE&#10;AQAADwAAAGRycy9kb3ducmV2LnhtbE2Oy07DMBBF90j8gzVIbKrWThG0hDhdANmxoYDYTuMhiYjH&#10;aew+4OsZuoHNSEf36s4pVkffqz2NsQtsIZsZUMR1cB03Fl5fqukSVEzIDvvAZOGLIqzK87MCcxcO&#10;/Ez7dWqUjHDM0UKb0pBrHeuWPMZZGIgl+wijxyQ4NtqNeJBx3+u5MTfaY8fyocWB7luqP9c7byFW&#10;b7Stvif1xLxfNYHm24enR7T28iIzd6ASHdNfGX71RR1KcdqEHbuoegvX0pO7ACXhbbYU3pxYl4X+&#10;L1/+AFBLAwQUAAAACACHTuJAZsR6ptsBAACWAwAADgAAAGRycy9lMm9Eb2MueG1srVPNbhMxEL4j&#10;8Q6W72STRUHtKpseGsoFQSTgASa2d9eS/+Rxs8lL8AJI3ODEkTtvQ/sYjJ00hfaCEHuYHXvG38z3&#10;eby42FnDtiqi9q7ls8mUM+WEl9r1Lf/w/urZGWeYwEkw3qmW7xXyi+XTJ4sxNKr2gzdSRUYgDpsx&#10;tHxIKTRVhWJQFnDig3IU7Hy0kGgZ+0pGGAndmqqeTl9Uo48yRC8UIu2uDkG+LPhdp0R623WoEjMt&#10;p95SsbHYTbbVcgFNHyEMWhzbgH/owoJ2VPQEtYIE7DrqR1BWi+jRd2kivK1812mhCgdiM5s+YPNu&#10;gKAKFxIHw0km/H+w4s12HZmWLa85c2Dpim4+ff/58cvtj89kb759ZXUWaQzYUO6lW8fjCsM6Zsa7&#10;Ltr8Jy5sV4Tdn4RVu8QEbc7P6vPnU9Jf3MWq+4MhYnqlvGXZabnRLnOGBravMVExSr1LydvGsbHl&#10;5/N6TnBAI9MZSOTaQCTQ9eUseqPllTYmn8DYby5NZFvIQ1C+TIlw/0jLRVaAwyGvhA7jMSiQL51k&#10;aR9IHkdzzHMLVknOjKKxzx4BQpNAm7/JpNLGUQdZ1YOO2dt4uafLuA5R9wMpMStd5ghdfun3OKh5&#10;un5fF6T757T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IngpI/SAAAABAEAAA8AAAAAAAAAAQAg&#10;AAAAIgAAAGRycy9kb3ducmV2LnhtbFBLAQIUABQAAAAIAIdO4kBmxHqm2wEAAJYDAAAOAAAAAAAA&#10;AAEAIAAAACEBAABkcnMvZTJvRG9jLnhtbFBLBQYAAAAABgAGAFkBAABuBQAAAAA=&#10;">
                <v:fill on="f" focussize="0,0"/>
                <v:stroke color="#000000" joinstyle="round"/>
                <v:imagedata o:title=""/>
                <o:lock v:ext="edit" aspectratio="f"/>
              </v:line>
            </w:pict>
          </mc:Fallback>
        </mc:AlternateContent>
      </w:r>
      <w:r>
        <w:rPr>
          <w:rFonts w:hint="default" w:ascii="Times New Roman" w:hAnsi="Times New Roman" w:cs="Times New Roman"/>
          <w:color w:val="auto"/>
          <w:sz w:val="28"/>
          <w:szCs w:val="28"/>
        </w:rPr>
        <mc:AlternateContent>
          <mc:Choice Requires="wps">
            <w:drawing>
              <wp:anchor distT="0" distB="0" distL="114300" distR="114300" simplePos="0" relativeHeight="251661312" behindDoc="0" locked="0" layoutInCell="1" allowOverlap="1">
                <wp:simplePos x="0" y="0"/>
                <wp:positionH relativeFrom="column">
                  <wp:posOffset>6985</wp:posOffset>
                </wp:positionH>
                <wp:positionV relativeFrom="paragraph">
                  <wp:posOffset>351155</wp:posOffset>
                </wp:positionV>
                <wp:extent cx="58293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829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55pt;margin-top:27.65pt;height:0pt;width:459pt;z-index:251661312;mso-width-relative:page;mso-height-relative:page;" filled="f" stroked="t" coordsize="21600,21600" o:gfxdata="UEsDBAoAAAAAAIdO4kAAAAAAAAAAAAAAAAAEAAAAZHJzL1BLAwQUAAAACACHTuJASqAletIAAAAH&#10;AQAADwAAAGRycy9kb3ducmV2LnhtbE2Oy07DMBBF90j8gzVIbCpqp1VRG+J0AWTHhgLqdhoPSUQ8&#10;TmP3AV/PIBawvA/de4r12ffqSGPsAlvIpgYUcR1cx42F15fqZgkqJmSHfWCy8EkR1uXlRYG5Cyd+&#10;puMmNUpGOOZooU1pyLWOdUse4zQMxJK9h9FjEjk22o14knHf65kxt9pjx/LQ4kD3LdUfm4O3EKs3&#10;2ldfk3pitvMm0Gz/8PSI1l5fZeYOVKJz+ivDD76gQylMu3BgF1UvOpOihcViDkriVbYSY/dr6LLQ&#10;//nLb1BLAwQUAAAACACHTuJAQbhSEtwBAACWAwAADgAAAGRycy9lMm9Eb2MueG1srVNLjhMxEN0j&#10;cQfLe9KdMEEzrXRmMWHYIIgEHKBiu7st+SeXJ51cggsgsYMVS/bcZoZjUHYyGT4bhOhFddlVflXv&#10;uby43FnDtiqi9q7l00nNmXLCS+36lr97e/3knDNM4CQY71TL9wr55fLxo8UYGjXzgzdSRUYgDpsx&#10;tHxIKTRVhWJQFnDig3IU7Hy0kGgZ+0pGGAndmmpW18+q0UcZohcKkXZXhyBfFvyuUyK97jpUiZmW&#10;U2+p2FjsJttquYCmjxAGLY5twD90YUE7KnqCWkECdhP1H1BWi+jRd2kivK1812mhCgdiM61/Y/Nm&#10;gKAKFxIHw0km/H+w4tV2HZmWLT/jzIGlK7r78PX2/afv3z6SvfvymZ1lkcaADeVeuXU8rjCsY2a8&#10;66LNf+LCdkXY/UlYtUtM0Ob8fHbxtCb9xX2sejgYIqYXyluWnZYb7TJnaGD7EhMVo9T7lLxtHBtb&#10;fjGfzQkOaGQ6A4lcG4gEur6cRW+0vNbG5BMY+82ViWwLeQjKlykR7i9pucgKcDjkldBhPAYF8rmT&#10;LO0DyeNojnluwSrJmVE09tkjQGgSaPM3mVTaOOogq3rQMXsbL/d0GTch6n4gJaalyxyhyy/9Hgc1&#10;T9fP64L08JyWP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KoCV60gAAAAcBAAAPAAAAAAAAAAEA&#10;IAAAACIAAABkcnMvZG93bnJldi54bWxQSwECFAAUAAAACACHTuJAQbhSEtwBAACWAwAADgAAAAAA&#10;AAABACAAAAAhAQAAZHJzL2Uyb0RvYy54bWxQSwUGAAAAAAYABgBZAQAAbwUAAAAA&#10;">
                <v:fill on="f" focussize="0,0"/>
                <v:stroke color="#000000" joinstyle="round"/>
                <v:imagedata o:title=""/>
                <o:lock v:ext="edit" aspectratio="f"/>
              </v:line>
            </w:pict>
          </mc:Fallback>
        </mc:AlternateContent>
      </w:r>
      <w:r>
        <w:rPr>
          <w:rFonts w:hint="default" w:ascii="Times New Roman" w:hAnsi="Times New Roman"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 xml:space="preserve">忠县安全生产委员会办公室      </w:t>
      </w:r>
      <w:r>
        <w:rPr>
          <w:rFonts w:hint="default" w:ascii="Times New Roman" w:hAnsi="Times New Roman"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 xml:space="preserve">            202</w:t>
      </w:r>
      <w:r>
        <w:rPr>
          <w:rFonts w:hint="default" w:ascii="Times New Roman" w:hAnsi="Times New Roman" w:eastAsia="方正仿宋_GBK" w:cs="Times New Roman"/>
          <w:color w:val="auto"/>
          <w:sz w:val="28"/>
          <w:szCs w:val="28"/>
          <w:lang w:val="en-US" w:eastAsia="zh-CN"/>
        </w:rPr>
        <w:t>2</w:t>
      </w:r>
      <w:r>
        <w:rPr>
          <w:rFonts w:hint="default" w:ascii="Times New Roman" w:hAnsi="Times New Roman" w:eastAsia="方正仿宋_GBK" w:cs="Times New Roman"/>
          <w:color w:val="auto"/>
          <w:sz w:val="28"/>
          <w:szCs w:val="28"/>
        </w:rPr>
        <w:t>年</w:t>
      </w:r>
      <w:r>
        <w:rPr>
          <w:rFonts w:hint="eastAsia" w:ascii="Times New Roman" w:hAnsi="Times New Roman" w:eastAsia="方正仿宋_GBK" w:cs="Times New Roman"/>
          <w:color w:val="auto"/>
          <w:sz w:val="28"/>
          <w:szCs w:val="28"/>
          <w:lang w:val="en-US" w:eastAsia="zh-CN"/>
        </w:rPr>
        <w:t>8</w:t>
      </w:r>
      <w:r>
        <w:rPr>
          <w:rFonts w:hint="default" w:ascii="Times New Roman" w:hAnsi="Times New Roman" w:eastAsia="方正仿宋_GBK" w:cs="Times New Roman"/>
          <w:color w:val="auto"/>
          <w:sz w:val="28"/>
          <w:szCs w:val="28"/>
        </w:rPr>
        <w:t>月</w:t>
      </w:r>
      <w:r>
        <w:rPr>
          <w:rFonts w:hint="eastAsia" w:ascii="Times New Roman" w:hAnsi="Times New Roman" w:eastAsia="方正仿宋_GBK" w:cs="Times New Roman"/>
          <w:color w:val="auto"/>
          <w:sz w:val="28"/>
          <w:szCs w:val="28"/>
          <w:lang w:val="en-US" w:eastAsia="zh-CN"/>
        </w:rPr>
        <w:t>31</w:t>
      </w:r>
      <w:r>
        <w:rPr>
          <w:rFonts w:hint="default" w:ascii="Times New Roman" w:hAnsi="Times New Roman" w:eastAsia="方正仿宋_GBK" w:cs="Times New Roman"/>
          <w:color w:val="auto"/>
          <w:sz w:val="28"/>
          <w:szCs w:val="28"/>
        </w:rPr>
        <w:t>日印发</w:t>
      </w:r>
    </w:p>
    <w:sectPr>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-190500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1</w:t>
                          </w:r>
                          <w:r>
                            <w:rPr>
                              <w:rFonts w:ascii="Times New Roman" w:hAnsi="Times New Roman"/>
                              <w:sz w:val="28"/>
                              <w:szCs w:val="28"/>
                            </w:rPr>
                            <w:fldChar w:fldCharType="end"/>
                          </w:r>
                          <w:r>
                            <w:rPr>
                              <w:rFonts w:ascii="Times New Roman" w:hAnsi="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5pt;height:144pt;width:144pt;mso-position-horizontal:outside;mso-position-horizontal-relative:margin;mso-wrap-style:none;z-index:251659264;mso-width-relative:page;mso-height-relative:page;" filled="f" stroked="f" coordsize="21600,21600" o:gfxdata="UEsDBAoAAAAAAIdO4kAAAAAAAAAAAAAAAAAEAAAAZHJzL1BLAwQUAAAACACHTuJAVpgTtNMAAAAI&#10;AQAADwAAAGRycy9kb3ducmV2LnhtbE2PwU7DMBBE70j8g7VI3FqnLaAoxKlERTgi0fTA0Y2XJK29&#10;jmw3DX/PcoLbW81odqbczs6KCUMcPClYLTMQSK03A3UKDk29yEHEpMlo6wkVfGOEbXV7U+rC+Ct9&#10;4LRPneAQioVW0Kc0FlLGtken49KPSKx9+eB04jN00gR95XBn5TrLnqTTA/GHXo+467E97y9Owa5u&#10;mjBhDPYT3+rN6f3lAV9npe7vVtkziIRz+jPDb32uDhV3OvoLmSisAh6SFCw2GQPL6zxnODI8Msiq&#10;lP8HVD9QSwMEFAAAAAgAh07iQCuo6nIZAgAAIQQAAA4AAABkcnMvZTJvRG9jLnhtbK1Ty47TMBTd&#10;I/EPlvc0aRGjqmo6KjMqQqqYkQpi7TpOE8kv2W6T8gHwB6zYsOe7+h0cO0kHASvExr72fZ977vK2&#10;U5KchPON0QWdTnJKhOambPShoB/eb17MKfGB6ZJJo0VBz8LT29XzZ8vWLsTM1EaWwhEE0X7R2oLW&#10;IdhFlnleC8X8xFihoayMUyzg6Q5Z6ViL6Epmszy/yVrjSusMF97j975X0lWKX1WCh4eq8iIQWVDU&#10;FtLp0rmPZ7ZassXBMVs3fCiD/UMVijUaSa+h7llg5OiaP0KphjvjTRUm3KjMVFXDReoB3Uzz37rZ&#10;1cyK1AvA8fYKk/9/Yfm706MjTYnZUaKZwoguX79cvv24fP9MphGe1voFrHYWdqF7bbpoOvx7fMau&#10;u8qpeKMfAj2APl/BFV0gPDrNZ/N5DhWHbnwgTvbkbp0Pb4RRJAoFdZheApWdtj70pqNJzKbNppES&#10;/2whNWkLevPyVZ4crhoElzoaiMSFIUxsqS89SqHbd0M/e1Oe0aYzPU+85ZsGpWyZD4/MgRgoH2QP&#10;DzgqaZDSDBIltXGf/vYf7TEvaClpQbSCamwCJfKtxhwjJ0fBjcJ+FPRR3RkwF7NBLUmEgwtyFCtn&#10;1EdswDrmgIppjkwFDaN4F3qyY4O4WK+T0dG65lD3DmChZWGrd5bHNBEqb9fHAGgT4hGgHhVMKj7A&#10;wzSzYWci0X99J6unzV79B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FaYE7TTAAAACAEAAA8AAAAA&#10;AAAAAQAgAAAAIgAAAGRycy9kb3ducmV2LnhtbFBLAQIUABQAAAAIAIdO4kArqOpyGQIAACEEAAAO&#10;AAAAAAAAAAEAIAAAACIBAABkcnMvZTJvRG9jLnhtbFBLBQYAAAAABgAGAFkBAACtBQAAAAA=&#10;">
              <v:fill on="f" focussize="0,0"/>
              <v:stroke on="f" weight="0.5pt"/>
              <v:imagedata o:title=""/>
              <o:lock v:ext="edit" aspectratio="f"/>
              <v:textbox inset="0mm,0mm,0mm,0mm" style="mso-fit-shape-to-text:t;">
                <w:txbxContent>
                  <w:p>
                    <w:pPr>
                      <w:pStyle w:val="4"/>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1</w:t>
                    </w:r>
                    <w:r>
                      <w:rPr>
                        <w:rFonts w:ascii="Times New Roman" w:hAnsi="Times New Roman"/>
                        <w:sz w:val="28"/>
                        <w:szCs w:val="28"/>
                      </w:rPr>
                      <w:fldChar w:fldCharType="end"/>
                    </w:r>
                    <w:r>
                      <w:rPr>
                        <w:rFonts w:ascii="Times New Roman" w:hAnsi="Times New Roman"/>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4NDNkMjNmZGMwOWJiNmZmNmZhNzYyMTY2M2VmMmQifQ=="/>
  </w:docVars>
  <w:rsids>
    <w:rsidRoot w:val="2C8E2756"/>
    <w:rsid w:val="005839B9"/>
    <w:rsid w:val="006A3807"/>
    <w:rsid w:val="018977DF"/>
    <w:rsid w:val="023C5EB9"/>
    <w:rsid w:val="041D17FB"/>
    <w:rsid w:val="05D361EE"/>
    <w:rsid w:val="085873D8"/>
    <w:rsid w:val="09471571"/>
    <w:rsid w:val="0C5534D9"/>
    <w:rsid w:val="10E8772D"/>
    <w:rsid w:val="10F41069"/>
    <w:rsid w:val="1213522A"/>
    <w:rsid w:val="124E5B7D"/>
    <w:rsid w:val="15873E7F"/>
    <w:rsid w:val="175E741F"/>
    <w:rsid w:val="184732C5"/>
    <w:rsid w:val="1A497F7C"/>
    <w:rsid w:val="1C272A31"/>
    <w:rsid w:val="1E2868B5"/>
    <w:rsid w:val="1EF31EC1"/>
    <w:rsid w:val="245F009A"/>
    <w:rsid w:val="27256BA2"/>
    <w:rsid w:val="27283F92"/>
    <w:rsid w:val="296F5912"/>
    <w:rsid w:val="2ABD6E63"/>
    <w:rsid w:val="2C837E3A"/>
    <w:rsid w:val="2C8E2756"/>
    <w:rsid w:val="30B737A6"/>
    <w:rsid w:val="34831D3B"/>
    <w:rsid w:val="34E7574D"/>
    <w:rsid w:val="36085DF4"/>
    <w:rsid w:val="367D5433"/>
    <w:rsid w:val="36CE5337"/>
    <w:rsid w:val="393815F9"/>
    <w:rsid w:val="3DBC1ED3"/>
    <w:rsid w:val="3EE42BEA"/>
    <w:rsid w:val="41C6254D"/>
    <w:rsid w:val="43102818"/>
    <w:rsid w:val="45F257AD"/>
    <w:rsid w:val="47001DB6"/>
    <w:rsid w:val="47BE35C1"/>
    <w:rsid w:val="49A74F5B"/>
    <w:rsid w:val="4FB7766C"/>
    <w:rsid w:val="552F3B91"/>
    <w:rsid w:val="57904B13"/>
    <w:rsid w:val="583C666D"/>
    <w:rsid w:val="5B571285"/>
    <w:rsid w:val="60DB36F6"/>
    <w:rsid w:val="613E1756"/>
    <w:rsid w:val="65926ED2"/>
    <w:rsid w:val="66A30DEC"/>
    <w:rsid w:val="66B875C1"/>
    <w:rsid w:val="691F4319"/>
    <w:rsid w:val="6BF77BD9"/>
    <w:rsid w:val="6D081D3F"/>
    <w:rsid w:val="6E250FD9"/>
    <w:rsid w:val="70C903A1"/>
    <w:rsid w:val="741D45FD"/>
    <w:rsid w:val="7AA846F3"/>
    <w:rsid w:val="7B0A457B"/>
    <w:rsid w:val="7B7A7E7E"/>
    <w:rsid w:val="7BF47AD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3">
    <w:name w:val="Body Text"/>
    <w:basedOn w:val="1"/>
    <w:next w:val="1"/>
    <w:qFormat/>
    <w:uiPriority w:val="0"/>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qFormat/>
    <w:uiPriority w:val="0"/>
  </w:style>
  <w:style w:type="character" w:customStyle="1" w:styleId="11">
    <w:name w:val="font21"/>
    <w:basedOn w:val="9"/>
    <w:qFormat/>
    <w:uiPriority w:val="0"/>
    <w:rPr>
      <w:rFonts w:hint="eastAsia" w:ascii="方正仿宋_GBK" w:hAnsi="方正仿宋_GBK" w:eastAsia="方正仿宋_GBK" w:cs="方正仿宋_GBK"/>
      <w:color w:val="000000"/>
      <w:sz w:val="28"/>
      <w:szCs w:val="28"/>
      <w:u w:val="none"/>
    </w:rPr>
  </w:style>
  <w:style w:type="character" w:customStyle="1" w:styleId="12">
    <w:name w:val="font41"/>
    <w:basedOn w:val="9"/>
    <w:qFormat/>
    <w:uiPriority w:val="0"/>
    <w:rPr>
      <w:rFonts w:hint="default" w:ascii="Times New Roman" w:hAnsi="Times New Roman" w:cs="Times New Roman"/>
      <w:color w:val="000000"/>
      <w:sz w:val="28"/>
      <w:szCs w:val="28"/>
      <w:u w:val="none"/>
    </w:rPr>
  </w:style>
  <w:style w:type="character" w:customStyle="1" w:styleId="13">
    <w:name w:val="font51"/>
    <w:basedOn w:val="9"/>
    <w:qFormat/>
    <w:uiPriority w:val="0"/>
    <w:rPr>
      <w:rFonts w:hint="default" w:ascii="Times New Roman" w:hAnsi="Times New Roman" w:cs="Times New Roman"/>
      <w:color w:val="000000"/>
      <w:sz w:val="28"/>
      <w:szCs w:val="28"/>
      <w:u w:val="none"/>
    </w:rPr>
  </w:style>
  <w:style w:type="character" w:customStyle="1" w:styleId="14">
    <w:name w:val="font01"/>
    <w:basedOn w:val="9"/>
    <w:qFormat/>
    <w:uiPriority w:val="0"/>
    <w:rPr>
      <w:rFonts w:hint="eastAsia" w:ascii="方正仿宋_GBK" w:hAnsi="方正仿宋_GBK" w:eastAsia="方正仿宋_GBK" w:cs="方正仿宋_GBK"/>
      <w:color w:val="000000"/>
      <w:sz w:val="28"/>
      <w:szCs w:val="28"/>
      <w:u w:val="none"/>
    </w:rPr>
  </w:style>
  <w:style w:type="character" w:customStyle="1" w:styleId="15">
    <w:name w:val="font11"/>
    <w:basedOn w:val="9"/>
    <w:qFormat/>
    <w:uiPriority w:val="0"/>
    <w:rPr>
      <w:rFonts w:hint="eastAsia" w:ascii="宋体" w:hAnsi="宋体" w:eastAsia="宋体" w:cs="宋体"/>
      <w:color w:val="000000"/>
      <w:sz w:val="28"/>
      <w:szCs w:val="28"/>
      <w:u w:val="none"/>
    </w:rPr>
  </w:style>
  <w:style w:type="character" w:customStyle="1" w:styleId="16">
    <w:name w:val="font31"/>
    <w:basedOn w:val="9"/>
    <w:qFormat/>
    <w:uiPriority w:val="0"/>
    <w:rPr>
      <w:rFonts w:hint="default" w:ascii="Times New Roman" w:hAnsi="Times New Roman" w:cs="Times New Roman"/>
      <w:color w:val="000000"/>
      <w:sz w:val="28"/>
      <w:szCs w:val="28"/>
      <w:u w:val="none"/>
    </w:rPr>
  </w:style>
  <w:style w:type="paragraph" w:customStyle="1" w:styleId="17">
    <w:name w:val="样式1"/>
    <w:basedOn w:val="1"/>
    <w:qFormat/>
    <w:uiPriority w:val="0"/>
    <w:pPr>
      <w:autoSpaceDE w:val="0"/>
      <w:snapToGrid w:val="0"/>
      <w:spacing w:line="594" w:lineRule="exact"/>
      <w:ind w:firstLine="640" w:firstLineChars="200"/>
    </w:pPr>
    <w:rPr>
      <w:rFonts w:ascii="Times New Roman" w:hAnsi="Times New Roman" w:eastAsia="方正仿宋_GBK" w:cs="Times New Roman"/>
      <w:color w:val="000000"/>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Pages>
  <Words>4942</Words>
  <Characters>5412</Characters>
  <Lines>1</Lines>
  <Paragraphs>7</Paragraphs>
  <TotalTime>2</TotalTime>
  <ScaleCrop>false</ScaleCrop>
  <LinksUpToDate>false</LinksUpToDate>
  <CharactersWithSpaces>5505</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2022-07-27T03:04:00Z</dcterms:created>
  <dc:creator>汪操</dc:creator>
  <cp:lastModifiedBy>虫虫</cp:lastModifiedBy>
  <cp:lastPrinted>2022-09-19T06:21:00Z</cp:lastPrinted>
  <dcterms:modified xsi:type="dcterms:W3CDTF">2022-09-20T01:51:12Z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9B7F698055DB451D8CDAD700CAD8961E</vt:lpwstr>
  </property>
</Properties>
</file>