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94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无国有土地上房屋征收项目实施，特此说明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1440" w:right="1633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MmQ0NTNlNjZlMGQ3Zjg3Y2I3YWIyYTRiMDI1OTMifQ=="/>
  </w:docVars>
  <w:rsids>
    <w:rsidRoot w:val="263B2914"/>
    <w:rsid w:val="0B7D4A0C"/>
    <w:rsid w:val="15C04C48"/>
    <w:rsid w:val="1DD9314F"/>
    <w:rsid w:val="1F21439F"/>
    <w:rsid w:val="263B2914"/>
    <w:rsid w:val="32924927"/>
    <w:rsid w:val="34264AED"/>
    <w:rsid w:val="4E297D1B"/>
    <w:rsid w:val="4E3A74C2"/>
    <w:rsid w:val="63545D5E"/>
    <w:rsid w:val="731955B0"/>
    <w:rsid w:val="73BC153C"/>
    <w:rsid w:val="7D1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255</Characters>
  <Lines>0</Lines>
  <Paragraphs>0</Paragraphs>
  <TotalTime>7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2023-03-15T01:17:00Z</dcterms:created>
  <dc:creator>妖精的口袋</dc:creator>
  <cp:lastModifiedBy>妖精的口袋</cp:lastModifiedBy>
  <dcterms:modified xsi:type="dcterms:W3CDTF">2023-10-12T06:54:09Z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CE982450F6EF4E20BD3B576F8A95D86B</vt:lpwstr>
  </property>
</Properties>
</file>