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方正小标宋_GBK" w:hAnsi="方正小标宋_GBK" w:eastAsia="方正小标宋_GBK" w:cs="方正小标宋_GBK"/>
          <w:sz w:val="44"/>
          <w:szCs w:val="44"/>
          <w:shd w:val="clear" w:color="auto" w:fill="FFFFFF"/>
        </w:rPr>
      </w:pPr>
      <w:bookmarkStart w:id="0" w:name="_GoBack"/>
      <w:bookmarkEnd w:id="0"/>
      <w:r>
        <w:rPr>
          <w:rFonts w:ascii="方正小标宋_GBK" w:hAnsi="方正小标宋_GBK" w:eastAsia="方正小标宋_GBK" w:cs="方正小标宋_GBK"/>
          <w:sz w:val="44"/>
          <w:szCs w:val="44"/>
        </w:rPr>
        <w:t>重庆市忠县官坝镇人民政府（本级）</w:t>
      </w:r>
      <w:r>
        <w:rPr>
          <w:rFonts w:ascii="方正小标宋_GBK" w:hAnsi="方正小标宋_GBK" w:eastAsia="方正小标宋_GBK" w:cs="方正小标宋_GBK"/>
          <w:sz w:val="44"/>
          <w:szCs w:val="44"/>
          <w:shd w:val="clear" w:color="auto" w:fill="FFFFFF"/>
        </w:rPr>
        <w:t>2023年度决算公开说明</w:t>
      </w:r>
    </w:p>
    <w:p>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忠县官坝镇人民政府负责编制和执行国民经济和社会发展规划，领导和管理经济、教育、科学、文化、卫生、体育、计划生育、民政、民族事务、国防建设等工作。执行本级人民代表大会的决议和上级国家行政机关的决定和命令。执行本行政区域内的经济和社会发展计划，加强公共设施的建设和管理，发展各项服务事业。依法管理本级财政、执行本级预算。为农民提供有效的科技、教育、文化、信息、卫生、安全生产等方面的服务。负责民政工作，发展社会福利事业，做好社会保障工作，办理兵役事项等。</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忠县官坝镇人民政府综合设置了9个办事机构。包括党政办公室、党群办公室、</w:t>
      </w:r>
      <w:r>
        <w:rPr>
          <w:rFonts w:hint="eastAsia" w:ascii="方正仿宋_GBK" w:hAnsi="方正仿宋_GBK" w:eastAsia="方正仿宋_GBK" w:cs="方正仿宋_GBK"/>
          <w:sz w:val="32"/>
          <w:szCs w:val="32"/>
          <w:lang w:eastAsia="zh-CN"/>
        </w:rPr>
        <w:t>人民代表办公室</w:t>
      </w:r>
      <w:r>
        <w:rPr>
          <w:rFonts w:hint="eastAsia" w:ascii="方正仿宋_GBK" w:hAnsi="方正仿宋_GBK" w:eastAsia="方正仿宋_GBK" w:cs="方正仿宋_GBK"/>
          <w:sz w:val="32"/>
          <w:szCs w:val="32"/>
        </w:rPr>
        <w:t>、经济发展办公室、民政和社会事务办公室、社会治安综合治理办公室、应急管理办公室、财政办公室、规划建设管理环保办公室。</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7"/>
        <w:shd w:val="clear" w:color="auto" w:fill="FFFFFF"/>
        <w:ind w:firstLine="642" w:firstLineChars="200"/>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2023年度收入总计2845.14万元，支出总计</w:t>
      </w:r>
      <w:r>
        <w:rPr>
          <w:rFonts w:ascii="方正仿宋_GBK" w:hAnsi="方正仿宋_GBK" w:eastAsia="方正仿宋_GBK" w:cs="方正仿宋_GBK"/>
          <w:sz w:val="32"/>
          <w:szCs w:val="32"/>
        </w:rPr>
        <w:t>2845.14</w:t>
      </w:r>
      <w:r>
        <w:rPr>
          <w:rFonts w:ascii="方正仿宋_GBK" w:hAnsi="方正仿宋_GBK" w:eastAsia="方正仿宋_GBK" w:cs="方正仿宋_GBK"/>
          <w:sz w:val="32"/>
          <w:szCs w:val="32"/>
          <w:shd w:val="clear" w:color="auto" w:fill="FFFFFF"/>
        </w:rPr>
        <w:t>万元。收支较上年决算数增加88.65万元，增长3.22%，主要原因是</w:t>
      </w:r>
      <w:r>
        <w:rPr>
          <w:rFonts w:hint="eastAsia" w:ascii="方正仿宋_GBK" w:hAnsi="方正仿宋_GBK" w:eastAsia="方正仿宋_GBK" w:cs="方正仿宋_GBK"/>
          <w:sz w:val="32"/>
          <w:szCs w:val="32"/>
          <w:shd w:val="clear" w:color="auto" w:fill="FFFFFF"/>
          <w:lang w:val="en-US" w:eastAsia="zh-CN"/>
        </w:rPr>
        <w:t>2023年调入新进人员7人，人员晋级晋档，薪级增加，总体收支增加。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2023年度收入合计2845.14万元，较上年决算数增加88.65万元，增长3.22%，主要原因是</w:t>
      </w:r>
      <w:r>
        <w:rPr>
          <w:rFonts w:hint="eastAsia" w:ascii="方正仿宋_GBK" w:hAnsi="方正仿宋_GBK" w:eastAsia="方正仿宋_GBK" w:cs="方正仿宋_GBK"/>
          <w:sz w:val="32"/>
          <w:szCs w:val="32"/>
          <w:shd w:val="clear" w:color="auto" w:fill="FFFFFF"/>
          <w:lang w:val="en-US" w:eastAsia="zh-CN"/>
        </w:rPr>
        <w:t>2023年调入新进人员7人，人员晋级晋档，薪级增加，总体收支增加。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2845.14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2845.14</w:t>
      </w:r>
      <w:r>
        <w:rPr>
          <w:rFonts w:ascii="方正仿宋_GBK" w:hAnsi="方正仿宋_GBK" w:eastAsia="方正仿宋_GBK" w:cs="方正仿宋_GBK"/>
          <w:sz w:val="32"/>
          <w:szCs w:val="32"/>
          <w:shd w:val="clear" w:color="auto" w:fill="FFFFFF"/>
        </w:rPr>
        <w:t>万元，较上年决算数增加88.65万元，增长3.22%，主要原因是</w:t>
      </w:r>
      <w:r>
        <w:rPr>
          <w:rFonts w:hint="eastAsia" w:ascii="方正仿宋_GBK" w:hAnsi="方正仿宋_GBK" w:eastAsia="方正仿宋_GBK" w:cs="方正仿宋_GBK"/>
          <w:sz w:val="32"/>
          <w:szCs w:val="32"/>
          <w:shd w:val="clear" w:color="auto" w:fill="FFFFFF"/>
          <w:lang w:val="en-US" w:eastAsia="zh-CN"/>
        </w:rPr>
        <w:t>2023年调入新进人员7人，人员晋级晋档，薪级增加，支出增加。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1197.60</w:t>
      </w:r>
      <w:r>
        <w:rPr>
          <w:rFonts w:ascii="方正仿宋_GBK" w:hAnsi="方正仿宋_GBK" w:eastAsia="方正仿宋_GBK" w:cs="方正仿宋_GBK"/>
          <w:sz w:val="32"/>
          <w:szCs w:val="32"/>
          <w:shd w:val="clear" w:color="auto" w:fill="FFFFFF"/>
        </w:rPr>
        <w:t>万元，占42.09%；项目支出</w:t>
      </w:r>
      <w:r>
        <w:rPr>
          <w:rFonts w:ascii="方正仿宋_GBK" w:hAnsi="方正仿宋_GBK" w:eastAsia="方正仿宋_GBK" w:cs="方正仿宋_GBK"/>
          <w:sz w:val="32"/>
          <w:szCs w:val="32"/>
        </w:rPr>
        <w:t>1647.54</w:t>
      </w:r>
      <w:r>
        <w:rPr>
          <w:rFonts w:ascii="方正仿宋_GBK" w:hAnsi="方正仿宋_GBK" w:eastAsia="方正仿宋_GBK" w:cs="方正仿宋_GBK"/>
          <w:sz w:val="32"/>
          <w:szCs w:val="32"/>
          <w:shd w:val="clear" w:color="auto" w:fill="FFFFFF"/>
        </w:rPr>
        <w:t>万元，占57.91%。</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rPr>
        <w:t>本单位严格执行财政预算调整预算和决算制度，所以无结转结余情况。</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2023年度财政拨款收、支总计2845.14万元。与2022年相比，财政拨款收、支总计各增加88.65万元，增长3.22%。主要原因是</w:t>
      </w:r>
      <w:r>
        <w:rPr>
          <w:rFonts w:hint="eastAsia" w:ascii="方正仿宋_GBK" w:hAnsi="方正仿宋_GBK" w:eastAsia="方正仿宋_GBK" w:cs="方正仿宋_GBK"/>
          <w:sz w:val="32"/>
          <w:szCs w:val="32"/>
          <w:shd w:val="clear" w:color="auto" w:fill="FFFFFF"/>
          <w:lang w:val="en-US" w:eastAsia="zh-CN"/>
        </w:rPr>
        <w:t>2023年调入新进人员7人，人员晋级晋档，薪级增加，财政拨付增加，收支增加。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2810.14</w:t>
      </w:r>
      <w:r>
        <w:rPr>
          <w:rFonts w:ascii="方正仿宋_GBK" w:hAnsi="方正仿宋_GBK" w:eastAsia="方正仿宋_GBK" w:cs="方正仿宋_GBK"/>
          <w:sz w:val="32"/>
          <w:szCs w:val="32"/>
          <w:shd w:val="clear" w:color="auto" w:fill="FFFFFF"/>
        </w:rPr>
        <w:t>万元，较上年决算数增加74.02万元，增长2.71%。主要原因是</w:t>
      </w:r>
      <w:r>
        <w:rPr>
          <w:rFonts w:hint="eastAsia" w:ascii="方正仿宋_GBK" w:hAnsi="方正仿宋_GBK" w:eastAsia="方正仿宋_GBK" w:cs="方正仿宋_GBK"/>
          <w:sz w:val="32"/>
          <w:szCs w:val="32"/>
          <w:shd w:val="clear" w:color="auto" w:fill="FFFFFF"/>
          <w:lang w:val="en-US" w:eastAsia="zh-CN"/>
        </w:rPr>
        <w:t>2023年调入新进人员7人，人员晋级晋档，薪级增加，财政拨付增加，收支增加。</w:t>
      </w:r>
      <w:r>
        <w:rPr>
          <w:rFonts w:ascii="方正仿宋_GBK" w:hAnsi="方正仿宋_GBK" w:eastAsia="方正仿宋_GBK" w:cs="方正仿宋_GBK"/>
          <w:sz w:val="32"/>
          <w:szCs w:val="32"/>
          <w:shd w:val="clear" w:color="auto" w:fill="FFFFFF"/>
        </w:rPr>
        <w:t>较年初预算数增加571.32万元，增长25.52%。主要原因是</w:t>
      </w:r>
      <w:r>
        <w:rPr>
          <w:rFonts w:hint="eastAsia" w:ascii="方正仿宋_GBK" w:hAnsi="方正仿宋_GBK" w:eastAsia="方正仿宋_GBK" w:cs="方正仿宋_GBK"/>
          <w:sz w:val="32"/>
          <w:szCs w:val="32"/>
          <w:shd w:val="clear" w:color="auto" w:fill="FFFFFF"/>
          <w:lang w:val="en-US" w:eastAsia="zh-CN"/>
        </w:rPr>
        <w:t>2023年调入新进人员7人，</w:t>
      </w:r>
      <w:r>
        <w:rPr>
          <w:rFonts w:hint="eastAsia" w:ascii="方正仿宋_GBK" w:hAnsi="方正仿宋_GBK" w:eastAsia="方正仿宋_GBK" w:cs="方正仿宋_GBK"/>
          <w:sz w:val="32"/>
          <w:szCs w:val="32"/>
        </w:rPr>
        <w:t>职务职级晋升，增加各项支出</w:t>
      </w:r>
      <w:r>
        <w:rPr>
          <w:rFonts w:hint="eastAsia" w:ascii="方正仿宋_GBK" w:hAnsi="方正仿宋_GBK" w:eastAsia="方正仿宋_GBK" w:cs="方正仿宋_GBK"/>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2810.14</w:t>
      </w:r>
      <w:r>
        <w:rPr>
          <w:rFonts w:ascii="方正仿宋_GBK" w:hAnsi="方正仿宋_GBK" w:eastAsia="方正仿宋_GBK" w:cs="方正仿宋_GBK"/>
          <w:sz w:val="32"/>
          <w:szCs w:val="32"/>
          <w:shd w:val="clear" w:color="auto" w:fill="FFFFFF"/>
        </w:rPr>
        <w:t>万元，较上年决算数增加74.02万元，增长2.71%。主要原因是</w:t>
      </w:r>
      <w:r>
        <w:rPr>
          <w:rFonts w:hint="eastAsia" w:ascii="方正仿宋_GBK" w:hAnsi="方正仿宋_GBK" w:eastAsia="方正仿宋_GBK" w:cs="方正仿宋_GBK"/>
          <w:sz w:val="32"/>
          <w:szCs w:val="32"/>
          <w:shd w:val="clear" w:color="auto" w:fill="FFFFFF"/>
          <w:lang w:val="en-US" w:eastAsia="zh-CN"/>
        </w:rPr>
        <w:t>2023年调入新进人员7人，</w:t>
      </w:r>
      <w:r>
        <w:rPr>
          <w:rFonts w:hint="eastAsia" w:ascii="方正仿宋_GBK" w:hAnsi="方正仿宋_GBK" w:eastAsia="方正仿宋_GBK" w:cs="方正仿宋_GBK"/>
          <w:sz w:val="32"/>
          <w:szCs w:val="32"/>
        </w:rPr>
        <w:t>职务职级晋升，增加各项支出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较年初预算数增加571.32万元，增长25.52%。主要原因是</w:t>
      </w:r>
      <w:r>
        <w:rPr>
          <w:rFonts w:hint="eastAsia" w:ascii="方正仿宋_GBK" w:hAnsi="方正仿宋_GBK" w:eastAsia="方正仿宋_GBK" w:cs="方正仿宋_GBK"/>
          <w:sz w:val="32"/>
          <w:szCs w:val="32"/>
          <w:shd w:val="clear" w:color="auto" w:fill="FFFFFF"/>
          <w:lang w:val="en-US" w:eastAsia="zh-CN"/>
        </w:rPr>
        <w:t>2023年调入新进人员7人，人员晋级晋档，薪级增加，财政拨付增加，收支增加。</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rPr>
        <w:t>本单位严格执行财政预算调整预算和决算制度，所以无结转结余情况。</w:t>
      </w:r>
    </w:p>
    <w:p>
      <w:pPr>
        <w:pStyle w:val="7"/>
        <w:snapToGrid w:val="0"/>
        <w:spacing w:before="0" w:beforeAutospacing="0" w:after="0" w:afterAutospacing="0" w:line="600" w:lineRule="exact"/>
        <w:ind w:firstLine="642" w:firstLineChars="200"/>
        <w:jc w:val="both"/>
        <w:rPr>
          <w:rFonts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928.14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33.03</w:t>
      </w:r>
      <w:r>
        <w:rPr>
          <w:rFonts w:ascii="方正仿宋_GBK" w:hAnsi="方正仿宋_GBK" w:eastAsia="方正仿宋_GBK" w:cs="方正仿宋_GBK"/>
          <w:sz w:val="32"/>
          <w:szCs w:val="32"/>
          <w:shd w:val="clear" w:color="auto" w:fill="FFFFFF"/>
        </w:rPr>
        <w:t>%，较年初预算数增加261.32万元，增长39.19%，主要原因是</w:t>
      </w:r>
      <w:r>
        <w:rPr>
          <w:rFonts w:hint="eastAsia" w:ascii="方正仿宋_GBK" w:hAnsi="方正仿宋_GBK" w:eastAsia="方正仿宋_GBK" w:cs="方正仿宋_GBK"/>
          <w:sz w:val="32"/>
          <w:szCs w:val="32"/>
        </w:rPr>
        <w:t>人员经费调标， 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年相关检查增多，办公费用、接待费用、下乡用车费用增多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基础设施建设支出增加，</w:t>
      </w:r>
      <w:r>
        <w:rPr>
          <w:rFonts w:hint="eastAsia" w:ascii="方正仿宋_GBK" w:hAnsi="方正仿宋_GBK" w:eastAsia="方正仿宋_GBK" w:cs="方正仿宋_GBK"/>
          <w:sz w:val="32"/>
          <w:szCs w:val="32"/>
          <w:lang w:val="en-US" w:eastAsia="zh-CN"/>
        </w:rPr>
        <w:t>导致一般公共服务支出增加。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%，较年初预算数减少0.29万元，下降12.08%，主要原因是</w:t>
      </w:r>
      <w:r>
        <w:rPr>
          <w:rFonts w:hint="eastAsia" w:ascii="方正仿宋_GBK" w:hAnsi="方正仿宋_GBK" w:eastAsia="方正仿宋_GBK" w:cs="方正仿宋_GBK"/>
          <w:sz w:val="32"/>
          <w:szCs w:val="32"/>
        </w:rPr>
        <w:t>本单位严格执行财政预算调整预算制度。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1039.70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37.00</w:t>
      </w:r>
      <w:r>
        <w:rPr>
          <w:rFonts w:ascii="方正仿宋_GBK" w:hAnsi="方正仿宋_GBK" w:eastAsia="方正仿宋_GBK" w:cs="方正仿宋_GBK"/>
          <w:sz w:val="32"/>
          <w:szCs w:val="32"/>
          <w:shd w:val="clear" w:color="auto" w:fill="FFFFFF"/>
        </w:rPr>
        <w:t>%，较年初预算数增加64.88万元，增长6.66%，主要原因是</w:t>
      </w:r>
      <w:r>
        <w:rPr>
          <w:rFonts w:hint="eastAsia" w:ascii="方正仿宋_GBK" w:hAnsi="方正仿宋_GBK" w:eastAsia="方正仿宋_GBK" w:cs="方正仿宋_GBK"/>
          <w:sz w:val="32"/>
          <w:szCs w:val="32"/>
        </w:rPr>
        <w:t>民政人员经费调标、单位人员工资调标社保缴费基数调增，所以社会保障与就业支出增加。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40.84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1.45</w:t>
      </w:r>
      <w:r>
        <w:rPr>
          <w:rFonts w:ascii="方正仿宋_GBK" w:hAnsi="方正仿宋_GBK" w:eastAsia="方正仿宋_GBK" w:cs="方正仿宋_GBK"/>
          <w:sz w:val="32"/>
          <w:szCs w:val="32"/>
          <w:shd w:val="clear" w:color="auto" w:fill="FFFFFF"/>
        </w:rPr>
        <w:t>%，较年初预算数减少0.77万元，下降1.85%，主要原因是</w:t>
      </w:r>
      <w:r>
        <w:rPr>
          <w:rFonts w:hint="eastAsia" w:ascii="方正仿宋_GBK" w:hAnsi="方正仿宋_GBK" w:eastAsia="方正仿宋_GBK" w:cs="方正仿宋_GBK"/>
          <w:sz w:val="32"/>
          <w:szCs w:val="32"/>
        </w:rPr>
        <w:t>本单位严格执行财政预算调整预算制度。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570.41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20.30</w:t>
      </w:r>
      <w:r>
        <w:rPr>
          <w:rFonts w:ascii="方正仿宋_GBK" w:hAnsi="方正仿宋_GBK" w:eastAsia="方正仿宋_GBK" w:cs="方正仿宋_GBK"/>
          <w:sz w:val="32"/>
          <w:szCs w:val="32"/>
          <w:shd w:val="clear" w:color="auto" w:fill="FFFFFF"/>
        </w:rPr>
        <w:t>%，较年初预算数增加79.77万元，增长16.26%，主要原因是</w:t>
      </w:r>
      <w:r>
        <w:rPr>
          <w:rFonts w:hint="eastAsia" w:ascii="方正仿宋_GBK" w:hAnsi="方正仿宋_GBK" w:eastAsia="方正仿宋_GBK" w:cs="方正仿宋_GBK"/>
          <w:sz w:val="32"/>
          <w:szCs w:val="32"/>
        </w:rPr>
        <w:t>年中追加垃圾分类和人居环境整治相关支出导致</w:t>
      </w:r>
      <w:r>
        <w:rPr>
          <w:rFonts w:hint="eastAsia" w:ascii="方正仿宋_GBK" w:hAnsi="方正仿宋_GBK" w:eastAsia="方正仿宋_GBK" w:cs="方正仿宋_GBK"/>
          <w:sz w:val="32"/>
          <w:szCs w:val="32"/>
          <w:lang w:eastAsia="zh-CN"/>
        </w:rPr>
        <w:t>农林水支出</w:t>
      </w:r>
      <w:r>
        <w:rPr>
          <w:rFonts w:hint="eastAsia" w:ascii="方正仿宋_GBK" w:hAnsi="方正仿宋_GBK" w:eastAsia="方正仿宋_GBK" w:cs="方正仿宋_GBK"/>
          <w:sz w:val="32"/>
          <w:szCs w:val="32"/>
          <w:lang w:val="en-US" w:eastAsia="zh-CN"/>
        </w:rPr>
        <w:t>增长。</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自然资源海洋气象等支出9.90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0.35</w:t>
      </w:r>
      <w:r>
        <w:rPr>
          <w:rFonts w:ascii="方正仿宋_GBK" w:hAnsi="方正仿宋_GBK" w:eastAsia="方正仿宋_GBK" w:cs="方正仿宋_GBK"/>
          <w:sz w:val="32"/>
          <w:szCs w:val="32"/>
          <w:shd w:val="clear" w:color="auto" w:fill="FFFFFF"/>
        </w:rPr>
        <w:t>%，较年初预</w:t>
      </w:r>
      <w:r>
        <w:rPr>
          <w:rFonts w:ascii="方正仿宋_GBK" w:hAnsi="方正仿宋_GBK" w:eastAsia="方正仿宋_GBK" w:cs="方正仿宋_GBK"/>
          <w:sz w:val="32"/>
          <w:szCs w:val="32"/>
        </w:rPr>
        <w:t>算数增加9.90万元，增长100%，主要原因是</w:t>
      </w:r>
      <w:r>
        <w:rPr>
          <w:rFonts w:hint="eastAsia" w:ascii="方正仿宋_GBK" w:hAnsi="方正仿宋_GBK" w:eastAsia="方正仿宋_GBK" w:cs="方正仿宋_GBK"/>
          <w:sz w:val="32"/>
          <w:szCs w:val="32"/>
          <w:lang w:val="en-US" w:eastAsia="zh-CN"/>
        </w:rPr>
        <w:t>本单位追加村自来水管网改造项目等自然资源事务支出。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住房保障支出60.37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2.15</w:t>
      </w:r>
      <w:r>
        <w:rPr>
          <w:rFonts w:ascii="方正仿宋_GBK" w:hAnsi="方正仿宋_GBK" w:eastAsia="方正仿宋_GBK" w:cs="方正仿宋_GBK"/>
          <w:sz w:val="32"/>
          <w:szCs w:val="32"/>
          <w:shd w:val="clear" w:color="auto" w:fill="FFFFFF"/>
        </w:rPr>
        <w:t>%，较年初预算数减少2.15万元，下降3.44%，主要原因是</w:t>
      </w:r>
      <w:r>
        <w:rPr>
          <w:rFonts w:hint="eastAsia" w:ascii="方正仿宋_GBK" w:hAnsi="方正仿宋_GBK" w:eastAsia="方正仿宋_GBK" w:cs="方正仿宋_GBK"/>
          <w:sz w:val="32"/>
          <w:szCs w:val="32"/>
        </w:rPr>
        <w:t>本单位严格执行财政预算调整预算制度。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灾害防治及应急管理支出158.67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5.65</w:t>
      </w:r>
      <w:r>
        <w:rPr>
          <w:rFonts w:ascii="方正仿宋_GBK" w:hAnsi="方正仿宋_GBK" w:eastAsia="方正仿宋_GBK" w:cs="方正仿宋_GBK"/>
          <w:sz w:val="32"/>
          <w:szCs w:val="32"/>
          <w:shd w:val="clear" w:color="auto" w:fill="FFFFFF"/>
        </w:rPr>
        <w:t>%，较年初预算数增加158.67万元，增长100.00%，主要原因是</w:t>
      </w:r>
      <w:r>
        <w:rPr>
          <w:rFonts w:hint="eastAsia" w:ascii="方正仿宋_GBK" w:hAnsi="方正仿宋_GBK" w:eastAsia="方正仿宋_GBK" w:cs="方正仿宋_GBK"/>
          <w:sz w:val="32"/>
          <w:szCs w:val="32"/>
        </w:rPr>
        <w:t>年中追加自然灾害救济费及灾害滑坡治理等支出。</w:t>
      </w:r>
    </w:p>
    <w:p>
      <w:pPr>
        <w:pStyle w:val="12"/>
        <w:autoSpaceDE w:val="0"/>
        <w:ind w:left="0" w:leftChars="0"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1197.60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1065.29</w:t>
      </w:r>
      <w:r>
        <w:rPr>
          <w:rFonts w:ascii="方正仿宋_GBK" w:hAnsi="方正仿宋_GBK" w:eastAsia="方正仿宋_GBK" w:cs="方正仿宋_GBK"/>
          <w:sz w:val="32"/>
          <w:szCs w:val="32"/>
          <w:shd w:val="clear" w:color="auto" w:fill="FFFFFF"/>
        </w:rPr>
        <w:t>万元，较上年决算数增加188.11万元，增长21.44%，主要原因是</w:t>
      </w:r>
      <w:r>
        <w:rPr>
          <w:rFonts w:hint="eastAsia" w:ascii="方正仿宋_GBK" w:hAnsi="方正仿宋_GBK" w:eastAsia="方正仿宋_GBK" w:cs="方正仿宋_GBK"/>
          <w:sz w:val="32"/>
          <w:szCs w:val="32"/>
        </w:rPr>
        <w:t>官坝镇全部单位均是财政全额拨款，人员工资调资、调动以及人员经费、公用经费增加。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职工基本工资、津补贴和绩效工资、平时考核、目标绩效和健康休养费等。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132.31</w:t>
      </w:r>
      <w:r>
        <w:rPr>
          <w:rFonts w:ascii="方正仿宋_GBK" w:hAnsi="方正仿宋_GBK" w:eastAsia="方正仿宋_GBK" w:cs="方正仿宋_GBK"/>
          <w:sz w:val="32"/>
          <w:szCs w:val="32"/>
          <w:shd w:val="clear" w:color="auto" w:fill="FFFFFF"/>
        </w:rPr>
        <w:t>万元，较上年决算数减少35.50万元，下降21.15%，主要原因是</w:t>
      </w:r>
      <w:r>
        <w:rPr>
          <w:rFonts w:hint="eastAsia" w:ascii="方正仿宋_GBK" w:hAnsi="方正仿宋_GBK" w:eastAsia="方正仿宋_GBK" w:cs="方正仿宋_GBK"/>
          <w:sz w:val="32"/>
          <w:szCs w:val="32"/>
        </w:rPr>
        <w:t>严格执行中央八项规定，控制公用经费支出</w:t>
      </w:r>
      <w:r>
        <w:rPr>
          <w:rFonts w:hint="eastAsia" w:ascii="方正仿宋_GBK" w:hAnsi="方正仿宋_GBK" w:eastAsia="方正仿宋_GBK" w:cs="方正仿宋_GBK"/>
          <w:sz w:val="32"/>
          <w:szCs w:val="32"/>
          <w:lang w:eastAsia="zh-CN"/>
        </w:rPr>
        <w:t>。公用经费用途主要包括</w:t>
      </w:r>
      <w:r>
        <w:rPr>
          <w:rFonts w:hint="eastAsia" w:ascii="方正仿宋_GBK" w:hAnsi="方正仿宋_GBK" w:eastAsia="方正仿宋_GBK" w:cs="方正仿宋_GBK"/>
          <w:sz w:val="32"/>
          <w:szCs w:val="32"/>
        </w:rPr>
        <w:t>办公费、差旅费、邮电费、培训费、工会经费、福利费、公务接待费、公务用车运行维护费、其他交通费用、其他商品服务支出等。</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35.00</w:t>
      </w:r>
      <w:r>
        <w:rPr>
          <w:rFonts w:ascii="方正仿宋_GBK" w:hAnsi="方正仿宋_GBK" w:eastAsia="方正仿宋_GBK" w:cs="方正仿宋_GBK"/>
          <w:sz w:val="32"/>
          <w:szCs w:val="32"/>
          <w:shd w:val="clear" w:color="auto" w:fill="FFFFFF"/>
        </w:rPr>
        <w:t>万元，较上年决算数增加14.63万元，增长71.82%，主要原因是</w:t>
      </w:r>
      <w:r>
        <w:rPr>
          <w:rFonts w:hint="eastAsia" w:ascii="方正仿宋_GBK" w:hAnsi="方正仿宋_GBK" w:eastAsia="方正仿宋_GBK" w:cs="方正仿宋_GBK"/>
          <w:sz w:val="32"/>
          <w:szCs w:val="32"/>
          <w:shd w:val="clear" w:color="auto" w:fill="FFFFFF"/>
          <w:lang w:val="en-US" w:eastAsia="zh-CN"/>
        </w:rPr>
        <w:t>本单位2023年增加部分</w:t>
      </w:r>
      <w:r>
        <w:rPr>
          <w:rFonts w:hint="eastAsia" w:ascii="方正仿宋_GBK" w:hAnsi="方正仿宋_GBK" w:eastAsia="方正仿宋_GBK" w:cs="方正仿宋_GBK"/>
          <w:sz w:val="32"/>
          <w:szCs w:val="32"/>
        </w:rPr>
        <w:t>基础设施项目</w:t>
      </w:r>
      <w:r>
        <w:rPr>
          <w:rFonts w:hint="eastAsia" w:ascii="方正仿宋_GBK" w:hAnsi="方正仿宋_GBK" w:eastAsia="方正仿宋_GBK" w:cs="方正仿宋_GBK"/>
          <w:sz w:val="32"/>
          <w:szCs w:val="32"/>
          <w:lang w:val="en-US" w:eastAsia="zh-CN"/>
        </w:rPr>
        <w:t>支出，因此决算数增加。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35.00</w:t>
      </w:r>
      <w:r>
        <w:rPr>
          <w:rFonts w:ascii="方正仿宋_GBK" w:hAnsi="方正仿宋_GBK" w:eastAsia="方正仿宋_GBK" w:cs="方正仿宋_GBK"/>
          <w:sz w:val="32"/>
          <w:szCs w:val="32"/>
          <w:shd w:val="clear" w:color="auto" w:fill="FFFFFF"/>
        </w:rPr>
        <w:t>万元，较上年决算数增加14.63万元，增长71.82%，主要原因是</w:t>
      </w:r>
      <w:r>
        <w:rPr>
          <w:rFonts w:hint="eastAsia" w:ascii="方正仿宋_GBK" w:hAnsi="方正仿宋_GBK" w:eastAsia="方正仿宋_GBK" w:cs="方正仿宋_GBK"/>
          <w:sz w:val="32"/>
          <w:szCs w:val="32"/>
          <w:shd w:val="clear" w:color="auto" w:fill="FFFFFF"/>
          <w:lang w:val="en-US" w:eastAsia="zh-CN"/>
        </w:rPr>
        <w:t>2023年部分</w:t>
      </w:r>
      <w:r>
        <w:rPr>
          <w:rFonts w:hint="eastAsia" w:ascii="方正仿宋_GBK" w:hAnsi="方正仿宋_GBK" w:eastAsia="方正仿宋_GBK" w:cs="方正仿宋_GBK"/>
          <w:sz w:val="32"/>
          <w:szCs w:val="32"/>
        </w:rPr>
        <w:t>基础设施项目</w:t>
      </w:r>
      <w:r>
        <w:rPr>
          <w:rFonts w:hint="eastAsia" w:ascii="方正仿宋_GBK" w:hAnsi="方正仿宋_GBK" w:eastAsia="方正仿宋_GBK" w:cs="方正仿宋_GBK"/>
          <w:sz w:val="32"/>
          <w:szCs w:val="32"/>
          <w:lang w:val="en-US" w:eastAsia="zh-CN"/>
        </w:rPr>
        <w:t>完工，因此决算数据增加。</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本单位2023年度无国有资本经营预算财政拨款支出。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7.31</w:t>
      </w:r>
      <w:r>
        <w:rPr>
          <w:rFonts w:ascii="方正仿宋_GBK" w:hAnsi="方正仿宋_GBK" w:eastAsia="方正仿宋_GBK" w:cs="方正仿宋_GBK"/>
          <w:sz w:val="32"/>
          <w:szCs w:val="32"/>
          <w:shd w:val="clear" w:color="auto" w:fill="FFFFFF"/>
        </w:rPr>
        <w:t>万元，较年初预算数减少0.02万元，下降0.27%，主要原因是</w:t>
      </w:r>
      <w:r>
        <w:rPr>
          <w:rFonts w:hint="eastAsia" w:ascii="方正仿宋_GBK" w:hAnsi="方正仿宋_GBK" w:eastAsia="方正仿宋_GBK" w:cs="方正仿宋_GBK"/>
          <w:sz w:val="32"/>
          <w:szCs w:val="32"/>
        </w:rPr>
        <w:t>本单位严格执行财政预算相关制度，严控“三公”经费支出。</w:t>
      </w:r>
      <w:r>
        <w:rPr>
          <w:rFonts w:ascii="方正仿宋_GBK" w:hAnsi="方正仿宋_GBK" w:eastAsia="方正仿宋_GBK" w:cs="方正仿宋_GBK"/>
          <w:sz w:val="32"/>
          <w:szCs w:val="32"/>
          <w:shd w:val="clear" w:color="auto" w:fill="FFFFFF"/>
        </w:rPr>
        <w:t>较上年支出数减少2.91万元，下降28.47%，主要原因是</w:t>
      </w:r>
      <w:r>
        <w:rPr>
          <w:rFonts w:hint="eastAsia" w:ascii="方正仿宋_GBK" w:hAnsi="方正仿宋_GBK" w:eastAsia="方正仿宋_GBK" w:cs="方正仿宋_GBK"/>
          <w:sz w:val="32"/>
          <w:szCs w:val="32"/>
        </w:rPr>
        <w:t>一是严格贯彻落实规定，从严控制“三公”经费支出。二是严格落实公车使用规定，公车运行维护成本大幅下降。三是强化公务接待支出管理，严格遵守公务接待开支范围和开支标准，严格控制陪餐人数，对应由接待对象承担的费用一律由接待对象自行支付，公务接待费大幅下降。</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年未发生因公出国（境）费用支出。</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年未发生公务车购置费用。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严格执行财政预算制度，严控公务车运行维护费支出。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万元，费用支出较年初预算数减少0.02万元，下降1.50%，主要原因是</w:t>
      </w:r>
      <w:r>
        <w:rPr>
          <w:rFonts w:hint="eastAsia" w:ascii="方正仿宋_GBK" w:hAnsi="方正仿宋_GBK" w:eastAsia="方正仿宋_GBK" w:cs="方正仿宋_GBK"/>
          <w:sz w:val="32"/>
          <w:szCs w:val="32"/>
        </w:rPr>
        <w:t>严格执行财政预算制度，严控公务接待费支出。</w:t>
      </w:r>
      <w:r>
        <w:rPr>
          <w:rFonts w:ascii="方正仿宋_GBK" w:hAnsi="方正仿宋_GBK" w:eastAsia="方正仿宋_GBK" w:cs="方正仿宋_GBK"/>
          <w:sz w:val="32"/>
          <w:szCs w:val="32"/>
          <w:shd w:val="clear" w:color="auto" w:fill="FFFFFF"/>
        </w:rPr>
        <w:t>较上年支出数减少2.91万元，下降68.96%，主要原因是</w:t>
      </w:r>
      <w:r>
        <w:rPr>
          <w:rFonts w:hint="eastAsia" w:ascii="方正仿宋_GBK" w:hAnsi="方正仿宋_GBK" w:eastAsia="方正仿宋_GBK" w:cs="方正仿宋_GBK"/>
          <w:sz w:val="32"/>
          <w:szCs w:val="32"/>
        </w:rPr>
        <w:t>严格执行预算制度，控制本年开支在预算范围内</w:t>
      </w:r>
      <w:r>
        <w:rPr>
          <w:rFonts w:hint="eastAsia" w:ascii="方正仿宋_GBK" w:hAnsi="方正仿宋_GBK" w:eastAsia="方正仿宋_GBK" w:cs="方正仿宋_GBK"/>
          <w:sz w:val="32"/>
          <w:szCs w:val="32"/>
          <w:lang w:eastAsia="zh-CN"/>
        </w:rPr>
        <w:t>。</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80.01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万元，较上年决算数减少0.53万元，下降100.00%，本年度培训费支出</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万元，较上年决算数减少0.11万元，下降4.95%，主要原因是</w:t>
      </w:r>
      <w:r>
        <w:rPr>
          <w:rFonts w:hint="eastAsia" w:ascii="方正仿宋_GBK" w:hAnsi="方正仿宋_GBK" w:eastAsia="方正仿宋_GBK" w:cs="方正仿宋_GBK"/>
          <w:sz w:val="32"/>
          <w:szCs w:val="32"/>
        </w:rPr>
        <w:t>严格执行财政预算制度，严控会议费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培训费</w:t>
      </w:r>
      <w:r>
        <w:rPr>
          <w:rFonts w:hint="eastAsia" w:ascii="方正仿宋_GBK" w:hAnsi="方正仿宋_GBK" w:eastAsia="方正仿宋_GBK" w:cs="方正仿宋_GBK"/>
          <w:sz w:val="32"/>
          <w:szCs w:val="32"/>
        </w:rPr>
        <w:t>支出。</w:t>
      </w: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132.31</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lang w:eastAsia="zh-CN"/>
        </w:rPr>
        <w:t>开支</w:t>
      </w:r>
      <w:r>
        <w:rPr>
          <w:rFonts w:hint="eastAsia" w:ascii="方正仿宋_GBK" w:hAnsi="方正仿宋_GBK" w:eastAsia="方正仿宋_GBK" w:cs="方正仿宋_GBK"/>
          <w:sz w:val="32"/>
          <w:szCs w:val="32"/>
        </w:rPr>
        <w:t>办公费、公务车运行维护费、信息网络购置更新费、电费、水费、公务接待费、邮电费、会议费、差旅费等支出。</w:t>
      </w:r>
      <w:r>
        <w:rPr>
          <w:rFonts w:ascii="方正仿宋_GBK" w:hAnsi="方正仿宋_GBK" w:eastAsia="方正仿宋_GBK" w:cs="方正仿宋_GBK"/>
          <w:sz w:val="32"/>
          <w:szCs w:val="32"/>
          <w:shd w:val="clear" w:color="auto" w:fill="FFFFFF"/>
        </w:rPr>
        <w:t>机关运行经费较上年支出数减少35.50万元，下降21.15%，主要原因是</w:t>
      </w:r>
      <w:r>
        <w:rPr>
          <w:rFonts w:hint="eastAsia" w:ascii="方正仿宋_GBK" w:hAnsi="方正仿宋_GBK" w:eastAsia="方正仿宋_GBK" w:cs="方正仿宋_GBK"/>
          <w:sz w:val="32"/>
          <w:szCs w:val="32"/>
        </w:rPr>
        <w:t>严格执行财政预算制度，运行经费标准降低，严控运行经费支出。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pPr>
        <w:pStyle w:val="12"/>
        <w:numPr>
          <w:ilvl w:val="0"/>
          <w:numId w:val="0"/>
        </w:numPr>
        <w:autoSpaceDE w:val="0"/>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r>
        <w:rPr>
          <w:rFonts w:ascii="方正仿宋_GBK" w:hAnsi="方正仿宋_GBK" w:eastAsia="方正仿宋_GBK" w:cs="方正仿宋_GBK"/>
          <w:color w:val="FF0000"/>
          <w:sz w:val="32"/>
          <w:szCs w:val="32"/>
          <w:shd w:val="clear" w:color="auto" w:fill="FFFFFF"/>
        </w:rPr>
        <w:t>。</w:t>
      </w:r>
    </w:p>
    <w:p>
      <w:pPr>
        <w:pStyle w:val="7"/>
        <w:numPr>
          <w:ilvl w:val="0"/>
          <w:numId w:val="2"/>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3"/>
        <w:autoSpaceDE w:val="0"/>
        <w:spacing w:before="0" w:beforeAutospacing="0" w:line="600" w:lineRule="exact"/>
        <w:rPr>
          <w:rFonts w:hint="eastAsia" w:ascii="方正仿宋_GBK" w:hAnsi="方正仿宋_GBK" w:eastAsia="方正仿宋_GBK" w:cs="方正仿宋_GBK"/>
          <w:sz w:val="32"/>
          <w:szCs w:val="32"/>
          <w:highlight w:val="yellow"/>
          <w:shd w:val="clear" w:color="auto" w:fill="FFFFFF"/>
        </w:rPr>
      </w:pPr>
      <w:r>
        <w:rPr>
          <w:rFonts w:hint="eastAsia" w:ascii="楷体" w:hAnsi="楷体" w:eastAsia="楷体" w:cs="楷体"/>
          <w:b/>
          <w:bCs/>
          <w:sz w:val="32"/>
          <w:szCs w:val="32"/>
          <w:shd w:val="clear" w:color="auto" w:fill="FFFFFF"/>
        </w:rPr>
        <w:t>（一）单位自评情况</w:t>
      </w:r>
    </w:p>
    <w:p>
      <w:pPr>
        <w:pStyle w:val="13"/>
        <w:numPr>
          <w:ilvl w:val="0"/>
          <w:numId w:val="0"/>
        </w:numPr>
        <w:autoSpaceDE w:val="0"/>
        <w:spacing w:before="0" w:beforeAutospacing="0" w:line="600" w:lineRule="exact"/>
        <w:ind w:firstLine="640" w:firstLineChars="200"/>
        <w:rPr>
          <w:rFonts w:hint="eastAsia" w:eastAsia="方正仿宋_GBK"/>
          <w:sz w:val="32"/>
          <w:szCs w:val="32"/>
        </w:rPr>
      </w:pPr>
      <w:r>
        <w:rPr>
          <w:rFonts w:hint="eastAsia" w:ascii="方正仿宋_GBK" w:hAnsi="方正仿宋_GBK" w:eastAsia="方正仿宋_GBK" w:cs="方正仿宋_GBK"/>
          <w:sz w:val="32"/>
          <w:szCs w:val="32"/>
        </w:rPr>
        <w:t>根据预算绩效管理要求，本部门对官坝镇开展了绩效自评，其中，以填报目标自评表形式开展自评</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项，从评价情况来看，</w:t>
      </w:r>
      <w:r>
        <w:rPr>
          <w:rFonts w:hint="eastAsia" w:ascii="方正仿宋_GBK" w:hAnsi="方正仿宋_GBK" w:eastAsia="方正仿宋_GBK" w:cs="方正仿宋_GBK"/>
          <w:sz w:val="32"/>
          <w:szCs w:val="32"/>
          <w:lang w:val="en-US" w:eastAsia="zh-CN"/>
        </w:rPr>
        <w:t>我镇</w:t>
      </w:r>
      <w:r>
        <w:rPr>
          <w:rFonts w:hint="eastAsia" w:eastAsia="方正仿宋_GBK" w:cs="Times New Roman"/>
          <w:sz w:val="32"/>
          <w:szCs w:val="32"/>
          <w:lang w:val="en-US" w:eastAsia="zh-CN"/>
        </w:rPr>
        <w:t>坚持以习近平新时代中国特色社会主义思想为指导，深入贯彻落实党的二十大精神，紧紧围绕统筹推进“五位一体”总体布局和协调推进“四个全面”战略布局，以“实施乡村振兴战略为首要任务，认真落实习近平总书记对重庆提出的系列重要讲话精神，深入实施“十项行动方案”，全镇经济社会持续健康快速发展，社会大局和谐稳定。</w:t>
      </w:r>
    </w:p>
    <w:p>
      <w:pPr>
        <w:keepNext w:val="0"/>
        <w:keepLines w:val="0"/>
        <w:pageBreakBefore w:val="0"/>
        <w:kinsoku/>
        <w:wordWrap/>
        <w:overflowPunct/>
        <w:topLinePunct w:val="0"/>
        <w:autoSpaceDE/>
        <w:autoSpaceDN/>
        <w:bidi w:val="0"/>
        <w:adjustRightInd/>
        <w:spacing w:line="594" w:lineRule="exact"/>
        <w:ind w:firstLine="640" w:firstLineChars="200"/>
        <w:jc w:val="both"/>
        <w:textAlignment w:val="auto"/>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rPr>
        <w:t>我镇经济社会发展预期目标是：地区生产总值增长</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%左右；固定资产投资增长</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%左右；</w:t>
      </w:r>
      <w:r>
        <w:rPr>
          <w:rFonts w:hint="eastAsia" w:ascii="方正仿宋_GBK" w:hAnsi="方正仿宋_GBK" w:eastAsia="方正仿宋_GBK" w:cs="方正仿宋_GBK"/>
          <w:sz w:val="32"/>
          <w:szCs w:val="32"/>
          <w:lang w:val="en-US" w:eastAsia="zh-CN"/>
        </w:rPr>
        <w:t>社会消费品零售总额增长13%以上；农村居民人均可支配收入增长9%左右；培养养殖大户，年出栏生猪近10万头；城乡居民养老保险、医疗保险参保率95%。</w:t>
      </w:r>
    </w:p>
    <w:p>
      <w:pPr>
        <w:pStyle w:val="12"/>
        <w:numPr>
          <w:ilvl w:val="0"/>
          <w:numId w:val="3"/>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6"/>
        <w:gridCol w:w="734"/>
        <w:gridCol w:w="735"/>
        <w:gridCol w:w="772"/>
        <w:gridCol w:w="613"/>
        <w:gridCol w:w="730"/>
        <w:gridCol w:w="733"/>
        <w:gridCol w:w="730"/>
        <w:gridCol w:w="534"/>
        <w:gridCol w:w="693"/>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忠县官坝镇人民政府整体自评</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50023300023P000072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98.94</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812-忠县官坝镇人民政府</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016-基层财政科</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邓爽</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15123811677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1"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39,210,222.71 </w:t>
            </w:r>
          </w:p>
        </w:tc>
        <w:tc>
          <w:tcPr>
            <w:tcW w:w="33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41,263,761.20 </w:t>
            </w:r>
          </w:p>
        </w:tc>
        <w:tc>
          <w:tcPr>
            <w:tcW w:w="42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36,930,328.45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1"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39,210,222.71 </w:t>
            </w:r>
          </w:p>
        </w:tc>
        <w:tc>
          <w:tcPr>
            <w:tcW w:w="33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41,263,761.20 </w:t>
            </w:r>
          </w:p>
        </w:tc>
        <w:tc>
          <w:tcPr>
            <w:tcW w:w="42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36,930,328.45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89.49</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04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1" w:type="pct"/>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38,860,222.71 </w:t>
            </w:r>
          </w:p>
        </w:tc>
        <w:tc>
          <w:tcPr>
            <w:tcW w:w="338"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40,913,761.20 </w:t>
            </w:r>
          </w:p>
        </w:tc>
        <w:tc>
          <w:tcPr>
            <w:tcW w:w="423" w:type="pct"/>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36,580,328.45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坚持以习近平新时代中国特色社会主义思想为指导，深入贯彻落实党的</w:t>
            </w:r>
            <w:r>
              <w:rPr>
                <w:rFonts w:hint="eastAsia" w:cs="宋体"/>
                <w:i w:val="0"/>
                <w:iCs w:val="0"/>
                <w:color w:val="000000"/>
                <w:kern w:val="0"/>
                <w:sz w:val="22"/>
                <w:szCs w:val="22"/>
                <w:u w:val="none"/>
                <w:lang w:val="en-US" w:eastAsia="zh-CN" w:bidi="ar"/>
              </w:rPr>
              <w:t>二十大精神</w:t>
            </w:r>
            <w:r>
              <w:rPr>
                <w:rFonts w:hint="eastAsia" w:ascii="宋体" w:hAnsi="宋体" w:eastAsia="宋体" w:cs="宋体"/>
                <w:i w:val="0"/>
                <w:iCs w:val="0"/>
                <w:color w:val="000000"/>
                <w:kern w:val="0"/>
                <w:sz w:val="22"/>
                <w:szCs w:val="22"/>
                <w:u w:val="none"/>
                <w:lang w:val="en-US" w:eastAsia="zh-CN" w:bidi="ar"/>
              </w:rPr>
              <w:t>，紧紧围绕统筹推进“五位一体”总体布局和协调推进“四个全面”战略布局，以“实施乡村振兴战略为首要任务，认真落实习近平总书记对重庆提出的系列重要讲话精神，深入实施“十项行动方案”，全镇经济社会持续健康快速发展，社会大局和谐稳定。</w:t>
            </w:r>
          </w:p>
        </w:tc>
        <w:tc>
          <w:tcPr>
            <w:tcW w:w="16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坚持以习近平新时代中国特色社会主义思想为指导，深入贯彻落实党的</w:t>
            </w:r>
            <w:r>
              <w:rPr>
                <w:rFonts w:hint="eastAsia" w:cs="宋体"/>
                <w:i w:val="0"/>
                <w:iCs w:val="0"/>
                <w:color w:val="000000"/>
                <w:kern w:val="0"/>
                <w:sz w:val="22"/>
                <w:szCs w:val="22"/>
                <w:u w:val="none"/>
                <w:lang w:val="en-US" w:eastAsia="zh-CN" w:bidi="ar"/>
              </w:rPr>
              <w:t>二十大精神</w:t>
            </w:r>
            <w:r>
              <w:rPr>
                <w:rFonts w:hint="eastAsia" w:ascii="宋体" w:hAnsi="宋体" w:eastAsia="宋体" w:cs="宋体"/>
                <w:i w:val="0"/>
                <w:iCs w:val="0"/>
                <w:color w:val="000000"/>
                <w:kern w:val="0"/>
                <w:sz w:val="22"/>
                <w:szCs w:val="22"/>
                <w:u w:val="none"/>
                <w:lang w:val="en-US" w:eastAsia="zh-CN" w:bidi="ar"/>
              </w:rPr>
              <w:t>，紧紧围绕统筹推进“五位一体”总体布局和协调推进“四个全面”战略布局，以“实施乡村振兴战略为首要任务，认真落实习近平总书记对重庆提出的系列重要讲话精神，深入实施“十项行动方案”，全镇经济社会持续健康快速发展，社会大局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固定资产投资增长率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全镇地区生产总值增长率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社会消费品零售总额增长率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培养养殖大户，年出栏生猪近10万头</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城乡居民养老保险、医疗保险参保率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bl>
    <w:p>
      <w:pPr>
        <w:pStyle w:val="12"/>
        <w:numPr>
          <w:ilvl w:val="0"/>
          <w:numId w:val="0"/>
        </w:numPr>
        <w:autoSpaceDE w:val="0"/>
        <w:rPr>
          <w:rFonts w:hint="eastAsia" w:ascii="楷体" w:hAnsi="楷体" w:eastAsia="楷体" w:cs="楷体"/>
          <w:b/>
          <w:bCs/>
          <w:sz w:val="32"/>
          <w:szCs w:val="32"/>
          <w:shd w:val="clear" w:color="auto" w:fill="FFFFFF"/>
        </w:rPr>
      </w:pPr>
    </w:p>
    <w:p>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2"/>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本单位决算公开信息反馈和联系方式：023-</w:t>
      </w:r>
      <w:r>
        <w:rPr>
          <w:rFonts w:hint="eastAsia" w:ascii="方正仿宋_GBK" w:hAnsi="方正仿宋_GBK" w:eastAsia="方正仿宋_GBK" w:cs="方正仿宋_GBK"/>
          <w:sz w:val="32"/>
          <w:szCs w:val="32"/>
          <w:shd w:val="clear" w:color="auto" w:fill="FFFFFF"/>
          <w:lang w:val="en-US" w:eastAsia="zh-CN"/>
        </w:rPr>
        <w:t>54560115</w:t>
      </w:r>
    </w:p>
    <w:p>
      <w:pPr>
        <w:pStyle w:val="7"/>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重庆市忠县官坝镇人民政府（本级）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2,810.14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928.14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1,039.70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570.41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60.37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2,845.14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2,845.14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2,845.14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2,845.14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重庆市忠县官坝镇人民政府（本级）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2,845.14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2,845.14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1,039.70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1,039.70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401.31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重庆市忠县官坝镇人民政府（本级）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2,845.14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1,197.60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1,647.54</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928.14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894.69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894.69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1,039.70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839.36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200.35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401.31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401.31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67.70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28.36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50.35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301.85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174.95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43.65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474.25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158.67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102.97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重庆市忠县官坝镇人民政府（本级）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2,810.14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1,039.70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1,039.70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2,845.14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2,845.14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2,810.14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2,845.14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2,845.14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2,810.14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重庆市忠县官坝镇人民政府（本级）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2,810.14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1,197.60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1,612.54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928.14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33.44</w:t>
            </w:r>
            <w:r>
              <w:rPr>
                <w:b/>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928.14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894.69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894.69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1,039.70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200.35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839.36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200.35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200.35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97.83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97.83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401.31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401.31</w:t>
            </w:r>
            <w:r>
              <w:rPr>
                <w:b/>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67.70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38.06</w:t>
            </w: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农村籍退役士兵老年生活补助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13.43</w:t>
            </w: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残疾人就业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50.35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174.95</w:t>
            </w: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27.80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优抚对象医疗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优抚对象医疗补助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0.76</w:t>
            </w: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570.41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76.43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2130142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农村道路建设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56.43</w:t>
            </w: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474.25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474.25</w:t>
            </w:r>
            <w:r>
              <w:rPr>
                <w:b/>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445.25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9.90</w:t>
            </w:r>
            <w:r>
              <w:rPr>
                <w:b/>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其他自然资源事务支出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70.47</w:t>
            </w:r>
            <w:r>
              <w:rPr>
                <w:color w:val="000000"/>
                <w:sz w:val="20"/>
                <w:u w:color="auto"/>
              </w:rPr>
              <w:t xml:space="preserve"> </w:t>
            </w:r>
          </w:p>
        </w:tc>
      </w:tr>
      <w:tr>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重庆市忠县官坝镇人民政府（本级）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843.40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315.78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68.34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221.89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1,065.29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132.31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重庆市忠县官坝镇人民政府（本级）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35.00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重庆市忠县官坝镇人民政府（本级）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重庆市忠县官坝镇人民政府（本级）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132.31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7.31</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132.31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8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1.31</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D2B08BDA"/>
    <w:multiLevelType w:val="singleLevel"/>
    <w:tmpl w:val="D2B08BDA"/>
    <w:lvl w:ilvl="0" w:tentative="0">
      <w:start w:val="2"/>
      <w:numFmt w:val="chineseCounting"/>
      <w:suff w:val="nothing"/>
      <w:lvlText w:val="（%1）"/>
      <w:lvlJc w:val="left"/>
      <w:rPr>
        <w:rFonts w:hint="eastAsia"/>
      </w:rPr>
    </w:lvl>
  </w:abstractNum>
  <w:abstractNum w:abstractNumId="2">
    <w:nsid w:val="76508054"/>
    <w:multiLevelType w:val="singleLevel"/>
    <w:tmpl w:val="76508054"/>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BB2438"/>
    <w:rsid w:val="06DB57B4"/>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F85BFA"/>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135229"/>
    <w:rsid w:val="14200702"/>
    <w:rsid w:val="14AC541B"/>
    <w:rsid w:val="163A6CEE"/>
    <w:rsid w:val="16895DF1"/>
    <w:rsid w:val="173708E3"/>
    <w:rsid w:val="17C374FC"/>
    <w:rsid w:val="182E4AB6"/>
    <w:rsid w:val="189079DC"/>
    <w:rsid w:val="189B0D0B"/>
    <w:rsid w:val="18B43F7C"/>
    <w:rsid w:val="18D634BE"/>
    <w:rsid w:val="194A1770"/>
    <w:rsid w:val="19B906A4"/>
    <w:rsid w:val="1B6F15B6"/>
    <w:rsid w:val="1BAA2EDC"/>
    <w:rsid w:val="1CA55E64"/>
    <w:rsid w:val="1D014A01"/>
    <w:rsid w:val="1D022362"/>
    <w:rsid w:val="1D1B04B0"/>
    <w:rsid w:val="1DA52501"/>
    <w:rsid w:val="1DBD6767"/>
    <w:rsid w:val="1DC52125"/>
    <w:rsid w:val="1DD26311"/>
    <w:rsid w:val="1E374ACB"/>
    <w:rsid w:val="1ECA295F"/>
    <w:rsid w:val="1ECF0A66"/>
    <w:rsid w:val="1EF67CA4"/>
    <w:rsid w:val="1F020D3A"/>
    <w:rsid w:val="1F2C5189"/>
    <w:rsid w:val="1F420A72"/>
    <w:rsid w:val="1F4B0B02"/>
    <w:rsid w:val="1F86007A"/>
    <w:rsid w:val="1FBB35CD"/>
    <w:rsid w:val="1FCD26AF"/>
    <w:rsid w:val="20642787"/>
    <w:rsid w:val="20C36E72"/>
    <w:rsid w:val="214D518B"/>
    <w:rsid w:val="21556F04"/>
    <w:rsid w:val="22403BD3"/>
    <w:rsid w:val="24B92327"/>
    <w:rsid w:val="24C14514"/>
    <w:rsid w:val="2533755C"/>
    <w:rsid w:val="25791755"/>
    <w:rsid w:val="26396DF4"/>
    <w:rsid w:val="27167136"/>
    <w:rsid w:val="271B442C"/>
    <w:rsid w:val="27B23302"/>
    <w:rsid w:val="29310A5F"/>
    <w:rsid w:val="29C37A35"/>
    <w:rsid w:val="2A076083"/>
    <w:rsid w:val="2A73162E"/>
    <w:rsid w:val="2ABC6796"/>
    <w:rsid w:val="2B167953"/>
    <w:rsid w:val="2B200583"/>
    <w:rsid w:val="2B8209DE"/>
    <w:rsid w:val="2C304F8C"/>
    <w:rsid w:val="2C636760"/>
    <w:rsid w:val="2C6762A3"/>
    <w:rsid w:val="2DCA1345"/>
    <w:rsid w:val="2FCA4B37"/>
    <w:rsid w:val="2FE029D7"/>
    <w:rsid w:val="2FF06E00"/>
    <w:rsid w:val="30586FEC"/>
    <w:rsid w:val="315F0B22"/>
    <w:rsid w:val="31D84415"/>
    <w:rsid w:val="32285F6F"/>
    <w:rsid w:val="32770556"/>
    <w:rsid w:val="329C0913"/>
    <w:rsid w:val="32AA0460"/>
    <w:rsid w:val="3337290D"/>
    <w:rsid w:val="33553B1C"/>
    <w:rsid w:val="33E31118"/>
    <w:rsid w:val="33EF7674"/>
    <w:rsid w:val="34207EDB"/>
    <w:rsid w:val="342D7BC6"/>
    <w:rsid w:val="352930DB"/>
    <w:rsid w:val="353204E8"/>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813D2A"/>
    <w:rsid w:val="3D2757A1"/>
    <w:rsid w:val="3D3D4FC4"/>
    <w:rsid w:val="3D7B6591"/>
    <w:rsid w:val="3DDF3AB1"/>
    <w:rsid w:val="3E1D0952"/>
    <w:rsid w:val="3E42660A"/>
    <w:rsid w:val="3E477D57"/>
    <w:rsid w:val="3E7555B1"/>
    <w:rsid w:val="3E787ED9"/>
    <w:rsid w:val="3EAD359B"/>
    <w:rsid w:val="3F032E93"/>
    <w:rsid w:val="3F0527E5"/>
    <w:rsid w:val="3F4A00E2"/>
    <w:rsid w:val="3F694D83"/>
    <w:rsid w:val="3F885DCC"/>
    <w:rsid w:val="3FCD675E"/>
    <w:rsid w:val="4004000C"/>
    <w:rsid w:val="40BD5482"/>
    <w:rsid w:val="411B6CE5"/>
    <w:rsid w:val="412070D7"/>
    <w:rsid w:val="41314E40"/>
    <w:rsid w:val="413F4BE4"/>
    <w:rsid w:val="41E0734B"/>
    <w:rsid w:val="426C1EA8"/>
    <w:rsid w:val="42736402"/>
    <w:rsid w:val="42E86A87"/>
    <w:rsid w:val="43244C77"/>
    <w:rsid w:val="43307B09"/>
    <w:rsid w:val="439A3EB9"/>
    <w:rsid w:val="43BB152F"/>
    <w:rsid w:val="44C37687"/>
    <w:rsid w:val="44FB6482"/>
    <w:rsid w:val="45CB699A"/>
    <w:rsid w:val="465B470D"/>
    <w:rsid w:val="469D6AD4"/>
    <w:rsid w:val="471E6C84"/>
    <w:rsid w:val="4748792B"/>
    <w:rsid w:val="475D719D"/>
    <w:rsid w:val="47674801"/>
    <w:rsid w:val="47D20AF6"/>
    <w:rsid w:val="48225EF7"/>
    <w:rsid w:val="488F422B"/>
    <w:rsid w:val="48E36915"/>
    <w:rsid w:val="48EB6572"/>
    <w:rsid w:val="495C4A24"/>
    <w:rsid w:val="497135DF"/>
    <w:rsid w:val="4A263DF2"/>
    <w:rsid w:val="4A6F6675"/>
    <w:rsid w:val="4B135857"/>
    <w:rsid w:val="4B7951CB"/>
    <w:rsid w:val="4B7C315C"/>
    <w:rsid w:val="4CEF657B"/>
    <w:rsid w:val="4DAC4ACA"/>
    <w:rsid w:val="4DBE01D2"/>
    <w:rsid w:val="4EF679A4"/>
    <w:rsid w:val="4F0C6BA3"/>
    <w:rsid w:val="4F186D58"/>
    <w:rsid w:val="4FE7252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70B78"/>
    <w:rsid w:val="56FF7E9E"/>
    <w:rsid w:val="578867FC"/>
    <w:rsid w:val="57BD02DE"/>
    <w:rsid w:val="5842572D"/>
    <w:rsid w:val="5A3B59D6"/>
    <w:rsid w:val="5AD134D8"/>
    <w:rsid w:val="5C263CE4"/>
    <w:rsid w:val="5C5D2777"/>
    <w:rsid w:val="5CF66BF3"/>
    <w:rsid w:val="5D290C69"/>
    <w:rsid w:val="5F2D4A41"/>
    <w:rsid w:val="60C74F6C"/>
    <w:rsid w:val="61025A59"/>
    <w:rsid w:val="613D5BBC"/>
    <w:rsid w:val="61536C39"/>
    <w:rsid w:val="62944DD7"/>
    <w:rsid w:val="6319381F"/>
    <w:rsid w:val="63315138"/>
    <w:rsid w:val="63C25DC5"/>
    <w:rsid w:val="63C62057"/>
    <w:rsid w:val="64571EF5"/>
    <w:rsid w:val="64FB113D"/>
    <w:rsid w:val="656152C6"/>
    <w:rsid w:val="6587477F"/>
    <w:rsid w:val="658C3A08"/>
    <w:rsid w:val="65B243E4"/>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2FB2E97"/>
    <w:rsid w:val="73934AD2"/>
    <w:rsid w:val="73F1219D"/>
    <w:rsid w:val="750837F0"/>
    <w:rsid w:val="754758CF"/>
    <w:rsid w:val="764F62AB"/>
    <w:rsid w:val="765C45EC"/>
    <w:rsid w:val="768A7619"/>
    <w:rsid w:val="77184DE6"/>
    <w:rsid w:val="772C1896"/>
    <w:rsid w:val="772E1EBA"/>
    <w:rsid w:val="781926BC"/>
    <w:rsid w:val="796D60A4"/>
    <w:rsid w:val="79A031D5"/>
    <w:rsid w:val="7A1525F7"/>
    <w:rsid w:val="7AFE2649"/>
    <w:rsid w:val="7B420052"/>
    <w:rsid w:val="7BD06A28"/>
    <w:rsid w:val="7C3A7C0B"/>
    <w:rsid w:val="7C5248E4"/>
    <w:rsid w:val="7C566698"/>
    <w:rsid w:val="7C5866A3"/>
    <w:rsid w:val="7D7406BB"/>
    <w:rsid w:val="7DDF67F0"/>
    <w:rsid w:val="7DE94331"/>
    <w:rsid w:val="7E940112"/>
    <w:rsid w:val="7F446A19"/>
    <w:rsid w:val="7F7452B9"/>
    <w:rsid w:val="7F7E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2024-07-12T02:00:00Z</dcterms:created>
  <dc:creator>Administrator</dc:creator>
  <cp:lastModifiedBy>官坝镇党政办</cp:lastModifiedBy>
  <dcterms:modified xsi:type="dcterms:W3CDTF">2024-11-14T11:07:23Z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