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重庆市忠县官坝镇综合行政执法大队</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hd w:val="clear" w:color="auto" w:fill="FFFFFF"/>
        <w:ind w:firstLine="42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rPr>
        <w:t> </w:t>
      </w:r>
      <w:r>
        <w:rPr>
          <w:rFonts w:hint="eastAsia" w:ascii="方正仿宋_GBK" w:hAnsi="方正仿宋_GBK" w:eastAsia="方正仿宋_GBK" w:cs="方正仿宋_GBK"/>
          <w:sz w:val="32"/>
          <w:szCs w:val="32"/>
          <w:lang w:eastAsia="zh-CN"/>
        </w:rPr>
        <w:t>忠县官坝镇综合行政执法大队主要宗旨是提供综合行政执法保障，行使法律法规规章赋予的行政执法事项、承担县级部门依法委托的行政执法事项。</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shd w:val="clear" w:color="auto" w:fill="FFFFFF"/>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综合行政执法单位为政府直属下属单位，没有下级机构设置。</w:t>
      </w:r>
    </w:p>
    <w:p>
      <w:pPr>
        <w:pStyle w:val="6"/>
        <w:shd w:val="clear" w:color="auto" w:fill="FFFFFF"/>
        <w:ind w:firstLine="642"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2023年度收入总计88.48万元，支出总计</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万元。收支较上年决算数增加15.43万元，增长21.12%，主要原因是</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年调入一人，各项经费追加，总体情况收支均增加。本部分的收入总计包括收入合计、使用非财政拨款结余、年初结转和结余，支出总计包括本年支出合计、结余分配、年末结转和结余。</w:t>
      </w:r>
    </w:p>
    <w:p>
      <w:pPr>
        <w:pStyle w:val="6"/>
        <w:snapToGrid w:val="0"/>
        <w:spacing w:before="0" w:beforeAutospacing="0" w:after="0" w:afterAutospacing="0" w:line="600" w:lineRule="exact"/>
        <w:ind w:firstLine="642"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2023年度收入合计88.48万元，较上年决算数增加15.43万元，增长21.12%，</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年调入一人，各项经费追加，总体情况收入均增加。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万元，较上年决算数增加15.43万元，增长21.12%，主要原因是</w:t>
      </w:r>
      <w:r>
        <w:rPr>
          <w:rFonts w:hint="eastAsia" w:ascii="方正仿宋_GBK" w:hAnsi="方正仿宋_GBK" w:eastAsia="方正仿宋_GBK" w:cs="方正仿宋_GBK"/>
          <w:sz w:val="32"/>
          <w:szCs w:val="32"/>
        </w:rPr>
        <w:t>各项经费追加，总体情况支出均增加。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万元，占100%。</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严格按照预算和调整预算实现本年支出，所以无结转结余。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2023年度财政拨款收、支总计88.48万元。与2022年相比，财政拨款收、支总计各增加15.43万元，增长21.12%。</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年调入一人，各项经费追加，总体情况收支均增加。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万元，较上年决算数增加15.43万元，增长21.12%。</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年调入一人，各项经费追加，总体情况收支均增加。</w:t>
      </w:r>
      <w:r>
        <w:rPr>
          <w:rFonts w:ascii="方正仿宋_GBK" w:hAnsi="方正仿宋_GBK" w:eastAsia="方正仿宋_GBK" w:cs="方正仿宋_GBK"/>
          <w:sz w:val="32"/>
          <w:szCs w:val="32"/>
          <w:shd w:val="clear" w:color="auto" w:fill="FFFFFF"/>
        </w:rPr>
        <w:t>较年初预算数增加17.09万元，增长23.94%。</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年调入一人，职务职级晋升，增加各项收入。</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万元，较上年决算数增加15.43万元，增长21.12%。</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年调入一人，各项经费追加，总体情况收支均增加。</w:t>
      </w:r>
      <w:r>
        <w:rPr>
          <w:rFonts w:ascii="方正仿宋_GBK" w:hAnsi="方正仿宋_GBK" w:eastAsia="方正仿宋_GBK" w:cs="方正仿宋_GBK"/>
          <w:sz w:val="32"/>
          <w:szCs w:val="32"/>
          <w:shd w:val="clear" w:color="auto" w:fill="FFFFFF"/>
        </w:rPr>
        <w:t>较年初预算数增加17.09万元，增长23.94%。</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年调入一人，职务职级晋升，增加各项支出。</w:t>
      </w:r>
    </w:p>
    <w:p>
      <w:pPr>
        <w:keepNext w:val="0"/>
        <w:keepLines w:val="0"/>
        <w:pageBreakBefore w:val="0"/>
        <w:widowControl w:val="0"/>
        <w:kinsoku/>
        <w:wordWrap/>
        <w:overflowPunct/>
        <w:topLinePunct w:val="0"/>
        <w:autoSpaceDE/>
        <w:autoSpaceDN/>
        <w:bidi w:val="0"/>
        <w:adjustRightInd/>
        <w:snapToGrid/>
        <w:spacing w:line="594" w:lineRule="exact"/>
        <w:ind w:firstLine="642" w:firstLineChars="200"/>
        <w:textAlignment w:val="auto"/>
        <w:rPr>
          <w:rFonts w:hint="eastAsia"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lang w:eastAsia="zh-CN"/>
        </w:rPr>
        <w:t>主要原因是</w:t>
      </w:r>
      <w:r>
        <w:rPr>
          <w:rFonts w:hint="eastAsia" w:ascii="方正仿宋_GBK" w:hAnsi="方正仿宋_GBK" w:eastAsia="方正仿宋_GBK" w:cs="方正仿宋_GBK"/>
          <w:sz w:val="32"/>
          <w:szCs w:val="32"/>
        </w:rPr>
        <w:t>本单位严格执行财政预算和调整预算制度，合理安排相关支出，无结转结余。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%，较年初预算数减少0.18万元，下降90.00%，主要原因是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w:t>
      </w:r>
      <w:r>
        <w:rPr>
          <w:rFonts w:hint="eastAsia" w:ascii="方正仿宋_GBK" w:hAnsi="方正仿宋_GBK" w:eastAsia="方正仿宋_GBK" w:cs="方正仿宋_GBK"/>
          <w:sz w:val="32"/>
          <w:szCs w:val="32"/>
          <w:lang w:val="en-US" w:eastAsia="zh-CN"/>
        </w:rPr>
        <w:t>但县级教育培训减少，导致</w:t>
      </w:r>
      <w:r>
        <w:rPr>
          <w:rFonts w:hint="eastAsia" w:ascii="方正仿宋_GBK" w:hAnsi="方正仿宋_GBK" w:eastAsia="方正仿宋_GBK" w:cs="方正仿宋_GBK"/>
          <w:sz w:val="32"/>
          <w:szCs w:val="32"/>
        </w:rPr>
        <w:t>各项经费支出</w:t>
      </w:r>
      <w:r>
        <w:rPr>
          <w:rFonts w:hint="eastAsia" w:ascii="方正仿宋_GBK" w:hAnsi="方正仿宋_GBK" w:eastAsia="方正仿宋_GBK" w:cs="方正仿宋_GBK"/>
          <w:sz w:val="32"/>
          <w:szCs w:val="32"/>
          <w:lang w:val="en-US" w:eastAsia="zh-CN"/>
        </w:rPr>
        <w:t>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7.14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8.07</w:t>
      </w:r>
      <w:r>
        <w:rPr>
          <w:rFonts w:ascii="方正仿宋_GBK" w:hAnsi="方正仿宋_GBK" w:eastAsia="方正仿宋_GBK" w:cs="方正仿宋_GBK"/>
          <w:sz w:val="32"/>
          <w:szCs w:val="32"/>
          <w:shd w:val="clear" w:color="auto" w:fill="FFFFFF"/>
        </w:rPr>
        <w:t>%，较年初预算数增加0.98万元，增长15.91%，</w:t>
      </w:r>
      <w:r>
        <w:rPr>
          <w:rFonts w:hint="eastAsia" w:ascii="方正仿宋_GBK" w:hAnsi="方正仿宋_GBK" w:eastAsia="方正仿宋_GBK" w:cs="方正仿宋_GBK"/>
          <w:sz w:val="32"/>
          <w:szCs w:val="32"/>
          <w:shd w:val="clear" w:color="auto" w:fill="FFFFFF"/>
          <w:lang w:val="en-US" w:eastAsia="zh-CN"/>
        </w:rPr>
        <w:t>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年调入一人，养老保险、职业年金等各项社会保险增加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导致社会保障与就业支出增加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3.77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4.27</w:t>
      </w:r>
      <w:r>
        <w:rPr>
          <w:rFonts w:ascii="方正仿宋_GBK" w:hAnsi="方正仿宋_GBK" w:eastAsia="方正仿宋_GBK" w:cs="方正仿宋_GBK"/>
          <w:sz w:val="32"/>
          <w:szCs w:val="32"/>
          <w:shd w:val="clear" w:color="auto" w:fill="FFFFFF"/>
        </w:rPr>
        <w:t>%，较年初预算数增加0.56万元，增长17.45%，主要原因是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年调入一人，医疗保险支出增加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导致卫生健康支出增加。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73.64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83.23</w:t>
      </w:r>
      <w:r>
        <w:rPr>
          <w:rFonts w:ascii="方正仿宋_GBK" w:hAnsi="方正仿宋_GBK" w:eastAsia="方正仿宋_GBK" w:cs="方正仿宋_GBK"/>
          <w:sz w:val="32"/>
          <w:szCs w:val="32"/>
          <w:shd w:val="clear" w:color="auto" w:fill="FFFFFF"/>
        </w:rPr>
        <w:t>%，较年初预算数增加15.19万元，增长25.99%，主要原因是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年调入一人，职级职务晋升，经费支出增加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导致城乡社区支出增加</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住房保障支出3.91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4.41</w:t>
      </w:r>
      <w:r>
        <w:rPr>
          <w:rFonts w:ascii="方正仿宋_GBK" w:hAnsi="方正仿宋_GBK" w:eastAsia="方正仿宋_GBK" w:cs="方正仿宋_GBK"/>
          <w:sz w:val="32"/>
          <w:szCs w:val="32"/>
          <w:shd w:val="clear" w:color="auto" w:fill="FFFFFF"/>
        </w:rPr>
        <w:t>%，较年初预算数增加0.54万元，增长16.02%，主要原因是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年调入一人，公积金支出增加</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导致住房保障支出增加</w:t>
      </w:r>
      <w:r>
        <w:rPr>
          <w:rFonts w:hint="eastAsia"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88.48</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78.87</w:t>
      </w:r>
      <w:r>
        <w:rPr>
          <w:rFonts w:ascii="方正仿宋_GBK" w:hAnsi="方正仿宋_GBK" w:eastAsia="方正仿宋_GBK" w:cs="方正仿宋_GBK"/>
          <w:sz w:val="32"/>
          <w:szCs w:val="32"/>
          <w:shd w:val="clear" w:color="auto" w:fill="FFFFFF"/>
        </w:rPr>
        <w:t>万元，较上年决算数增加15.17万元，增长23.81%，主要原因是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年调入一人，各项经费增加。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rPr>
        <w:t>基本工资、绩效工资、津贴补贴、奖金、其他工资福利支出、社会保障缴费、公积金费用等。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9.60</w:t>
      </w:r>
      <w:r>
        <w:rPr>
          <w:rFonts w:ascii="方正仿宋_GBK" w:hAnsi="方正仿宋_GBK" w:eastAsia="方正仿宋_GBK" w:cs="方正仿宋_GBK"/>
          <w:sz w:val="32"/>
          <w:szCs w:val="32"/>
          <w:shd w:val="clear" w:color="auto" w:fill="FFFFFF"/>
        </w:rPr>
        <w:t>万元，较上年决算数增加0.25万元，增长2.67%，主要原因是</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lang w:val="en-US" w:eastAsia="zh-CN"/>
        </w:rPr>
        <w:t>2023年</w:t>
      </w:r>
      <w:r>
        <w:rPr>
          <w:rFonts w:hint="eastAsia" w:ascii="方正仿宋_GBK" w:hAnsi="方正仿宋_GBK" w:eastAsia="方正仿宋_GBK" w:cs="方正仿宋_GBK"/>
          <w:sz w:val="32"/>
          <w:szCs w:val="32"/>
        </w:rPr>
        <w:t>调入一人，经费增加</w:t>
      </w:r>
      <w:r>
        <w:rPr>
          <w:rFonts w:hint="eastAsia" w:ascii="方正仿宋_GBK" w:hAnsi="方正仿宋_GBK" w:eastAsia="方正仿宋_GBK" w:cs="方正仿宋_GBK"/>
          <w:sz w:val="32"/>
          <w:szCs w:val="32"/>
          <w:lang w:eastAsia="zh-CN"/>
        </w:rPr>
        <w:t>。公用经费用途主要包括</w:t>
      </w:r>
      <w:r>
        <w:rPr>
          <w:rFonts w:hint="eastAsia" w:ascii="方正仿宋_GBK" w:hAnsi="方正仿宋_GBK" w:eastAsia="方正仿宋_GBK" w:cs="方正仿宋_GBK"/>
          <w:sz w:val="32"/>
          <w:szCs w:val="32"/>
        </w:rPr>
        <w:t>办公费、差旅费、邮电费、培训费、工会经费、福利费、公务接待费、其他商品服务支出等。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主要原因是</w:t>
      </w:r>
      <w:r>
        <w:rPr>
          <w:rFonts w:hint="eastAsia" w:ascii="方正仿宋_GBK" w:hAnsi="方正仿宋_GBK" w:eastAsia="方正仿宋_GBK" w:cs="方正仿宋_GBK"/>
          <w:sz w:val="32"/>
          <w:szCs w:val="32"/>
        </w:rPr>
        <w:t>本单位严格执行财政预算相关制度，严控“三公”经费支出。</w:t>
      </w:r>
      <w:r>
        <w:rPr>
          <w:rFonts w:ascii="方正仿宋_GBK" w:hAnsi="方正仿宋_GBK" w:eastAsia="方正仿宋_GBK" w:cs="方正仿宋_GBK"/>
          <w:sz w:val="32"/>
          <w:szCs w:val="32"/>
          <w:shd w:val="clear" w:color="auto" w:fill="FFFFFF"/>
        </w:rPr>
        <w:t>较上年支出数减少0.34万元，下降72.34%，主要原因是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年严格执行上级过紧日子政策，控制各项支出。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年未发生因公出国（境）费用支出。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年未发生公务车购置费用。</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hint="eastAsia" w:ascii="方正仿宋_GBK" w:hAnsi="方正仿宋_GBK" w:eastAsia="方正仿宋_GBK" w:cs="方正仿宋_GBK"/>
          <w:sz w:val="32"/>
          <w:szCs w:val="32"/>
        </w:rPr>
        <w:t>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年未发生公务车运行维护费支出。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0.13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rPr>
        <w:t>接受相关部门检查指导工作发生的接待支出。</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rPr>
        <w:t>本单位严格执行财政预算相关制度，严控公务接待费支出。</w:t>
      </w:r>
      <w:r>
        <w:rPr>
          <w:rFonts w:ascii="方正仿宋_GBK" w:hAnsi="方正仿宋_GBK" w:eastAsia="方正仿宋_GBK" w:cs="方正仿宋_GBK"/>
          <w:sz w:val="32"/>
          <w:szCs w:val="32"/>
          <w:shd w:val="clear" w:color="auto" w:fill="FFFFFF"/>
        </w:rPr>
        <w:t>较上年支出数减少0.34万元，下降72.34%，主要原因是</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年公务接待减少，严控公务接待费支出。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40.00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left="0" w:leftChars="0" w:firstLine="321" w:firstLineChars="1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hint="eastAsia" w:ascii="方正仿宋_GBK" w:hAnsi="方正仿宋_GBK" w:eastAsia="方正仿宋_GBK" w:cs="方正仿宋_GBK"/>
          <w:sz w:val="32"/>
          <w:szCs w:val="32"/>
          <w:lang w:eastAsia="zh-CN"/>
        </w:rPr>
        <w:t>是</w:t>
      </w:r>
      <w:r>
        <w:rPr>
          <w:rFonts w:hint="eastAsia" w:ascii="方正仿宋_GBK" w:hAnsi="方正仿宋_GBK" w:eastAsia="方正仿宋_GBK" w:cs="方正仿宋_GBK"/>
          <w:sz w:val="32"/>
          <w:szCs w:val="32"/>
        </w:rPr>
        <w:t>因单位性质原因，财政未保障我单位会议费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万元，较上年决算数减少0.17万元，下降89.47%，主要原因是</w:t>
      </w:r>
      <w:r>
        <w:rPr>
          <w:rFonts w:hint="eastAsia"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rPr>
        <w:t>年度单位人员参加培训</w:t>
      </w:r>
      <w:r>
        <w:rPr>
          <w:rFonts w:hint="eastAsia" w:ascii="方正仿宋_GBK" w:hAnsi="方正仿宋_GBK" w:eastAsia="方正仿宋_GBK" w:cs="方正仿宋_GBK"/>
          <w:sz w:val="32"/>
          <w:szCs w:val="32"/>
          <w:lang w:val="en-US" w:eastAsia="zh-CN"/>
        </w:rPr>
        <w:t>较少</w:t>
      </w:r>
      <w:r>
        <w:rPr>
          <w:rFonts w:hint="eastAsia" w:ascii="方正仿宋_GBK" w:hAnsi="方正仿宋_GBK" w:eastAsia="方正仿宋_GBK" w:cs="方正仿宋_GBK"/>
          <w:sz w:val="32"/>
          <w:szCs w:val="32"/>
        </w:rPr>
        <w:t>，所以培训费支出</w:t>
      </w:r>
      <w:r>
        <w:rPr>
          <w:rFonts w:hint="eastAsia" w:ascii="方正仿宋_GBK" w:hAnsi="方正仿宋_GBK" w:eastAsia="方正仿宋_GBK" w:cs="方正仿宋_GBK"/>
          <w:sz w:val="32"/>
          <w:szCs w:val="32"/>
          <w:lang w:val="en-US" w:eastAsia="zh-CN"/>
        </w:rPr>
        <w:t>减少</w:t>
      </w:r>
      <w:r>
        <w:rPr>
          <w:rFonts w:hint="eastAsia" w:ascii="方正仿宋_GBK" w:hAnsi="方正仿宋_GBK" w:eastAsia="方正仿宋_GBK" w:cs="方正仿宋_GBK"/>
          <w:sz w:val="32"/>
          <w:szCs w:val="32"/>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万元，机关运行经费较上年支出数无增减，主要原因是</w:t>
      </w:r>
      <w:r>
        <w:rPr>
          <w:rFonts w:hint="eastAsia" w:ascii="方正仿宋_GBK" w:hAnsi="方正仿宋_GBK" w:eastAsia="方正仿宋_GBK" w:cs="方正仿宋_GBK"/>
          <w:sz w:val="32"/>
          <w:szCs w:val="32"/>
        </w:rPr>
        <w:t>按照部门决算列报口径，我单位不在机关运行经费统计范围之内。</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因单位于2019年成立，为政府下属二级预算单位，我单位无资产，未纳入部门决算报表。</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23</w:t>
      </w:r>
      <w:r>
        <w:rPr>
          <w:rFonts w:hint="eastAsia" w:ascii="方正仿宋_GBK" w:hAnsi="方正仿宋_GBK" w:eastAsia="方正仿宋_GBK" w:cs="方正仿宋_GBK"/>
          <w:sz w:val="32"/>
          <w:szCs w:val="32"/>
        </w:rPr>
        <w:t>年度我单位未发生政府采购事项，无相关经费支出。</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根据预算绩效管理要求，本部门202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年未开展预算绩效管理工作。</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我单位2023年未组织开展绩效评价。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2"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本单位决算公开信息反馈和联系方式：023-54560115。</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重庆市忠县官坝镇综合行政执法大队</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88.48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88.48</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88.48</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88.48</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88.48</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重庆市忠县官坝镇综合行政执法大队</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88.48</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重庆市忠县官坝镇综合行政执法大队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88.48</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0.02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0.02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7.14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2.38</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3.77</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2.97</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73.64</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73.64</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重庆市忠县官坝镇综合行政执法大队</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7.14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3.77</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73.64</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88.48</w:t>
            </w:r>
            <w:r>
              <w:rPr>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重庆市忠县官坝镇综合行政执法大队</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88.48</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88.48</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0.02</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0.02</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7.14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4.76</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2.38</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3.77</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2.97</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0.80</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73.64</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73.64</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73.64</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73.64</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3.91</w:t>
            </w:r>
            <w:r>
              <w:rPr>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3.91</w:t>
            </w:r>
            <w:r>
              <w:rPr>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重庆市忠县官坝镇综合行政执法大队</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78.87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2.97</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0.45</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1.39</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78.87</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重庆市忠县官坝镇综合行政执法大队</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重庆市忠县官坝镇综合行政执法大队</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重庆市忠县官坝镇综合行政执法大队</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0.13</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0.02</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20"/>
  <w:drawingGridVerticalSpacing w:val="163"/>
  <w:displayHorizontalDrawingGridEvery w:val="2"/>
  <w:displayVerticalDrawingGridEvery w:val="2"/>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347E66"/>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324C4A"/>
    <w:rsid w:val="0351023F"/>
    <w:rsid w:val="03B87EA0"/>
    <w:rsid w:val="03E3214F"/>
    <w:rsid w:val="044C50BA"/>
    <w:rsid w:val="05636D99"/>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684FED"/>
    <w:rsid w:val="0F836721"/>
    <w:rsid w:val="0FA25D96"/>
    <w:rsid w:val="107B59E5"/>
    <w:rsid w:val="10EC0126"/>
    <w:rsid w:val="10F70B9A"/>
    <w:rsid w:val="111445C7"/>
    <w:rsid w:val="114278C6"/>
    <w:rsid w:val="1158083A"/>
    <w:rsid w:val="11643A4B"/>
    <w:rsid w:val="11ED0F98"/>
    <w:rsid w:val="11F03528"/>
    <w:rsid w:val="127C686A"/>
    <w:rsid w:val="129A1CA1"/>
    <w:rsid w:val="12C921C4"/>
    <w:rsid w:val="13871C70"/>
    <w:rsid w:val="13A71CB4"/>
    <w:rsid w:val="13AF1D43"/>
    <w:rsid w:val="13CE1647"/>
    <w:rsid w:val="13FD55AB"/>
    <w:rsid w:val="141164F6"/>
    <w:rsid w:val="14200702"/>
    <w:rsid w:val="163A6CEE"/>
    <w:rsid w:val="16A63B24"/>
    <w:rsid w:val="173708E3"/>
    <w:rsid w:val="17C374FC"/>
    <w:rsid w:val="182E4AB6"/>
    <w:rsid w:val="189079DC"/>
    <w:rsid w:val="189B0D0B"/>
    <w:rsid w:val="18B43F7C"/>
    <w:rsid w:val="18CE28DD"/>
    <w:rsid w:val="19284440"/>
    <w:rsid w:val="194A1770"/>
    <w:rsid w:val="19B906A4"/>
    <w:rsid w:val="1B6F15B6"/>
    <w:rsid w:val="1BAA2EDC"/>
    <w:rsid w:val="1CA55E64"/>
    <w:rsid w:val="1D014A01"/>
    <w:rsid w:val="1D022362"/>
    <w:rsid w:val="1D1B04B0"/>
    <w:rsid w:val="1D9D3ED0"/>
    <w:rsid w:val="1DA52501"/>
    <w:rsid w:val="1DBD6767"/>
    <w:rsid w:val="1DC52125"/>
    <w:rsid w:val="1DD26311"/>
    <w:rsid w:val="1E374ACB"/>
    <w:rsid w:val="1E392547"/>
    <w:rsid w:val="1ECF0A66"/>
    <w:rsid w:val="1EF67CA4"/>
    <w:rsid w:val="1F020D3A"/>
    <w:rsid w:val="1F2C5189"/>
    <w:rsid w:val="1F4B0B02"/>
    <w:rsid w:val="1FBB35CD"/>
    <w:rsid w:val="1FCD26AF"/>
    <w:rsid w:val="20642787"/>
    <w:rsid w:val="21556F04"/>
    <w:rsid w:val="21B979E0"/>
    <w:rsid w:val="22403BD3"/>
    <w:rsid w:val="24B92327"/>
    <w:rsid w:val="24C14514"/>
    <w:rsid w:val="24CB25AB"/>
    <w:rsid w:val="2533755C"/>
    <w:rsid w:val="25791755"/>
    <w:rsid w:val="26396DF4"/>
    <w:rsid w:val="26974F8E"/>
    <w:rsid w:val="27167136"/>
    <w:rsid w:val="271B442C"/>
    <w:rsid w:val="27B23302"/>
    <w:rsid w:val="281E6E30"/>
    <w:rsid w:val="29022509"/>
    <w:rsid w:val="290F5706"/>
    <w:rsid w:val="29310A5F"/>
    <w:rsid w:val="29C37A35"/>
    <w:rsid w:val="2A076083"/>
    <w:rsid w:val="2A73162E"/>
    <w:rsid w:val="2B167953"/>
    <w:rsid w:val="2B200583"/>
    <w:rsid w:val="2B8209DE"/>
    <w:rsid w:val="2BF5596C"/>
    <w:rsid w:val="2C636760"/>
    <w:rsid w:val="2C6762A3"/>
    <w:rsid w:val="2FCA4B37"/>
    <w:rsid w:val="2FE029D7"/>
    <w:rsid w:val="2FF06E00"/>
    <w:rsid w:val="30586FEC"/>
    <w:rsid w:val="31003A4B"/>
    <w:rsid w:val="315F0B22"/>
    <w:rsid w:val="31D84415"/>
    <w:rsid w:val="32285F6F"/>
    <w:rsid w:val="32635E3A"/>
    <w:rsid w:val="32770556"/>
    <w:rsid w:val="329C0913"/>
    <w:rsid w:val="32AA0460"/>
    <w:rsid w:val="3337290D"/>
    <w:rsid w:val="33E31118"/>
    <w:rsid w:val="33EF7674"/>
    <w:rsid w:val="342D7BC6"/>
    <w:rsid w:val="352930DB"/>
    <w:rsid w:val="35573069"/>
    <w:rsid w:val="355F6038"/>
    <w:rsid w:val="35812739"/>
    <w:rsid w:val="358C217E"/>
    <w:rsid w:val="36C9128A"/>
    <w:rsid w:val="371E0070"/>
    <w:rsid w:val="37841E99"/>
    <w:rsid w:val="37BF1123"/>
    <w:rsid w:val="37CD68B0"/>
    <w:rsid w:val="383C3F15"/>
    <w:rsid w:val="38BE4696"/>
    <w:rsid w:val="3939115E"/>
    <w:rsid w:val="39B82A39"/>
    <w:rsid w:val="39C42CA8"/>
    <w:rsid w:val="39DC4FD6"/>
    <w:rsid w:val="39F03D7A"/>
    <w:rsid w:val="39F33306"/>
    <w:rsid w:val="3A2C1C67"/>
    <w:rsid w:val="3AD136CD"/>
    <w:rsid w:val="3ADD7F09"/>
    <w:rsid w:val="3B1705E5"/>
    <w:rsid w:val="3B18334B"/>
    <w:rsid w:val="3B36794F"/>
    <w:rsid w:val="3B6F6EE0"/>
    <w:rsid w:val="3C566AD6"/>
    <w:rsid w:val="3C594871"/>
    <w:rsid w:val="3C6A5B02"/>
    <w:rsid w:val="3CD341CB"/>
    <w:rsid w:val="3D2757A1"/>
    <w:rsid w:val="3D3D4FC4"/>
    <w:rsid w:val="3DDF3AB1"/>
    <w:rsid w:val="3E1D0952"/>
    <w:rsid w:val="3E42660A"/>
    <w:rsid w:val="3E7555B1"/>
    <w:rsid w:val="3E787ED9"/>
    <w:rsid w:val="3EF50C5D"/>
    <w:rsid w:val="3F032E93"/>
    <w:rsid w:val="3F0527E5"/>
    <w:rsid w:val="3F694D83"/>
    <w:rsid w:val="3F7A7E3B"/>
    <w:rsid w:val="3F885DCC"/>
    <w:rsid w:val="3FCD675E"/>
    <w:rsid w:val="4004000C"/>
    <w:rsid w:val="40BD5482"/>
    <w:rsid w:val="411B6CE5"/>
    <w:rsid w:val="412070D7"/>
    <w:rsid w:val="41314E40"/>
    <w:rsid w:val="41E0734B"/>
    <w:rsid w:val="41F33743"/>
    <w:rsid w:val="426C1EA8"/>
    <w:rsid w:val="42736402"/>
    <w:rsid w:val="42802FA7"/>
    <w:rsid w:val="42E86A87"/>
    <w:rsid w:val="43307B09"/>
    <w:rsid w:val="435B1A11"/>
    <w:rsid w:val="439A3EB9"/>
    <w:rsid w:val="43BB152F"/>
    <w:rsid w:val="44C37687"/>
    <w:rsid w:val="454D212F"/>
    <w:rsid w:val="45CB699A"/>
    <w:rsid w:val="465B470D"/>
    <w:rsid w:val="469D6AD4"/>
    <w:rsid w:val="471E6C84"/>
    <w:rsid w:val="4748792B"/>
    <w:rsid w:val="475D719D"/>
    <w:rsid w:val="47674801"/>
    <w:rsid w:val="48225EF7"/>
    <w:rsid w:val="488F422B"/>
    <w:rsid w:val="48B47996"/>
    <w:rsid w:val="48E36915"/>
    <w:rsid w:val="48EB6572"/>
    <w:rsid w:val="495C4A24"/>
    <w:rsid w:val="497135DF"/>
    <w:rsid w:val="49804100"/>
    <w:rsid w:val="4A263DF2"/>
    <w:rsid w:val="4A6F6675"/>
    <w:rsid w:val="4B135857"/>
    <w:rsid w:val="4B7951CB"/>
    <w:rsid w:val="4B7C315C"/>
    <w:rsid w:val="4DAC4ACA"/>
    <w:rsid w:val="4DBE01D2"/>
    <w:rsid w:val="4F027E1C"/>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353338"/>
    <w:rsid w:val="554E5773"/>
    <w:rsid w:val="555829E0"/>
    <w:rsid w:val="555A3CBC"/>
    <w:rsid w:val="5582012B"/>
    <w:rsid w:val="558E4E05"/>
    <w:rsid w:val="55BE2E85"/>
    <w:rsid w:val="5645161A"/>
    <w:rsid w:val="56530F5D"/>
    <w:rsid w:val="567700D3"/>
    <w:rsid w:val="56FF7E9E"/>
    <w:rsid w:val="578867FC"/>
    <w:rsid w:val="5842572D"/>
    <w:rsid w:val="5A3A33DD"/>
    <w:rsid w:val="5A3B59D6"/>
    <w:rsid w:val="5A9B5D5C"/>
    <w:rsid w:val="5AD134D8"/>
    <w:rsid w:val="5C263CE4"/>
    <w:rsid w:val="5C5D2777"/>
    <w:rsid w:val="5CF06D6E"/>
    <w:rsid w:val="5CF66BF3"/>
    <w:rsid w:val="5D290C69"/>
    <w:rsid w:val="5F2D4A41"/>
    <w:rsid w:val="5FDC2895"/>
    <w:rsid w:val="60C74F6C"/>
    <w:rsid w:val="61025A59"/>
    <w:rsid w:val="61367BD5"/>
    <w:rsid w:val="613D5BBC"/>
    <w:rsid w:val="61536C39"/>
    <w:rsid w:val="62944DD7"/>
    <w:rsid w:val="62C70A69"/>
    <w:rsid w:val="62ED128B"/>
    <w:rsid w:val="6319381F"/>
    <w:rsid w:val="63544BEA"/>
    <w:rsid w:val="63B13F4A"/>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A5B4E"/>
    <w:rsid w:val="6C0A5AC5"/>
    <w:rsid w:val="6C560CAE"/>
    <w:rsid w:val="6C576495"/>
    <w:rsid w:val="6D903FF5"/>
    <w:rsid w:val="6DA955B8"/>
    <w:rsid w:val="6DE346AB"/>
    <w:rsid w:val="6DE5391A"/>
    <w:rsid w:val="6EFD1324"/>
    <w:rsid w:val="6F5A53AC"/>
    <w:rsid w:val="6FAC003D"/>
    <w:rsid w:val="6FE55E12"/>
    <w:rsid w:val="6FFB2E76"/>
    <w:rsid w:val="70670BDF"/>
    <w:rsid w:val="708F6F7F"/>
    <w:rsid w:val="70D94BD3"/>
    <w:rsid w:val="713313B8"/>
    <w:rsid w:val="71C34D91"/>
    <w:rsid w:val="72DB435C"/>
    <w:rsid w:val="72E2613A"/>
    <w:rsid w:val="72F771F4"/>
    <w:rsid w:val="7313736D"/>
    <w:rsid w:val="73934AD2"/>
    <w:rsid w:val="745C0078"/>
    <w:rsid w:val="750837F0"/>
    <w:rsid w:val="754758CF"/>
    <w:rsid w:val="764F62AB"/>
    <w:rsid w:val="765C45EC"/>
    <w:rsid w:val="768A7619"/>
    <w:rsid w:val="77176F12"/>
    <w:rsid w:val="772E1EBA"/>
    <w:rsid w:val="77314D9C"/>
    <w:rsid w:val="781926BC"/>
    <w:rsid w:val="78A13B8E"/>
    <w:rsid w:val="78F95FB4"/>
    <w:rsid w:val="796D60A4"/>
    <w:rsid w:val="796E2148"/>
    <w:rsid w:val="79A031D5"/>
    <w:rsid w:val="7A1525F7"/>
    <w:rsid w:val="7B420052"/>
    <w:rsid w:val="7BD06A28"/>
    <w:rsid w:val="7C166823"/>
    <w:rsid w:val="7C3A7C0B"/>
    <w:rsid w:val="7C5248E4"/>
    <w:rsid w:val="7C566698"/>
    <w:rsid w:val="7C5866A3"/>
    <w:rsid w:val="7D7406BB"/>
    <w:rsid w:val="7DE94331"/>
    <w:rsid w:val="7F446A19"/>
    <w:rsid w:val="7F7452B9"/>
    <w:rsid w:val="7FFD1970"/>
    <w:rsid w:val="BDBE8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官坝镇党政办</cp:lastModifiedBy>
  <dcterms:modified xsi:type="dcterms:W3CDTF">2024-11-14T11:13:02Z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