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重庆市忠县马灌镇退役军人服务站</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ind w:firstLine="640"/>
        <w:rPr>
          <w:rFonts w:hint="eastAsia" w:ascii="仿宋_GB2312" w:hAnsi="仿宋_GB2312" w:cs="仿宋"/>
          <w:spacing w:val="14"/>
          <w:sz w:val="32"/>
          <w:szCs w:val="32"/>
        </w:rPr>
      </w:pPr>
      <w:r>
        <w:rPr>
          <w:rFonts w:hint="eastAsia" w:ascii="仿宋_GB2312" w:hAnsi="仿宋_GB2312" w:cs="仿宋"/>
          <w:spacing w:val="14"/>
          <w:sz w:val="32"/>
          <w:szCs w:val="32"/>
        </w:rPr>
        <w:t>贯彻宣传落实退役军人各项优抚安置政策；负责搭建政策咨询、帮扶援助、沟通联系、学习教育活动场所；承担退役军人教育管理、来信来访、接待办理、心理疏导、权益咨询、政策解答、退役军人舆情收集反映等具体工作；依法维护退役军人和军烈属的合法权益；承担退役军人关系转接、联络接待、立功喜报送达、光荣牌悬挂等具体工作；开展退役军人和其他优抚对象信息数据采集、动态管理、汇总分析等工作；开展八一、春节等节日及重大变故走访慰问、退役军人困难帮扶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ind w:firstLine="567"/>
        <w:rPr>
          <w:rFonts w:ascii="仿宋_GB2312" w:hAnsi="仿宋" w:cs="仿宋"/>
          <w:sz w:val="32"/>
          <w:szCs w:val="32"/>
        </w:rPr>
      </w:pPr>
      <w:r>
        <w:rPr>
          <w:rFonts w:ascii="仿宋_GB2312" w:hAnsi="仿宋_GB2312" w:cs="仿宋"/>
          <w:sz w:val="32"/>
          <w:szCs w:val="32"/>
        </w:rPr>
        <w:t>本单位为重庆市忠县马灌镇人民政府所属二级</w:t>
      </w:r>
      <w:r>
        <w:rPr>
          <w:rFonts w:ascii="仿宋_GB2312" w:hAnsi="仿宋_GB2312" w:cs="仿宋"/>
          <w:spacing w:val="14"/>
          <w:sz w:val="32"/>
          <w:szCs w:val="32"/>
        </w:rPr>
        <w:t>预算单位，单位性质</w:t>
      </w:r>
      <w:r>
        <w:rPr>
          <w:rFonts w:ascii="仿宋_GB2312" w:hAnsi="仿宋_GB2312" w:cs="仿宋"/>
          <w:sz w:val="32"/>
          <w:szCs w:val="32"/>
        </w:rPr>
        <w:t>为</w:t>
      </w:r>
      <w:r>
        <w:rPr>
          <w:rFonts w:hint="eastAsia" w:ascii="仿宋_GB2312" w:hAnsi="仿宋_GB2312" w:cs="仿宋"/>
          <w:sz w:val="32"/>
          <w:szCs w:val="32"/>
        </w:rPr>
        <w:t>公益二类</w:t>
      </w:r>
      <w:r>
        <w:rPr>
          <w:rFonts w:ascii="仿宋_GB2312" w:hAnsi="仿宋_GB2312" w:cs="仿宋"/>
          <w:sz w:val="32"/>
          <w:szCs w:val="32"/>
        </w:rPr>
        <w:t>管理事业单位，决算编报类型为单户表，按照会计制度填报决算数据</w:t>
      </w:r>
      <w:r>
        <w:rPr>
          <w:rFonts w:hint="eastAsia" w:ascii="仿宋_GB2312" w:hAnsi="仿宋_GB2312" w:cs="仿宋"/>
          <w:sz w:val="32"/>
          <w:szCs w:val="32"/>
        </w:rPr>
        <w:t>，执行</w:t>
      </w:r>
      <w:r>
        <w:rPr>
          <w:rFonts w:ascii="仿宋_GB2312" w:hAnsi="仿宋_GB2312" w:cs="仿宋"/>
          <w:sz w:val="32"/>
          <w:szCs w:val="32"/>
        </w:rPr>
        <w:t>政府会计准则制度。</w:t>
      </w:r>
    </w:p>
    <w:p>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2023年度收入总计74.50万元，支出总计</w:t>
      </w:r>
      <w:r>
        <w:rPr>
          <w:rFonts w:ascii="方正仿宋_GBK" w:hAnsi="方正仿宋_GBK" w:eastAsia="方正仿宋_GBK" w:cs="方正仿宋_GBK"/>
          <w:sz w:val="32"/>
          <w:szCs w:val="32"/>
        </w:rPr>
        <w:t>74.50</w:t>
      </w:r>
      <w:r>
        <w:rPr>
          <w:rFonts w:ascii="方正仿宋_GBK" w:hAnsi="方正仿宋_GBK" w:eastAsia="方正仿宋_GBK" w:cs="方正仿宋_GBK"/>
          <w:sz w:val="32"/>
          <w:szCs w:val="32"/>
          <w:shd w:val="clear" w:color="auto" w:fill="FFFFFF"/>
        </w:rPr>
        <w:t>万元。收支较上年决算数增加13.80万元，增长22.73%，主要原因是工资调资及补发工资。</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2023年度收入合计74.50万元，较上年决算数增加13.80万元，增长22.73%，主要原因是工资调资及补发工资。其中：财政拨款收入</w:t>
      </w:r>
      <w:r>
        <w:rPr>
          <w:rFonts w:ascii="方正仿宋_GBK" w:hAnsi="方正仿宋_GBK" w:eastAsia="方正仿宋_GBK" w:cs="方正仿宋_GBK"/>
          <w:sz w:val="32"/>
          <w:szCs w:val="32"/>
        </w:rPr>
        <w:t>74.50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74.50</w:t>
      </w:r>
      <w:r>
        <w:rPr>
          <w:rFonts w:ascii="方正仿宋_GBK" w:hAnsi="方正仿宋_GBK" w:eastAsia="方正仿宋_GBK" w:cs="方正仿宋_GBK"/>
          <w:sz w:val="32"/>
          <w:szCs w:val="32"/>
          <w:shd w:val="clear" w:color="auto" w:fill="FFFFFF"/>
        </w:rPr>
        <w:t>万元，较上年决算数增加13.80万元，增长22.73%，主要原因是工资调资及补发工资。其中：基本支出</w:t>
      </w:r>
      <w:r>
        <w:rPr>
          <w:rFonts w:ascii="方正仿宋_GBK" w:hAnsi="方正仿宋_GBK" w:eastAsia="方正仿宋_GBK" w:cs="方正仿宋_GBK"/>
          <w:sz w:val="32"/>
          <w:szCs w:val="32"/>
        </w:rPr>
        <w:t>74.50</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w:t>
      </w:r>
      <w:r>
        <w:rPr>
          <w:rFonts w:hint="eastAsia" w:ascii="方正仿宋_GBK" w:hAnsi="方正仿宋_GBK" w:eastAsia="方正仿宋_GBK" w:cs="方正仿宋_GBK"/>
          <w:sz w:val="32"/>
          <w:szCs w:val="32"/>
          <w:shd w:val="clear" w:color="auto" w:fill="FFFFFF"/>
          <w:lang w:val="en-US" w:eastAsia="zh-CN"/>
        </w:rPr>
        <w:t>无增减</w:t>
      </w:r>
      <w:r>
        <w:rPr>
          <w:rFonts w:ascii="方正仿宋_GBK" w:hAnsi="方正仿宋_GBK" w:eastAsia="方正仿宋_GBK" w:cs="方正仿宋_GBK"/>
          <w:sz w:val="32"/>
          <w:szCs w:val="32"/>
          <w:shd w:val="clear" w:color="auto" w:fill="FFFFFF"/>
        </w:rPr>
        <w:t>，本单位无结转结余。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2023年度财政拨款收、支总计74.50万元。与2022年相比，财政拨款收、支总计各增加13.80万元，增长22.73%。主要原因是工资调资及补发工资。</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w:t>
      </w:r>
      <w:bookmarkStart w:id="0" w:name="OLE_LINK1"/>
      <w:r>
        <w:rPr>
          <w:rFonts w:ascii="方正仿宋_GBK" w:hAnsi="方正仿宋_GBK" w:eastAsia="方正仿宋_GBK" w:cs="方正仿宋_GBK"/>
          <w:sz w:val="32"/>
          <w:szCs w:val="32"/>
          <w:shd w:val="clear" w:color="auto" w:fill="FFFFFF"/>
        </w:rPr>
        <w:t>财政拨款收入</w:t>
      </w:r>
      <w:bookmarkEnd w:id="0"/>
      <w:r>
        <w:rPr>
          <w:rFonts w:ascii="方正仿宋_GBK" w:hAnsi="方正仿宋_GBK" w:eastAsia="方正仿宋_GBK" w:cs="方正仿宋_GBK"/>
          <w:sz w:val="32"/>
          <w:szCs w:val="32"/>
        </w:rPr>
        <w:t>74.50</w:t>
      </w:r>
      <w:r>
        <w:rPr>
          <w:rFonts w:ascii="方正仿宋_GBK" w:hAnsi="方正仿宋_GBK" w:eastAsia="方正仿宋_GBK" w:cs="方正仿宋_GBK"/>
          <w:sz w:val="32"/>
          <w:szCs w:val="32"/>
          <w:shd w:val="clear" w:color="auto" w:fill="FFFFFF"/>
        </w:rPr>
        <w:t>万元，较上年决算数增加13.80万元，增长22.73%。主要原因是</w:t>
      </w:r>
      <w:bookmarkStart w:id="1" w:name="OLE_LINK2"/>
      <w:r>
        <w:rPr>
          <w:rFonts w:ascii="方正仿宋_GBK" w:hAnsi="方正仿宋_GBK" w:eastAsia="方正仿宋_GBK" w:cs="方正仿宋_GBK"/>
          <w:sz w:val="32"/>
          <w:szCs w:val="32"/>
          <w:shd w:val="clear" w:color="auto" w:fill="FFFFFF"/>
        </w:rPr>
        <w:t>工资调资及补发工资财政拨款收入</w:t>
      </w:r>
      <w:r>
        <w:rPr>
          <w:rFonts w:hint="eastAsia" w:ascii="方正仿宋_GBK" w:hAnsi="方正仿宋_GBK" w:eastAsia="方正仿宋_GBK" w:cs="方正仿宋_GBK"/>
          <w:sz w:val="32"/>
          <w:szCs w:val="32"/>
          <w:shd w:val="clear" w:color="auto" w:fill="FFFFFF"/>
          <w:lang w:val="en-US" w:eastAsia="zh-CN"/>
        </w:rPr>
        <w:t>增加预算</w:t>
      </w:r>
      <w:r>
        <w:rPr>
          <w:rFonts w:ascii="方正仿宋_GBK" w:hAnsi="方正仿宋_GBK" w:eastAsia="方正仿宋_GBK" w:cs="方正仿宋_GBK"/>
          <w:sz w:val="32"/>
          <w:szCs w:val="32"/>
          <w:shd w:val="clear" w:color="auto" w:fill="FFFFFF"/>
        </w:rPr>
        <w:t>。</w:t>
      </w:r>
      <w:bookmarkEnd w:id="1"/>
      <w:r>
        <w:rPr>
          <w:rFonts w:ascii="方正仿宋_GBK" w:hAnsi="方正仿宋_GBK" w:eastAsia="方正仿宋_GBK" w:cs="方正仿宋_GBK"/>
          <w:sz w:val="32"/>
          <w:szCs w:val="32"/>
          <w:shd w:val="clear" w:color="auto" w:fill="FFFFFF"/>
        </w:rPr>
        <w:t>较年初预算数增加12.31万元，增长19.79%。主要原因是工资调资及补发工资财政拨款收入</w:t>
      </w:r>
      <w:r>
        <w:rPr>
          <w:rFonts w:hint="eastAsia" w:ascii="方正仿宋_GBK" w:hAnsi="方正仿宋_GBK" w:eastAsia="方正仿宋_GBK" w:cs="方正仿宋_GBK"/>
          <w:sz w:val="32"/>
          <w:szCs w:val="32"/>
          <w:shd w:val="clear" w:color="auto" w:fill="FFFFFF"/>
          <w:lang w:val="en-US" w:eastAsia="zh-CN"/>
        </w:rPr>
        <w:t>增加预算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74.50</w:t>
      </w:r>
      <w:r>
        <w:rPr>
          <w:rFonts w:ascii="方正仿宋_GBK" w:hAnsi="方正仿宋_GBK" w:eastAsia="方正仿宋_GBK" w:cs="方正仿宋_GBK"/>
          <w:sz w:val="32"/>
          <w:szCs w:val="32"/>
          <w:shd w:val="clear" w:color="auto" w:fill="FFFFFF"/>
        </w:rPr>
        <w:t>万元，较上年决算数增加13.80万元，增长22.73%。主要原因是</w:t>
      </w:r>
      <w:bookmarkStart w:id="2" w:name="OLE_LINK3"/>
      <w:r>
        <w:rPr>
          <w:rFonts w:ascii="方正仿宋_GBK" w:hAnsi="方正仿宋_GBK" w:eastAsia="方正仿宋_GBK" w:cs="方正仿宋_GBK"/>
          <w:sz w:val="32"/>
          <w:szCs w:val="32"/>
          <w:shd w:val="clear" w:color="auto" w:fill="FFFFFF"/>
        </w:rPr>
        <w:t>工资调资及补发工资财政拨款</w:t>
      </w:r>
      <w:r>
        <w:rPr>
          <w:rFonts w:hint="eastAsia" w:ascii="方正仿宋_GBK" w:hAnsi="方正仿宋_GBK" w:eastAsia="方正仿宋_GBK" w:cs="方正仿宋_GBK"/>
          <w:sz w:val="32"/>
          <w:szCs w:val="32"/>
          <w:shd w:val="clear" w:color="auto" w:fill="FFFFFF"/>
          <w:lang w:val="en-US" w:eastAsia="zh-CN"/>
        </w:rPr>
        <w:t>支出增加</w:t>
      </w:r>
      <w:bookmarkEnd w:id="2"/>
      <w:r>
        <w:rPr>
          <w:rFonts w:ascii="方正仿宋_GBK" w:hAnsi="方正仿宋_GBK" w:eastAsia="方正仿宋_GBK" w:cs="方正仿宋_GBK"/>
          <w:sz w:val="32"/>
          <w:szCs w:val="32"/>
          <w:shd w:val="clear" w:color="auto" w:fill="FFFFFF"/>
        </w:rPr>
        <w:t>。较年初预算数增加12.31万元，增长19.79%。主要原因是工资调资及补发工资</w:t>
      </w:r>
      <w:r>
        <w:rPr>
          <w:rFonts w:hint="eastAsia" w:ascii="方正仿宋_GBK" w:hAnsi="方正仿宋_GBK" w:eastAsia="方正仿宋_GBK" w:cs="方正仿宋_GBK"/>
          <w:sz w:val="32"/>
          <w:szCs w:val="32"/>
          <w:shd w:val="clear" w:color="auto" w:fill="FFFFFF"/>
          <w:lang w:val="en-US" w:eastAsia="zh-CN"/>
        </w:rPr>
        <w:t>预算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万元，较上年决算数无增减，主要原因是本单位无结转结余。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%，较年初预算数减少0.22万元，下降100.00%，主要原因是本单位人员培训次数减少。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68.29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91.66</w:t>
      </w:r>
      <w:r>
        <w:rPr>
          <w:rFonts w:ascii="方正仿宋_GBK" w:hAnsi="方正仿宋_GBK" w:eastAsia="方正仿宋_GBK" w:cs="方正仿宋_GBK"/>
          <w:sz w:val="32"/>
          <w:szCs w:val="32"/>
          <w:shd w:val="clear" w:color="auto" w:fill="FFFFFF"/>
        </w:rPr>
        <w:t>%，较年初预算数增加12.54万元，增长22.49%，主要原因是工资调资及补发工资。</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4.01</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val="en-US" w:eastAsia="zh-CN"/>
        </w:rPr>
        <w:t>严格按预算标准执行。</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4.33</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val="en-US" w:eastAsia="zh-CN"/>
        </w:rPr>
        <w:t>严格按预算标准执行。</w:t>
      </w:r>
      <w:bookmarkStart w:id="10" w:name="_GoBack"/>
      <w:bookmarkEnd w:id="10"/>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74.50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68.86</w:t>
      </w:r>
      <w:r>
        <w:rPr>
          <w:rFonts w:ascii="方正仿宋_GBK" w:hAnsi="方正仿宋_GBK" w:eastAsia="方正仿宋_GBK" w:cs="方正仿宋_GBK"/>
          <w:sz w:val="32"/>
          <w:szCs w:val="32"/>
          <w:shd w:val="clear" w:color="auto" w:fill="FFFFFF"/>
        </w:rPr>
        <w:t>万元，较上年决算数增加15.04万元，增长27.95%，主要原因是工资调资及补发工资。人员经费用途主要包括基本工资、绩效工资、社保缴费，公用经费</w:t>
      </w:r>
      <w:r>
        <w:rPr>
          <w:rFonts w:ascii="方正仿宋_GBK" w:hAnsi="方正仿宋_GBK" w:eastAsia="方正仿宋_GBK" w:cs="方正仿宋_GBK"/>
          <w:sz w:val="32"/>
          <w:szCs w:val="32"/>
        </w:rPr>
        <w:t>5.65</w:t>
      </w:r>
      <w:r>
        <w:rPr>
          <w:rFonts w:ascii="方正仿宋_GBK" w:hAnsi="方正仿宋_GBK" w:eastAsia="方正仿宋_GBK" w:cs="方正仿宋_GBK"/>
          <w:sz w:val="32"/>
          <w:szCs w:val="32"/>
          <w:shd w:val="clear" w:color="auto" w:fill="FFFFFF"/>
        </w:rPr>
        <w:t>万元，较上年决算数减少1.23万元，下降17.88%，主要原因是办公费、差旅费、水电费、邮电费减少。公用经费用途主要包括办公费、差旅费、水电费、邮电费、福利费、工会</w:t>
      </w:r>
      <w:r>
        <w:rPr>
          <w:rFonts w:hint="eastAsia" w:ascii="方正仿宋_GBK" w:hAnsi="方正仿宋_GBK" w:eastAsia="方正仿宋_GBK" w:cs="方正仿宋_GBK"/>
          <w:sz w:val="32"/>
          <w:szCs w:val="32"/>
          <w:shd w:val="clear" w:color="auto" w:fill="FFFFFF"/>
          <w:lang w:val="en-US" w:eastAsia="zh-CN"/>
        </w:rPr>
        <w:t>经</w:t>
      </w:r>
      <w:r>
        <w:rPr>
          <w:rFonts w:ascii="方正仿宋_GBK" w:hAnsi="方正仿宋_GBK" w:eastAsia="方正仿宋_GBK" w:cs="方正仿宋_GBK"/>
          <w:sz w:val="32"/>
          <w:szCs w:val="32"/>
          <w:shd w:val="clear" w:color="auto" w:fill="FFFFFF"/>
        </w:rPr>
        <w:t>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bookmarkStart w:id="3" w:name="OLE_LINK4"/>
      <w:r>
        <w:rPr>
          <w:rFonts w:ascii="方正仿宋_GBK" w:hAnsi="方正仿宋_GBK" w:eastAsia="方正仿宋_GBK" w:cs="方正仿宋_GBK"/>
          <w:sz w:val="32"/>
          <w:szCs w:val="32"/>
          <w:shd w:val="clear" w:color="auto" w:fill="FFFFFF"/>
        </w:rPr>
        <w:t>主要原因是本单位属乡镇事业单位，本单位2023年度无政府性基金预算财政拨款年初结转结余</w:t>
      </w:r>
      <w:r>
        <w:rPr>
          <w:rFonts w:ascii="方正仿宋_GBK" w:hAnsi="方正仿宋_GBK" w:eastAsia="方正仿宋_GBK" w:cs="方正仿宋_GBK"/>
          <w:sz w:val="32"/>
          <w:szCs w:val="32"/>
        </w:rPr>
        <w:t>。</w:t>
      </w:r>
    </w:p>
    <w:bookmarkEnd w:id="3"/>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万元，主要用途用于本单位2023年度无国有资本经营预算财政拨款支出。</w:t>
      </w:r>
    </w:p>
    <w:p>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万元，较年初预算数减少0.08万元，下降80.00%，主要原因是</w:t>
      </w:r>
      <w:bookmarkStart w:id="4" w:name="OLE_LINK5"/>
      <w:r>
        <w:rPr>
          <w:rFonts w:hint="eastAsia" w:ascii="方正仿宋_GBK" w:hAnsi="方正仿宋_GBK" w:eastAsia="方正仿宋_GBK" w:cs="方正仿宋_GBK"/>
          <w:sz w:val="32"/>
          <w:szCs w:val="32"/>
          <w:shd w:val="clear" w:color="auto" w:fill="FFFFFF"/>
          <w:lang w:val="en-US" w:eastAsia="zh-CN"/>
        </w:rPr>
        <w:t>我单位厉行节约减少公务接待次数。</w:t>
      </w:r>
      <w:bookmarkEnd w:id="4"/>
      <w:r>
        <w:rPr>
          <w:rFonts w:ascii="方正仿宋_GBK" w:hAnsi="方正仿宋_GBK" w:eastAsia="方正仿宋_GBK" w:cs="方正仿宋_GBK"/>
          <w:sz w:val="32"/>
          <w:szCs w:val="32"/>
          <w:shd w:val="clear" w:color="auto" w:fill="FFFFFF"/>
        </w:rPr>
        <w:t>较上年支出数减少0.09万元，下降81.82%，主要原因是</w:t>
      </w:r>
      <w:r>
        <w:rPr>
          <w:rFonts w:hint="eastAsia" w:ascii="方正仿宋_GBK" w:hAnsi="方正仿宋_GBK" w:eastAsia="方正仿宋_GBK" w:cs="方正仿宋_GBK"/>
          <w:sz w:val="32"/>
          <w:szCs w:val="32"/>
          <w:shd w:val="clear" w:color="auto" w:fill="FFFFFF"/>
          <w:lang w:val="en-US" w:eastAsia="zh-CN"/>
        </w:rPr>
        <w:t>我单位厉行节约减少公务接待次数。</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2023年度本单位</w:t>
      </w:r>
      <w:bookmarkStart w:id="5" w:name="OLE_LINK6"/>
      <w:r>
        <w:rPr>
          <w:rFonts w:ascii="方正仿宋_GBK" w:hAnsi="方正仿宋_GBK" w:eastAsia="方正仿宋_GBK" w:cs="方正仿宋_GBK"/>
          <w:sz w:val="32"/>
          <w:szCs w:val="32"/>
          <w:shd w:val="clear" w:color="auto" w:fill="FFFFFF"/>
        </w:rPr>
        <w:t>因公出国（境）费用</w:t>
      </w:r>
      <w:bookmarkEnd w:id="5"/>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万元，主要是用于因公出国（境）费用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费用支出0，主要原因是</w:t>
      </w:r>
      <w:bookmarkStart w:id="6" w:name="OLE_LINK7"/>
      <w:r>
        <w:rPr>
          <w:rFonts w:ascii="方正仿宋_GBK" w:hAnsi="方正仿宋_GBK" w:eastAsia="方正仿宋_GBK" w:cs="方正仿宋_GBK"/>
          <w:sz w:val="32"/>
          <w:szCs w:val="32"/>
          <w:shd w:val="clear" w:color="auto" w:fill="FFFFFF"/>
        </w:rPr>
        <w:t>我单位属于</w:t>
      </w:r>
      <w:r>
        <w:rPr>
          <w:rFonts w:hint="eastAsia" w:ascii="方正仿宋_GBK" w:hAnsi="方正仿宋_GBK" w:eastAsia="方正仿宋_GBK" w:cs="方正仿宋_GBK"/>
          <w:sz w:val="32"/>
          <w:szCs w:val="32"/>
          <w:shd w:val="clear" w:color="auto" w:fill="FFFFFF"/>
          <w:lang w:val="en-US" w:eastAsia="zh-CN"/>
        </w:rPr>
        <w:t>乡镇事业单位</w:t>
      </w:r>
      <w:r>
        <w:rPr>
          <w:rFonts w:ascii="方正仿宋_GBK" w:hAnsi="方正仿宋_GBK" w:eastAsia="方正仿宋_GBK" w:cs="方正仿宋_GBK"/>
          <w:sz w:val="32"/>
          <w:szCs w:val="32"/>
          <w:shd w:val="clear" w:color="auto" w:fill="FFFFFF"/>
        </w:rPr>
        <w:t>，财政未保障我单位因公出国（境）费用</w:t>
      </w:r>
      <w:r>
        <w:rPr>
          <w:rFonts w:hint="eastAsia" w:ascii="方正仿宋_GBK" w:hAnsi="方正仿宋_GBK" w:eastAsia="方正仿宋_GBK" w:cs="方正仿宋_GBK"/>
          <w:sz w:val="32"/>
          <w:szCs w:val="32"/>
          <w:shd w:val="clear" w:color="auto" w:fill="FFFFFF"/>
          <w:lang w:eastAsia="zh-CN"/>
        </w:rPr>
        <w:t>。</w:t>
      </w:r>
      <w:bookmarkEnd w:id="6"/>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w:t>
      </w:r>
      <w:bookmarkStart w:id="7" w:name="OLE_LINK8"/>
      <w:r>
        <w:rPr>
          <w:rFonts w:ascii="方正仿宋_GBK" w:hAnsi="方正仿宋_GBK" w:eastAsia="方正仿宋_GBK" w:cs="方正仿宋_GBK"/>
          <w:sz w:val="32"/>
          <w:szCs w:val="32"/>
          <w:shd w:val="clear" w:color="auto" w:fill="FFFFFF"/>
        </w:rPr>
        <w:t>公务车购置费</w:t>
      </w:r>
      <w:bookmarkEnd w:id="7"/>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购买公务用车</w:t>
      </w:r>
      <w:r>
        <w:rPr>
          <w:rFonts w:ascii="方正仿宋_GBK" w:hAnsi="方正仿宋_GBK" w:eastAsia="方正仿宋_GBK" w:cs="方正仿宋_GBK"/>
          <w:sz w:val="32"/>
          <w:szCs w:val="32"/>
          <w:shd w:val="clear" w:color="auto" w:fill="FFFFFF"/>
        </w:rPr>
        <w:t>。费用支出0，主要原因是我单位属于</w:t>
      </w:r>
      <w:r>
        <w:rPr>
          <w:rFonts w:hint="eastAsia" w:ascii="方正仿宋_GBK" w:hAnsi="方正仿宋_GBK" w:eastAsia="方正仿宋_GBK" w:cs="方正仿宋_GBK"/>
          <w:sz w:val="32"/>
          <w:szCs w:val="32"/>
          <w:shd w:val="clear" w:color="auto" w:fill="FFFFFF"/>
          <w:lang w:val="en-US" w:eastAsia="zh-CN"/>
        </w:rPr>
        <w:t>乡镇事业单位</w:t>
      </w:r>
      <w:r>
        <w:rPr>
          <w:rFonts w:ascii="方正仿宋_GBK" w:hAnsi="方正仿宋_GBK" w:eastAsia="方正仿宋_GBK" w:cs="方正仿宋_GBK"/>
          <w:sz w:val="32"/>
          <w:szCs w:val="32"/>
          <w:shd w:val="clear" w:color="auto" w:fill="FFFFFF"/>
        </w:rPr>
        <w:t>，财政未保障我单位公务车购置费</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val="en-US" w:eastAsia="zh-CN"/>
        </w:rPr>
        <w:t>公务用车运行过程中产生维护、修理费用，</w:t>
      </w:r>
      <w:r>
        <w:rPr>
          <w:rFonts w:ascii="方正仿宋_GBK" w:hAnsi="方正仿宋_GBK" w:eastAsia="方正仿宋_GBK" w:cs="方正仿宋_GBK"/>
          <w:sz w:val="32"/>
          <w:szCs w:val="32"/>
          <w:shd w:val="clear" w:color="auto" w:fill="FFFFFF"/>
        </w:rPr>
        <w:t>费用支出0，主要原因是</w:t>
      </w:r>
      <w:r>
        <w:rPr>
          <w:rFonts w:hint="eastAsia" w:ascii="方正仿宋_GBK" w:hAnsi="方正仿宋_GBK" w:eastAsia="方正仿宋_GBK" w:cs="方正仿宋_GBK"/>
          <w:sz w:val="32"/>
          <w:szCs w:val="32"/>
          <w:shd w:val="clear" w:color="auto" w:fill="FFFFFF"/>
          <w:lang w:val="en-US" w:eastAsia="zh-CN"/>
        </w:rPr>
        <w:t>本单位无</w:t>
      </w:r>
      <w:r>
        <w:rPr>
          <w:rFonts w:ascii="方正仿宋_GBK" w:hAnsi="方正仿宋_GBK" w:eastAsia="方正仿宋_GBK" w:cs="方正仿宋_GBK"/>
          <w:sz w:val="32"/>
          <w:szCs w:val="32"/>
          <w:shd w:val="clear" w:color="auto" w:fill="FFFFFF"/>
        </w:rPr>
        <w:t>公务车</w:t>
      </w:r>
      <w:r>
        <w:rPr>
          <w:rFonts w:hint="eastAsia" w:ascii="方正仿宋_GBK" w:hAnsi="方正仿宋_GBK" w:eastAsia="方正仿宋_GBK" w:cs="方正仿宋_GBK"/>
          <w:sz w:val="32"/>
          <w:szCs w:val="32"/>
          <w:shd w:val="clear" w:color="auto" w:fill="FFFFFF"/>
          <w:lang w:val="en-US" w:eastAsia="zh-CN"/>
        </w:rPr>
        <w:t>车，不产生公务车运行维护费。</w:t>
      </w: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万元，主要用于接待接待相关部门检查指导工作发生的接待支出。费用支出较年初预算数减少0.08万元，下降80.00%，主要原因是严格按预算执行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较上年支出数减少0.09万元，下降81.82%，主要原因是严控“三公”经费支出，公务接待次数减少。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34.00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本单位未发生会议费支出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万元，较上年决算数减少0.15万元，下降100.00%，主要原因是</w:t>
      </w:r>
      <w:r>
        <w:rPr>
          <w:rFonts w:hint="eastAsia" w:ascii="方正仿宋_GBK" w:hAnsi="方正仿宋_GBK" w:eastAsia="方正仿宋_GBK" w:cs="方正仿宋_GBK"/>
          <w:sz w:val="32"/>
          <w:szCs w:val="32"/>
          <w:shd w:val="clear" w:color="auto" w:fill="FFFFFF"/>
          <w:lang w:val="en-US" w:eastAsia="zh-CN"/>
        </w:rPr>
        <w:t>培训次数减少。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万元，机关运行经费主要用于开支于行政机关支出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本单位为事业单位无机关运行费支出。</w:t>
      </w:r>
      <w:r>
        <w:rPr>
          <w:rFonts w:ascii="方正仿宋_GBK" w:hAnsi="方正仿宋_GBK" w:eastAsia="方正仿宋_GBK" w:cs="方正仿宋_GBK"/>
          <w:sz w:val="32"/>
          <w:szCs w:val="32"/>
          <w:shd w:val="clear" w:color="auto" w:fill="FFFFFF"/>
        </w:rPr>
        <w:t>机关运行经费较上年支出数无增减，主要原因是主要原因是</w:t>
      </w:r>
      <w:r>
        <w:rPr>
          <w:rFonts w:hint="default" w:ascii="方正仿宋_GBK" w:hAnsi="方正仿宋_GBK" w:eastAsia="方正仿宋_GBK" w:cs="方正仿宋_GBK"/>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bookmarkStart w:id="8" w:name="OLE_LINK19"/>
      <w:r>
        <w:rPr>
          <w:rFonts w:hint="eastAsia" w:ascii="楷体" w:hAnsi="楷体" w:eastAsia="楷体" w:cs="楷体"/>
          <w:b/>
          <w:bCs/>
          <w:sz w:val="32"/>
          <w:szCs w:val="32"/>
          <w:shd w:val="clear" w:color="auto" w:fill="FFFFFF"/>
        </w:rPr>
        <w:t>（一）单位自评情况</w:t>
      </w:r>
    </w:p>
    <w:p>
      <w:pPr>
        <w:pStyle w:val="12"/>
        <w:autoSpaceDE w:val="0"/>
        <w:spacing w:beforeAutospacing="0"/>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根据预算绩效管理要求，本单位2023年无绩效管理项目, 未开展绩效管理工作。</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我单位无财政拨款项目支出，未组织开展绩效评价。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我单位无财政绩效评价财政拨款支出项目。市财政局未委托第三方对我单位开展财政拨款项目开展绩效评价。</w:t>
      </w:r>
      <w:bookmarkEnd w:id="8"/>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2"/>
        <w:autoSpaceDE w:val="0"/>
        <w:spacing w:beforeAutospacing="0"/>
        <w:ind w:firstLine="640" w:firstLineChars="200"/>
        <w:rPr>
          <w:rStyle w:val="10"/>
          <w:rFonts w:cs="宋体"/>
          <w:b w:val="0"/>
          <w:sz w:val="30"/>
          <w:szCs w:val="30"/>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9" w:name="OLE_LINK20"/>
      <w:r>
        <w:rPr>
          <w:rFonts w:ascii="方正仿宋_GBK" w:hAnsi="方正仿宋_GBK" w:eastAsia="方正仿宋_GBK" w:cs="方正仿宋_GBK"/>
          <w:sz w:val="32"/>
          <w:szCs w:val="32"/>
          <w:shd w:val="clear" w:color="auto" w:fill="FFFFFF"/>
        </w:rPr>
        <w:t>本单位决算公开信息反馈和联系方式：</w:t>
      </w:r>
      <w:r>
        <w:rPr>
          <w:rFonts w:hint="eastAsia" w:cs="宋体"/>
          <w:sz w:val="30"/>
          <w:szCs w:val="30"/>
        </w:rPr>
        <w:t>02354668888</w:t>
      </w:r>
    </w:p>
    <w:bookmarkEnd w:id="9"/>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重庆市忠县马灌镇退役军人服务站</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74.50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68.29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74.50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74.50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74.50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74.50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重庆市忠县马灌镇退役军人服务站</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74.50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74.50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重庆市忠县马灌镇退役军人服务站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74.50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74.50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重庆市忠县马灌镇退役军人服务站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74.50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74.50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74.50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重庆市忠县马灌镇退役军人服务站</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74.50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68.29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62.27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重庆市忠县马灌镇退役军人服务站</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68.86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重庆市忠县马灌镇退役军人服务站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重庆市忠县马灌镇退役军人服务站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重庆市忠县马灌镇退役军人服务站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- 13 -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VhOTYxZjU3MmM0OTUxNGJmZWIyOWU0ZjQ4YWU4YzA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24308F5"/>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A51672"/>
    <w:rsid w:val="37BF1123"/>
    <w:rsid w:val="37DE0FA4"/>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CE31680"/>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9F42985"/>
    <w:rsid w:val="7A1525F7"/>
    <w:rsid w:val="7B420052"/>
    <w:rsid w:val="7BD06A28"/>
    <w:rsid w:val="7C3A7C0B"/>
    <w:rsid w:val="7C5248E4"/>
    <w:rsid w:val="7C566698"/>
    <w:rsid w:val="7C5866A3"/>
    <w:rsid w:val="7D7406BB"/>
    <w:rsid w:val="7DE94331"/>
    <w:rsid w:val="7EB7571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8142</Words>
  <Characters>9595</Characters>
  <Lines>190</Lines>
  <Paragraphs>53</Paragraphs>
  <TotalTime>0</TotalTime>
  <ScaleCrop>false</ScaleCrop>
  <LinksUpToDate>false</LinksUpToDate>
  <CharactersWithSpaces>10601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2024-10-24T07:51:11Z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BB46EABDBB2749749395447164B066B3_12</vt:lpwstr>
  </property>
</Properties>
</file>