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重庆市忠县任家镇综合行政执法大队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2023年度决算公开说明</w:t>
      </w:r>
    </w:p>
    <w:p>
      <w:pPr>
        <w:pStyle w:val="5"/>
        <w:keepNext w:val="0"/>
        <w:keepLines w:val="0"/>
        <w:pageBreakBefore w:val="0"/>
        <w:widowControl/>
        <w:shd w:val="clear" w:color="auto" w:fill="FFFFFF"/>
        <w:kinsoku/>
        <w:wordWrap/>
        <w:overflowPunct/>
        <w:topLinePunct w:val="0"/>
        <w:autoSpaceDN/>
        <w:bidi w:val="0"/>
        <w:adjustRightInd/>
        <w:spacing w:beforeAutospacing="0" w:line="594" w:lineRule="exact"/>
        <w:textAlignment w:val="top"/>
        <w:rPr>
          <w:rFonts w:hint="default" w:ascii="Times New Roman" w:hAnsi="Times New Roman" w:cs="Times New Roman"/>
          <w:b w:val="0"/>
          <w:bCs w:val="0"/>
          <w:sz w:val="27"/>
          <w:szCs w:val="27"/>
          <w:shd w:val="clear" w:color="auto" w:fill="FFFF00"/>
        </w:rPr>
      </w:pPr>
    </w:p>
    <w:p>
      <w:pPr>
        <w:pStyle w:val="6"/>
        <w:keepNext w:val="0"/>
        <w:keepLines w:val="0"/>
        <w:pageBreakBefore w:val="0"/>
        <w:widowControl/>
        <w:shd w:val="clear" w:color="auto" w:fill="FFFFFF"/>
        <w:kinsoku/>
        <w:wordWrap/>
        <w:overflowPunct/>
        <w:topLinePunct w:val="0"/>
        <w:autoSpaceDN/>
        <w:bidi w:val="0"/>
        <w:adjustRightInd/>
        <w:spacing w:beforeAutospacing="0" w:line="594" w:lineRule="exact"/>
        <w:rPr>
          <w:rFonts w:hint="default" w:ascii="Times New Roman" w:hAnsi="Times New Roman" w:eastAsia="黑体" w:cs="Times New Roman"/>
          <w:b w:val="0"/>
          <w:bCs w:val="0"/>
          <w:sz w:val="32"/>
          <w:szCs w:val="32"/>
        </w:rPr>
      </w:pPr>
      <w:r>
        <w:rPr>
          <w:rStyle w:val="10"/>
          <w:rFonts w:hint="default" w:ascii="Times New Roman" w:hAnsi="Times New Roman" w:eastAsia="黑体" w:cs="Times New Roman"/>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line="594" w:lineRule="exact"/>
        <w:ind w:firstLine="420"/>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（一）职能职责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1、宣传贯彻党和国家、省、市、县人民政府的方针、政策和有关城市管理的法律、法规、规章。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2、行使辖区内城乡环境综合整治、市容环境卫生、市政管理、绿化管理、城区和农村规划管理、无证商贩、车辆违规停车、商店占道经营等的行政处罚权。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3、负责处理辖区内重大行政违法案件和县政府指定查处的行政违法案件，完成辖区内重大、临时、突发事件的执法工作和重大保障执法任务。</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4、服从命令，听从指挥，遵守纪律，尽职尽责，严格行政执法、文明执法、公正廉洁、认真履行岗位职责。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5、建立完善的上报、审批、备案制度，及时发现并上报日常执法工作中重大问题。</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6、认真完成上级和党委、政府下达的目标任务，做好群众来信来访的回复工作，接受群众的现场投诉和监督。</w:t>
      </w:r>
    </w:p>
    <w:p>
      <w:pPr>
        <w:pStyle w:val="6"/>
        <w:keepNext w:val="0"/>
        <w:keepLines w:val="0"/>
        <w:pageBreakBefore w:val="0"/>
        <w:widowControl/>
        <w:shd w:val="clear" w:color="auto" w:fill="FFFFFF"/>
        <w:kinsoku/>
        <w:wordWrap/>
        <w:overflowPunct/>
        <w:topLinePunct w:val="0"/>
        <w:autoSpaceDN/>
        <w:bidi w:val="0"/>
        <w:adjustRightInd/>
        <w:spacing w:beforeAutospacing="0" w:line="594" w:lineRule="exact"/>
        <w:ind w:firstLine="420"/>
        <w:rPr>
          <w:rFonts w:hint="default" w:ascii="Times New Roman" w:hAnsi="Times New Roman" w:eastAsia="楷体"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本单位无内设机构 。</w:t>
      </w:r>
    </w:p>
    <w:p>
      <w:pPr>
        <w:pStyle w:val="6"/>
        <w:keepNext w:val="0"/>
        <w:keepLines w:val="0"/>
        <w:pageBreakBefore w:val="0"/>
        <w:widowControl/>
        <w:shd w:val="clear" w:color="auto" w:fill="FFFFFF"/>
        <w:kinsoku/>
        <w:wordWrap/>
        <w:overflowPunct/>
        <w:topLinePunct w:val="0"/>
        <w:autoSpaceDN/>
        <w:bidi w:val="0"/>
        <w:adjustRightInd/>
        <w:spacing w:beforeAutospacing="0" w:line="594" w:lineRule="exact"/>
        <w:rPr>
          <w:rFonts w:hint="default" w:ascii="Times New Roman" w:hAnsi="Times New Roman" w:eastAsia="方正仿宋_GBK" w:cs="Times New Roman"/>
          <w:b w:val="0"/>
          <w:bCs w:val="0"/>
          <w:sz w:val="32"/>
          <w:szCs w:val="32"/>
        </w:rPr>
      </w:pPr>
      <w:r>
        <w:rPr>
          <w:rStyle w:val="10"/>
          <w:rFonts w:hint="default" w:ascii="Times New Roman" w:hAnsi="Times New Roman" w:eastAsia="黑体" w:cs="Times New Roman"/>
          <w:b w:val="0"/>
          <w:bCs w:val="0"/>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2023年度收入总计89.88万元，支出总计</w:t>
      </w:r>
      <w:r>
        <w:rPr>
          <w:rFonts w:hint="default" w:ascii="Times New Roman" w:hAnsi="Times New Roman" w:eastAsia="方正仿宋_GBK" w:cs="Times New Roman"/>
          <w:b w:val="0"/>
          <w:bCs w:val="0"/>
          <w:sz w:val="32"/>
          <w:szCs w:val="32"/>
        </w:rPr>
        <w:t>89.88</w:t>
      </w:r>
      <w:r>
        <w:rPr>
          <w:rFonts w:hint="default" w:ascii="Times New Roman" w:hAnsi="Times New Roman" w:eastAsia="方正仿宋_GBK" w:cs="Times New Roman"/>
          <w:b w:val="0"/>
          <w:bCs w:val="0"/>
          <w:sz w:val="32"/>
          <w:szCs w:val="32"/>
          <w:shd w:val="clear" w:color="auto" w:fill="FFFFFF"/>
        </w:rPr>
        <w:t>万元。收支较上年决算数增加13.84万元，增长18.20%，主要原因是</w:t>
      </w:r>
      <w:r>
        <w:rPr>
          <w:rFonts w:hint="default" w:ascii="Times New Roman" w:hAnsi="Times New Roman" w:eastAsia="方正仿宋_GBK" w:cs="Times New Roman"/>
          <w:sz w:val="32"/>
          <w:szCs w:val="32"/>
          <w:lang w:eastAsia="zh-CN"/>
        </w:rPr>
        <w:t>人员增加导致</w:t>
      </w:r>
      <w:r>
        <w:rPr>
          <w:rFonts w:hint="default" w:ascii="Times New Roman" w:hAnsi="Times New Roman" w:eastAsia="方正仿宋_GBK" w:cs="Times New Roman"/>
          <w:sz w:val="32"/>
          <w:szCs w:val="32"/>
        </w:rPr>
        <w:t>收支较上年决算数</w:t>
      </w:r>
      <w:r>
        <w:rPr>
          <w:rFonts w:hint="default" w:ascii="Times New Roman" w:hAnsi="Times New Roman" w:eastAsia="方正仿宋_GBK" w:cs="Times New Roman"/>
          <w:sz w:val="32"/>
          <w:szCs w:val="32"/>
          <w:lang w:eastAsia="zh-CN"/>
        </w:rPr>
        <w:t>增长。</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2023年度收入合计89.88万元，较上年决算数增加13.84万元，增长18.20%，主要原因是</w:t>
      </w:r>
      <w:r>
        <w:rPr>
          <w:rFonts w:hint="default" w:ascii="Times New Roman" w:hAnsi="Times New Roman" w:eastAsia="方正仿宋_GBK" w:cs="Times New Roman"/>
          <w:sz w:val="32"/>
          <w:szCs w:val="32"/>
          <w:lang w:eastAsia="zh-CN"/>
        </w:rPr>
        <w:t>人员增加导致</w:t>
      </w:r>
      <w:r>
        <w:rPr>
          <w:rFonts w:hint="default" w:ascii="Times New Roman" w:hAnsi="Times New Roman" w:eastAsia="方正仿宋_GBK" w:cs="Times New Roman"/>
          <w:sz w:val="32"/>
          <w:szCs w:val="32"/>
        </w:rPr>
        <w:t>收</w:t>
      </w:r>
      <w:r>
        <w:rPr>
          <w:rFonts w:hint="default" w:ascii="Times New Roman" w:hAnsi="Times New Roman" w:eastAsia="方正仿宋_GBK" w:cs="Times New Roman"/>
          <w:sz w:val="32"/>
          <w:szCs w:val="32"/>
          <w:lang w:eastAsia="zh-CN"/>
        </w:rPr>
        <w:t>入</w:t>
      </w:r>
      <w:r>
        <w:rPr>
          <w:rFonts w:hint="default" w:ascii="Times New Roman" w:hAnsi="Times New Roman" w:eastAsia="方正仿宋_GBK" w:cs="Times New Roman"/>
          <w:sz w:val="32"/>
          <w:szCs w:val="32"/>
        </w:rPr>
        <w:t>较上年决算数</w:t>
      </w:r>
      <w:r>
        <w:rPr>
          <w:rFonts w:hint="default" w:ascii="Times New Roman" w:hAnsi="Times New Roman" w:eastAsia="方正仿宋_GBK" w:cs="Times New Roman"/>
          <w:sz w:val="32"/>
          <w:szCs w:val="32"/>
          <w:lang w:eastAsia="zh-CN"/>
        </w:rPr>
        <w:t>增长。</w:t>
      </w:r>
      <w:r>
        <w:rPr>
          <w:rFonts w:hint="default" w:ascii="Times New Roman" w:hAnsi="Times New Roman" w:eastAsia="方正仿宋_GBK" w:cs="Times New Roman"/>
          <w:b w:val="0"/>
          <w:bCs w:val="0"/>
          <w:sz w:val="32"/>
          <w:szCs w:val="32"/>
          <w:shd w:val="clear" w:color="auto" w:fill="FFFFFF"/>
        </w:rPr>
        <w:t>其中：财政拨款收入</w:t>
      </w:r>
      <w:r>
        <w:rPr>
          <w:rFonts w:hint="default" w:ascii="Times New Roman" w:hAnsi="Times New Roman" w:eastAsia="方正仿宋_GBK" w:cs="Times New Roman"/>
          <w:b w:val="0"/>
          <w:bCs w:val="0"/>
          <w:sz w:val="32"/>
          <w:szCs w:val="32"/>
        </w:rPr>
        <w:t>89.88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100.00</w:t>
      </w:r>
      <w:r>
        <w:rPr>
          <w:rFonts w:hint="default" w:ascii="Times New Roman" w:hAnsi="Times New Roman" w:eastAsia="方正仿宋_GBK" w:cs="Times New Roman"/>
          <w:b w:val="0"/>
          <w:bCs w:val="0"/>
          <w:sz w:val="32"/>
          <w:szCs w:val="32"/>
          <w:shd w:val="clear" w:color="auto" w:fill="FFFFFF"/>
        </w:rPr>
        <w:t>%；事业收入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万元，占0.00%；经营收入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万元，占0.00%；其他收入</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万元，占0.00%。此外，使用非财政拨款结余和专用结余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万元，年初结转和结余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2023年度支出合计</w:t>
      </w:r>
      <w:r>
        <w:rPr>
          <w:rFonts w:hint="default" w:ascii="Times New Roman" w:hAnsi="Times New Roman" w:eastAsia="方正仿宋_GBK" w:cs="Times New Roman"/>
          <w:b w:val="0"/>
          <w:bCs w:val="0"/>
          <w:sz w:val="32"/>
          <w:szCs w:val="32"/>
        </w:rPr>
        <w:t>89.88</w:t>
      </w:r>
      <w:r>
        <w:rPr>
          <w:rFonts w:hint="default" w:ascii="Times New Roman" w:hAnsi="Times New Roman" w:eastAsia="方正仿宋_GBK" w:cs="Times New Roman"/>
          <w:b w:val="0"/>
          <w:bCs w:val="0"/>
          <w:sz w:val="32"/>
          <w:szCs w:val="32"/>
          <w:shd w:val="clear" w:color="auto" w:fill="FFFFFF"/>
        </w:rPr>
        <w:t>万元，较上年决算数增加13.84万元，增长18.20%，主要原因是</w:t>
      </w:r>
      <w:r>
        <w:rPr>
          <w:rFonts w:hint="default" w:ascii="Times New Roman" w:hAnsi="Times New Roman" w:eastAsia="方正仿宋_GBK" w:cs="Times New Roman"/>
          <w:sz w:val="32"/>
          <w:szCs w:val="32"/>
          <w:lang w:eastAsia="zh-CN"/>
        </w:rPr>
        <w:t>人员增加导致支出</w:t>
      </w:r>
      <w:r>
        <w:rPr>
          <w:rFonts w:hint="default" w:ascii="Times New Roman" w:hAnsi="Times New Roman" w:eastAsia="方正仿宋_GBK" w:cs="Times New Roman"/>
          <w:sz w:val="32"/>
          <w:szCs w:val="32"/>
        </w:rPr>
        <w:t>较上年决算数</w:t>
      </w:r>
      <w:r>
        <w:rPr>
          <w:rFonts w:hint="default" w:ascii="Times New Roman" w:hAnsi="Times New Roman" w:eastAsia="方正仿宋_GBK" w:cs="Times New Roman"/>
          <w:sz w:val="32"/>
          <w:szCs w:val="32"/>
          <w:lang w:eastAsia="zh-CN"/>
        </w:rPr>
        <w:t>增长。</w:t>
      </w:r>
      <w:r>
        <w:rPr>
          <w:rFonts w:hint="default" w:ascii="Times New Roman" w:hAnsi="Times New Roman" w:eastAsia="方正仿宋_GBK" w:cs="Times New Roman"/>
          <w:b w:val="0"/>
          <w:bCs w:val="0"/>
          <w:sz w:val="32"/>
          <w:szCs w:val="32"/>
          <w:shd w:val="clear" w:color="auto" w:fill="FFFFFF"/>
        </w:rPr>
        <w:t>其中：基本支出</w:t>
      </w:r>
      <w:r>
        <w:rPr>
          <w:rFonts w:hint="default" w:ascii="Times New Roman" w:hAnsi="Times New Roman" w:eastAsia="方正仿宋_GBK" w:cs="Times New Roman"/>
          <w:b w:val="0"/>
          <w:bCs w:val="0"/>
          <w:sz w:val="32"/>
          <w:szCs w:val="32"/>
        </w:rPr>
        <w:t>89.88</w:t>
      </w:r>
      <w:r>
        <w:rPr>
          <w:rFonts w:hint="default" w:ascii="Times New Roman" w:hAnsi="Times New Roman" w:eastAsia="方正仿宋_GBK" w:cs="Times New Roman"/>
          <w:b w:val="0"/>
          <w:bCs w:val="0"/>
          <w:sz w:val="32"/>
          <w:szCs w:val="32"/>
          <w:shd w:val="clear" w:color="auto" w:fill="FFFFFF"/>
        </w:rPr>
        <w:t>万元，占100.00%；项目支出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万元，占0.00%；经营支出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万元，占0.00%。此外，结余分配</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2023年度年末结转和结余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本单位无结转结余</w:t>
      </w:r>
      <w:r>
        <w:rPr>
          <w:rFonts w:hint="default" w:ascii="Times New Roman" w:hAnsi="Times New Roman" w:eastAsia="方正仿宋_GBK" w:cs="Times New Roman"/>
          <w:sz w:val="32"/>
          <w:szCs w:val="32"/>
        </w:rPr>
        <w:t>。</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2023年度财政拨款收、支总计89.88万元。与2022年相比，财政拨款收、支总计各增加13.84万元，增长18.20%。主要原因是</w:t>
      </w:r>
      <w:r>
        <w:rPr>
          <w:rFonts w:hint="default" w:ascii="Times New Roman" w:hAnsi="Times New Roman" w:eastAsia="方正仿宋_GBK" w:cs="Times New Roman"/>
          <w:sz w:val="32"/>
          <w:szCs w:val="32"/>
          <w:lang w:eastAsia="zh-CN"/>
        </w:rPr>
        <w:t>人员增加导致</w:t>
      </w:r>
      <w:r>
        <w:rPr>
          <w:rFonts w:hint="default" w:ascii="Times New Roman" w:hAnsi="Times New Roman" w:eastAsia="方正仿宋_GBK" w:cs="Times New Roman"/>
          <w:sz w:val="32"/>
          <w:szCs w:val="32"/>
        </w:rPr>
        <w:t>收</w:t>
      </w:r>
      <w:r>
        <w:rPr>
          <w:rFonts w:hint="default" w:ascii="Times New Roman" w:hAnsi="Times New Roman" w:eastAsia="方正仿宋_GBK" w:cs="Times New Roman"/>
          <w:sz w:val="32"/>
          <w:szCs w:val="32"/>
          <w:lang w:eastAsia="zh-CN"/>
        </w:rPr>
        <w:t>支</w:t>
      </w:r>
      <w:r>
        <w:rPr>
          <w:rFonts w:hint="default" w:ascii="Times New Roman" w:hAnsi="Times New Roman" w:eastAsia="方正仿宋_GBK" w:cs="Times New Roman"/>
          <w:sz w:val="32"/>
          <w:szCs w:val="32"/>
        </w:rPr>
        <w:t>较</w:t>
      </w:r>
      <w:r>
        <w:rPr>
          <w:rFonts w:hint="default" w:ascii="Times New Roman" w:hAnsi="Times New Roman" w:eastAsia="方正仿宋_GBK" w:cs="Times New Roman"/>
          <w:sz w:val="32"/>
          <w:szCs w:val="32"/>
          <w:lang w:eastAsia="zh-CN"/>
        </w:rPr>
        <w:t>增加。</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2023年度一般公共预算财政拨款收入</w:t>
      </w:r>
      <w:r>
        <w:rPr>
          <w:rFonts w:hint="default" w:ascii="Times New Roman" w:hAnsi="Times New Roman" w:eastAsia="方正仿宋_GBK" w:cs="Times New Roman"/>
          <w:b w:val="0"/>
          <w:bCs w:val="0"/>
          <w:sz w:val="32"/>
          <w:szCs w:val="32"/>
        </w:rPr>
        <w:t>89.88</w:t>
      </w:r>
      <w:r>
        <w:rPr>
          <w:rFonts w:hint="default" w:ascii="Times New Roman" w:hAnsi="Times New Roman" w:eastAsia="方正仿宋_GBK" w:cs="Times New Roman"/>
          <w:b w:val="0"/>
          <w:bCs w:val="0"/>
          <w:sz w:val="32"/>
          <w:szCs w:val="32"/>
          <w:shd w:val="clear" w:color="auto" w:fill="FFFFFF"/>
        </w:rPr>
        <w:t>万元，较上年决算数增加13.84万元，增长18.20%。主要原因是</w:t>
      </w:r>
      <w:r>
        <w:rPr>
          <w:rFonts w:hint="default" w:ascii="Times New Roman" w:hAnsi="Times New Roman" w:eastAsia="方正仿宋_GBK" w:cs="Times New Roman"/>
          <w:sz w:val="32"/>
          <w:szCs w:val="32"/>
          <w:lang w:eastAsia="zh-CN"/>
        </w:rPr>
        <w:t>人员增加导致收入</w:t>
      </w:r>
      <w:r>
        <w:rPr>
          <w:rFonts w:hint="default" w:ascii="Times New Roman" w:hAnsi="Times New Roman" w:eastAsia="方正仿宋_GBK" w:cs="Times New Roman"/>
          <w:sz w:val="32"/>
          <w:szCs w:val="32"/>
        </w:rPr>
        <w:t>较上年决算数</w:t>
      </w:r>
      <w:r>
        <w:rPr>
          <w:rFonts w:hint="default" w:ascii="Times New Roman" w:hAnsi="Times New Roman" w:eastAsia="方正仿宋_GBK" w:cs="Times New Roman"/>
          <w:sz w:val="32"/>
          <w:szCs w:val="32"/>
          <w:lang w:eastAsia="zh-CN"/>
        </w:rPr>
        <w:t>有所增长。</w:t>
      </w:r>
      <w:r>
        <w:rPr>
          <w:rFonts w:hint="default" w:ascii="Times New Roman" w:hAnsi="Times New Roman" w:eastAsia="方正仿宋_GBK" w:cs="Times New Roman"/>
          <w:b w:val="0"/>
          <w:bCs w:val="0"/>
          <w:sz w:val="32"/>
          <w:szCs w:val="32"/>
          <w:shd w:val="clear" w:color="auto" w:fill="FFFFFF"/>
        </w:rPr>
        <w:t>较年初预算数增加10.75万元，增长13.59%。主要原因是</w:t>
      </w:r>
      <w:r>
        <w:rPr>
          <w:rFonts w:hint="default" w:ascii="Times New Roman" w:hAnsi="Times New Roman" w:eastAsia="方正仿宋_GBK" w:cs="Times New Roman"/>
          <w:color w:val="auto"/>
          <w:sz w:val="32"/>
          <w:szCs w:val="32"/>
          <w:lang w:eastAsia="zh-CN"/>
        </w:rPr>
        <w:t>人员增加导致收入</w:t>
      </w:r>
      <w:r>
        <w:rPr>
          <w:rFonts w:hint="default" w:ascii="Times New Roman" w:hAnsi="Times New Roman" w:eastAsia="方正仿宋_GBK" w:cs="Times New Roman"/>
          <w:color w:val="auto"/>
          <w:sz w:val="32"/>
          <w:szCs w:val="32"/>
        </w:rPr>
        <w:t>较</w:t>
      </w:r>
      <w:r>
        <w:rPr>
          <w:rFonts w:hint="default" w:ascii="Times New Roman" w:hAnsi="Times New Roman" w:eastAsia="方正仿宋_GBK" w:cs="Times New Roman"/>
          <w:color w:val="auto"/>
          <w:sz w:val="32"/>
          <w:szCs w:val="32"/>
          <w:lang w:eastAsia="zh-CN"/>
        </w:rPr>
        <w:t>年初预算</w:t>
      </w:r>
      <w:r>
        <w:rPr>
          <w:rFonts w:hint="default" w:ascii="Times New Roman" w:hAnsi="Times New Roman" w:eastAsia="方正仿宋_GBK" w:cs="Times New Roman"/>
          <w:color w:val="auto"/>
          <w:sz w:val="32"/>
          <w:szCs w:val="32"/>
        </w:rPr>
        <w:t>数</w:t>
      </w:r>
      <w:r>
        <w:rPr>
          <w:rFonts w:hint="default" w:ascii="Times New Roman" w:hAnsi="Times New Roman" w:eastAsia="方正仿宋_GBK" w:cs="Times New Roman"/>
          <w:color w:val="auto"/>
          <w:sz w:val="32"/>
          <w:szCs w:val="32"/>
          <w:lang w:eastAsia="zh-CN"/>
        </w:rPr>
        <w:t>有所增长。</w:t>
      </w:r>
      <w:r>
        <w:rPr>
          <w:rFonts w:hint="default" w:ascii="Times New Roman" w:hAnsi="Times New Roman" w:eastAsia="方正仿宋_GBK" w:cs="Times New Roman"/>
          <w:b w:val="0"/>
          <w:bCs w:val="0"/>
          <w:sz w:val="32"/>
          <w:szCs w:val="32"/>
          <w:shd w:val="clear" w:color="auto" w:fill="FFFFFF"/>
        </w:rPr>
        <w:t>此外，年初财政拨款结转和结余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b w:val="0"/>
          <w:bCs w:val="0"/>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2023年度一般公共预算财政拨款支出</w:t>
      </w:r>
      <w:r>
        <w:rPr>
          <w:rFonts w:hint="default" w:ascii="Times New Roman" w:hAnsi="Times New Roman" w:eastAsia="方正仿宋_GBK" w:cs="Times New Roman"/>
          <w:b w:val="0"/>
          <w:bCs w:val="0"/>
          <w:sz w:val="32"/>
          <w:szCs w:val="32"/>
        </w:rPr>
        <w:t>89.88</w:t>
      </w:r>
      <w:r>
        <w:rPr>
          <w:rFonts w:hint="default" w:ascii="Times New Roman" w:hAnsi="Times New Roman" w:eastAsia="方正仿宋_GBK" w:cs="Times New Roman"/>
          <w:b w:val="0"/>
          <w:bCs w:val="0"/>
          <w:sz w:val="32"/>
          <w:szCs w:val="32"/>
          <w:shd w:val="clear" w:color="auto" w:fill="FFFFFF"/>
        </w:rPr>
        <w:t>万元，较上年决算数增加13.84万元，增长18.20%。主要原因是</w:t>
      </w:r>
      <w:r>
        <w:rPr>
          <w:rFonts w:hint="default" w:ascii="Times New Roman" w:hAnsi="Times New Roman" w:eastAsia="方正仿宋_GBK" w:cs="Times New Roman"/>
          <w:sz w:val="32"/>
          <w:szCs w:val="32"/>
          <w:lang w:eastAsia="zh-CN"/>
        </w:rPr>
        <w:t>人员增加导致支出</w:t>
      </w:r>
      <w:r>
        <w:rPr>
          <w:rFonts w:hint="default" w:ascii="Times New Roman" w:hAnsi="Times New Roman" w:eastAsia="方正仿宋_GBK" w:cs="Times New Roman"/>
          <w:sz w:val="32"/>
          <w:szCs w:val="32"/>
        </w:rPr>
        <w:t>较上年决算数</w:t>
      </w:r>
      <w:r>
        <w:rPr>
          <w:rFonts w:hint="default" w:ascii="Times New Roman" w:hAnsi="Times New Roman" w:eastAsia="方正仿宋_GBK" w:cs="Times New Roman"/>
          <w:sz w:val="32"/>
          <w:szCs w:val="32"/>
          <w:lang w:eastAsia="zh-CN"/>
        </w:rPr>
        <w:t>有所增长。</w:t>
      </w:r>
      <w:r>
        <w:rPr>
          <w:rFonts w:hint="default" w:ascii="Times New Roman" w:hAnsi="Times New Roman" w:eastAsia="方正仿宋_GBK" w:cs="Times New Roman"/>
          <w:b w:val="0"/>
          <w:bCs w:val="0"/>
          <w:sz w:val="32"/>
          <w:szCs w:val="32"/>
          <w:shd w:val="clear" w:color="auto" w:fill="FFFFFF"/>
        </w:rPr>
        <w:t>较年初预算数增加10.75万元，增长13.59%。主要原因是</w:t>
      </w:r>
      <w:r>
        <w:rPr>
          <w:rFonts w:hint="default" w:ascii="Times New Roman" w:hAnsi="Times New Roman" w:eastAsia="方正仿宋_GBK" w:cs="Times New Roman"/>
          <w:sz w:val="32"/>
          <w:szCs w:val="32"/>
          <w:lang w:eastAsia="zh-CN"/>
        </w:rPr>
        <w:t>人员增加导致支出</w:t>
      </w:r>
      <w:r>
        <w:rPr>
          <w:rFonts w:hint="default" w:ascii="Times New Roman" w:hAnsi="Times New Roman" w:eastAsia="方正仿宋_GBK" w:cs="Times New Roman"/>
          <w:sz w:val="32"/>
          <w:szCs w:val="32"/>
        </w:rPr>
        <w:t>较</w:t>
      </w:r>
      <w:r>
        <w:rPr>
          <w:rFonts w:hint="default" w:ascii="Times New Roman" w:hAnsi="Times New Roman" w:eastAsia="方正仿宋_GBK" w:cs="Times New Roman"/>
          <w:sz w:val="32"/>
          <w:szCs w:val="32"/>
          <w:lang w:eastAsia="zh-CN"/>
        </w:rPr>
        <w:t>年初预算</w:t>
      </w:r>
      <w:r>
        <w:rPr>
          <w:rFonts w:hint="default" w:ascii="Times New Roman" w:hAnsi="Times New Roman" w:eastAsia="方正仿宋_GBK" w:cs="Times New Roman"/>
          <w:sz w:val="32"/>
          <w:szCs w:val="32"/>
        </w:rPr>
        <w:t>数</w:t>
      </w:r>
      <w:r>
        <w:rPr>
          <w:rFonts w:hint="default" w:ascii="Times New Roman" w:hAnsi="Times New Roman" w:eastAsia="方正仿宋_GBK" w:cs="Times New Roman"/>
          <w:sz w:val="32"/>
          <w:szCs w:val="32"/>
          <w:lang w:eastAsia="zh-CN"/>
        </w:rPr>
        <w:t>有所增长。</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2023年度年末一般公共预算财政拨款结转和结余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本单位无结转结余</w:t>
      </w:r>
      <w:r>
        <w:rPr>
          <w:rFonts w:hint="default" w:ascii="Times New Roman" w:hAnsi="Times New Roman" w:eastAsia="方正仿宋_GBK" w:cs="Times New Roman"/>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FF0000"/>
          <w:sz w:val="32"/>
          <w:szCs w:val="32"/>
          <w:highlight w:val="cyan"/>
          <w:shd w:val="clear" w:color="auto" w:fill="FFFFFF"/>
        </w:rPr>
      </w:pPr>
      <w:r>
        <w:rPr>
          <w:rStyle w:val="10"/>
          <w:rFonts w:hint="default" w:ascii="Times New Roman" w:hAnsi="Times New Roman" w:eastAsia="方正仿宋_GBK" w:cs="Times New Roman"/>
          <w:b w:val="0"/>
          <w:bCs w:val="0"/>
          <w:sz w:val="32"/>
          <w:szCs w:val="32"/>
          <w:shd w:val="clear" w:color="auto" w:fill="FFFFFF"/>
        </w:rPr>
        <w:t xml:space="preserve"> 4.比较情况。</w:t>
      </w:r>
      <w:r>
        <w:rPr>
          <w:rFonts w:hint="default" w:ascii="Times New Roman" w:hAnsi="Times New Roman" w:eastAsia="方正仿宋_GBK" w:cs="Times New Roman"/>
          <w:b w:val="0"/>
          <w:bCs w:val="0"/>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1</w:t>
      </w:r>
      <w:r>
        <w:rPr>
          <w:rFonts w:hint="default" w:ascii="Times New Roman" w:hAnsi="Times New Roman" w:eastAsia="方正仿宋_GBK" w:cs="Times New Roman"/>
          <w:b w:val="0"/>
          <w:bCs w:val="0"/>
          <w:sz w:val="32"/>
          <w:szCs w:val="32"/>
          <w:shd w:val="clear" w:color="auto" w:fill="FFFFFF"/>
        </w:rPr>
        <w:t>）教育支出</w:t>
      </w:r>
      <w:r>
        <w:rPr>
          <w:rFonts w:hint="default" w:ascii="Times New Roman" w:hAnsi="Times New Roman" w:eastAsia="方正仿宋_GBK" w:cs="Times New Roman"/>
          <w:b w:val="0"/>
          <w:bCs w:val="0"/>
          <w:sz w:val="32"/>
          <w:szCs w:val="32"/>
        </w:rPr>
        <w:t>0.26</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0.29</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color w:val="auto"/>
          <w:sz w:val="32"/>
          <w:szCs w:val="32"/>
          <w:lang w:eastAsia="zh-CN"/>
        </w:rPr>
        <w:t>培训支出未变</w:t>
      </w:r>
      <w:r>
        <w:rPr>
          <w:rFonts w:hint="default" w:ascii="Times New Roman" w:hAnsi="Times New Roman" w:eastAsia="方正仿宋_GBK" w:cs="Times New Roman"/>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）社会保障与就业支出</w:t>
      </w:r>
      <w:r>
        <w:rPr>
          <w:rFonts w:hint="default" w:ascii="Times New Roman" w:hAnsi="Times New Roman" w:eastAsia="方正仿宋_GBK" w:cs="Times New Roman"/>
          <w:b w:val="0"/>
          <w:bCs w:val="0"/>
          <w:sz w:val="32"/>
          <w:szCs w:val="32"/>
        </w:rPr>
        <w:t>7.38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8.21</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color w:val="auto"/>
          <w:sz w:val="32"/>
          <w:szCs w:val="32"/>
          <w:lang w:eastAsia="zh-CN"/>
        </w:rPr>
        <w:t>社会保险支出未变。</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）卫生健康支出</w:t>
      </w:r>
      <w:r>
        <w:rPr>
          <w:rFonts w:hint="default" w:ascii="Times New Roman" w:hAnsi="Times New Roman" w:eastAsia="方正仿宋_GBK" w:cs="Times New Roman"/>
          <w:b w:val="0"/>
          <w:bCs w:val="0"/>
          <w:sz w:val="32"/>
          <w:szCs w:val="32"/>
        </w:rPr>
        <w:t>3.94</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4.38</w:t>
      </w:r>
      <w:r>
        <w:rPr>
          <w:rFonts w:hint="default" w:ascii="Times New Roman" w:hAnsi="Times New Roman" w:eastAsia="方正仿宋_GBK" w:cs="Times New Roman"/>
          <w:b w:val="0"/>
          <w:bCs w:val="0"/>
          <w:sz w:val="32"/>
          <w:szCs w:val="32"/>
          <w:shd w:val="clear" w:color="auto" w:fill="FFFFFF"/>
        </w:rPr>
        <w:t>%，较年初预算数增加0.22万元，增长5.91%，主要原因是</w:t>
      </w:r>
      <w:r>
        <w:rPr>
          <w:rFonts w:hint="default" w:ascii="Times New Roman" w:hAnsi="Times New Roman" w:eastAsia="方正仿宋_GBK" w:cs="Times New Roman"/>
          <w:color w:val="auto"/>
          <w:sz w:val="32"/>
          <w:szCs w:val="32"/>
          <w:lang w:eastAsia="zh-CN"/>
        </w:rPr>
        <w:t>医疗保险支出减少导致</w:t>
      </w:r>
      <w:r>
        <w:rPr>
          <w:rFonts w:hint="default" w:ascii="Times New Roman" w:hAnsi="Times New Roman" w:eastAsia="方正仿宋_GBK" w:cs="Times New Roman"/>
          <w:color w:val="auto"/>
          <w:sz w:val="32"/>
          <w:szCs w:val="32"/>
        </w:rPr>
        <w:t>卫生健康支出</w:t>
      </w:r>
      <w:r>
        <w:rPr>
          <w:rFonts w:hint="default" w:ascii="Times New Roman" w:hAnsi="Times New Roman" w:eastAsia="方正仿宋_GBK" w:cs="Times New Roman"/>
          <w:color w:val="auto"/>
          <w:sz w:val="32"/>
          <w:szCs w:val="32"/>
          <w:lang w:eastAsia="zh-CN"/>
        </w:rPr>
        <w:t>减少。</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）城乡社区支出</w:t>
      </w:r>
      <w:r>
        <w:rPr>
          <w:rFonts w:hint="default" w:ascii="Times New Roman" w:hAnsi="Times New Roman" w:eastAsia="方正仿宋_GBK" w:cs="Times New Roman"/>
          <w:b w:val="0"/>
          <w:bCs w:val="0"/>
          <w:sz w:val="32"/>
          <w:szCs w:val="32"/>
        </w:rPr>
        <w:t>74.33</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82.69</w:t>
      </w:r>
      <w:r>
        <w:rPr>
          <w:rFonts w:hint="default" w:ascii="Times New Roman" w:hAnsi="Times New Roman" w:eastAsia="方正仿宋_GBK" w:cs="Times New Roman"/>
          <w:b w:val="0"/>
          <w:bCs w:val="0"/>
          <w:sz w:val="32"/>
          <w:szCs w:val="32"/>
          <w:shd w:val="clear" w:color="auto" w:fill="FFFFFF"/>
        </w:rPr>
        <w:t>%，较年初预算数增加10.53万元，增长16.50%，主要原因是</w:t>
      </w:r>
      <w:r>
        <w:rPr>
          <w:rFonts w:hint="default" w:ascii="Times New Roman" w:hAnsi="Times New Roman" w:eastAsia="方正仿宋_GBK" w:cs="Times New Roman"/>
          <w:color w:val="auto"/>
          <w:sz w:val="32"/>
          <w:szCs w:val="32"/>
          <w:lang w:eastAsia="zh-CN"/>
        </w:rPr>
        <w:t>人员增加导致</w:t>
      </w:r>
      <w:r>
        <w:rPr>
          <w:rFonts w:hint="default" w:ascii="Times New Roman" w:hAnsi="Times New Roman" w:eastAsia="方正仿宋_GBK" w:cs="Times New Roman"/>
          <w:color w:val="auto"/>
          <w:sz w:val="32"/>
          <w:szCs w:val="32"/>
        </w:rPr>
        <w:t>城乡社区支出</w:t>
      </w:r>
      <w:r>
        <w:rPr>
          <w:rFonts w:hint="default" w:ascii="Times New Roman" w:hAnsi="Times New Roman" w:eastAsia="方正仿宋_GBK" w:cs="Times New Roman"/>
          <w:color w:val="auto"/>
          <w:sz w:val="32"/>
          <w:szCs w:val="32"/>
          <w:lang w:eastAsia="zh-CN"/>
        </w:rPr>
        <w:t>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w:t>
      </w:r>
      <w:r>
        <w:rPr>
          <w:rFonts w:hint="eastAsia" w:ascii="Times New Roman" w:hAnsi="Times New Roman" w:eastAsia="方正仿宋_GBK" w:cs="Times New Roman"/>
          <w:b w:val="0"/>
          <w:bCs w:val="0"/>
          <w:sz w:val="32"/>
          <w:szCs w:val="32"/>
          <w:shd w:val="clear" w:color="auto" w:fill="FFFFFF"/>
          <w:lang w:val="en-US" w:eastAsia="zh-CN"/>
        </w:rPr>
        <w:t>5</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住房保障支出3.97</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4.42</w:t>
      </w:r>
      <w:r>
        <w:rPr>
          <w:rFonts w:hint="default" w:ascii="Times New Roman" w:hAnsi="Times New Roman" w:eastAsia="方正仿宋_GBK" w:cs="Times New Roman"/>
          <w:b w:val="0"/>
          <w:bCs w:val="0"/>
          <w:sz w:val="32"/>
          <w:szCs w:val="32"/>
          <w:shd w:val="clear" w:color="auto" w:fill="FFFFFF"/>
        </w:rPr>
        <w:t>%，较年初预算数无增减，主要原因是</w:t>
      </w:r>
      <w:r>
        <w:rPr>
          <w:rFonts w:hint="default" w:ascii="Times New Roman" w:hAnsi="Times New Roman" w:eastAsia="方正仿宋_GBK" w:cs="Times New Roman"/>
          <w:color w:val="auto"/>
          <w:sz w:val="32"/>
          <w:szCs w:val="32"/>
        </w:rPr>
        <w:t>住房公积金缴费与年初预算持平。</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2023年度一般公共财政拨款基本支出</w:t>
      </w:r>
      <w:r>
        <w:rPr>
          <w:rFonts w:hint="default" w:ascii="Times New Roman" w:hAnsi="Times New Roman" w:eastAsia="方正仿宋_GBK" w:cs="Times New Roman"/>
          <w:b w:val="0"/>
          <w:bCs w:val="0"/>
          <w:sz w:val="32"/>
          <w:szCs w:val="32"/>
        </w:rPr>
        <w:t>89.88</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81.63</w:t>
      </w:r>
      <w:r>
        <w:rPr>
          <w:rFonts w:hint="default" w:ascii="Times New Roman" w:hAnsi="Times New Roman" w:eastAsia="方正仿宋_GBK" w:cs="Times New Roman"/>
          <w:b w:val="0"/>
          <w:bCs w:val="0"/>
          <w:sz w:val="32"/>
          <w:szCs w:val="32"/>
          <w:shd w:val="clear" w:color="auto" w:fill="FFFFFF"/>
        </w:rPr>
        <w:t>万元，较上年决算数增加14.68万元，增长21.93%，主要原因是</w:t>
      </w:r>
      <w:r>
        <w:rPr>
          <w:rFonts w:hint="default" w:ascii="Times New Roman" w:hAnsi="Times New Roman" w:eastAsia="方正仿宋_GBK" w:cs="Times New Roman"/>
          <w:sz w:val="32"/>
          <w:szCs w:val="32"/>
          <w:lang w:eastAsia="zh-CN"/>
        </w:rPr>
        <w:t>人员增加导致人员经费增加。</w:t>
      </w:r>
      <w:r>
        <w:rPr>
          <w:rFonts w:hint="default" w:ascii="Times New Roman" w:hAnsi="Times New Roman" w:eastAsia="方正仿宋_GBK" w:cs="Times New Roman"/>
          <w:b w:val="0"/>
          <w:bCs w:val="0"/>
          <w:sz w:val="32"/>
          <w:szCs w:val="32"/>
          <w:shd w:val="clear" w:color="auto" w:fill="FFFFFF"/>
        </w:rPr>
        <w:t>人员经费用途主要包括</w:t>
      </w:r>
      <w:r>
        <w:rPr>
          <w:rFonts w:hint="default" w:ascii="Times New Roman" w:hAnsi="Times New Roman" w:eastAsia="方正仿宋_GBK" w:cs="Times New Roman"/>
          <w:sz w:val="32"/>
          <w:szCs w:val="32"/>
        </w:rPr>
        <w:t>基本工资、绩效工资、津贴补贴、社会保障缴费等。</w:t>
      </w:r>
      <w:r>
        <w:rPr>
          <w:rFonts w:hint="default" w:ascii="Times New Roman" w:hAnsi="Times New Roman" w:eastAsia="方正仿宋_GBK" w:cs="Times New Roman"/>
          <w:b w:val="0"/>
          <w:bCs w:val="0"/>
          <w:sz w:val="32"/>
          <w:szCs w:val="32"/>
          <w:shd w:val="clear" w:color="auto" w:fill="FFFFFF"/>
        </w:rPr>
        <w:t>公用经费</w:t>
      </w:r>
      <w:r>
        <w:rPr>
          <w:rFonts w:hint="default" w:ascii="Times New Roman" w:hAnsi="Times New Roman" w:eastAsia="方正仿宋_GBK" w:cs="Times New Roman"/>
          <w:b w:val="0"/>
          <w:bCs w:val="0"/>
          <w:sz w:val="32"/>
          <w:szCs w:val="32"/>
        </w:rPr>
        <w:t>8.25</w:t>
      </w:r>
      <w:r>
        <w:rPr>
          <w:rFonts w:hint="default" w:ascii="Times New Roman" w:hAnsi="Times New Roman" w:eastAsia="方正仿宋_GBK" w:cs="Times New Roman"/>
          <w:b w:val="0"/>
          <w:bCs w:val="0"/>
          <w:sz w:val="32"/>
          <w:szCs w:val="32"/>
          <w:shd w:val="clear" w:color="auto" w:fill="FFFFFF"/>
        </w:rPr>
        <w:t>万元，较上年决算数减少0.84万元，下降9.24%，主要原因是</w:t>
      </w:r>
      <w:r>
        <w:rPr>
          <w:rFonts w:hint="default" w:ascii="Times New Roman" w:hAnsi="Times New Roman" w:eastAsia="方正仿宋_GBK" w:cs="Times New Roman"/>
          <w:color w:val="auto"/>
          <w:sz w:val="32"/>
          <w:szCs w:val="32"/>
        </w:rPr>
        <w:t>认真贯彻落实中央各项规定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sz w:val="32"/>
          <w:szCs w:val="32"/>
          <w:shd w:val="clear" w:color="auto" w:fill="FFFFFF"/>
        </w:rPr>
        <w:t>公用经费用途主要包括</w:t>
      </w:r>
      <w:r>
        <w:rPr>
          <w:rFonts w:hint="default" w:ascii="Times New Roman" w:hAnsi="Times New Roman" w:eastAsia="方正仿宋_GBK" w:cs="Times New Roman"/>
          <w:sz w:val="32"/>
          <w:szCs w:val="32"/>
        </w:rPr>
        <w:t>办公费、印刷费、邮电费、水电费、劳务费等。</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单位2023年</w:t>
      </w:r>
      <w:r>
        <w:rPr>
          <w:rFonts w:hint="default" w:ascii="Times New Roman" w:hAnsi="Times New Roman" w:eastAsia="方正仿宋_GBK" w:cs="Times New Roman"/>
          <w:sz w:val="32"/>
          <w:szCs w:val="32"/>
        </w:rPr>
        <w:t>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（六）国有资本经营预算财政拨款支出决算情况说明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单位2023年</w:t>
      </w:r>
      <w:r>
        <w:rPr>
          <w:rFonts w:hint="default" w:ascii="Times New Roman" w:hAnsi="Times New Roman" w:eastAsia="方正仿宋_GBK" w:cs="Times New Roman"/>
          <w:sz w:val="32"/>
          <w:szCs w:val="32"/>
        </w:rPr>
        <w:t>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line="594" w:lineRule="exact"/>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2023年度“三公”经费支出共计</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万元，较年初预算数减少0.13万元，下降100.00%，主要原因是</w:t>
      </w:r>
      <w:r>
        <w:rPr>
          <w:rFonts w:hint="default" w:ascii="Times New Roman" w:hAnsi="Times New Roman" w:eastAsia="方正仿宋_GBK" w:cs="Times New Roman"/>
          <w:sz w:val="32"/>
          <w:szCs w:val="32"/>
        </w:rPr>
        <w:t>认真贯彻落实中央各项规定，减少三公经费。</w:t>
      </w:r>
      <w:r>
        <w:rPr>
          <w:rFonts w:hint="default" w:ascii="Times New Roman" w:hAnsi="Times New Roman" w:eastAsia="方正仿宋_GBK" w:cs="Times New Roman"/>
          <w:b w:val="0"/>
          <w:bCs w:val="0"/>
          <w:sz w:val="32"/>
          <w:szCs w:val="32"/>
          <w:shd w:val="clear" w:color="auto" w:fill="FFFFFF"/>
        </w:rPr>
        <w:t>较上年支出数减少0.10万元，下降100.00%，主要原因是</w:t>
      </w:r>
      <w:r>
        <w:rPr>
          <w:rFonts w:hint="default" w:ascii="Times New Roman" w:hAnsi="Times New Roman" w:eastAsia="方正仿宋_GBK" w:cs="Times New Roman"/>
          <w:sz w:val="32"/>
          <w:szCs w:val="32"/>
        </w:rPr>
        <w:t>认真贯彻落实中央各项规定，减少三公经费。</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（二）“三公”经费分项支出情况</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2023年度本单位因公出国（境）费用</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sz w:val="32"/>
          <w:szCs w:val="32"/>
        </w:rPr>
        <w:t>主要原因</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w:t>
      </w:r>
      <w:r>
        <w:rPr>
          <w:rFonts w:hint="eastAsia" w:ascii="Times New Roman" w:hAnsi="Times New Roman" w:eastAsia="方正仿宋_GBK" w:cs="Times New Roman"/>
          <w:b w:val="0"/>
          <w:bCs w:val="0"/>
          <w:sz w:val="32"/>
          <w:szCs w:val="32"/>
          <w:shd w:val="clear" w:color="auto" w:fill="FFFFFF"/>
          <w:lang w:val="en-US" w:eastAsia="zh-CN"/>
        </w:rPr>
        <w:t>原因</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公务车运行维护费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w:t>
      </w:r>
      <w:r>
        <w:rPr>
          <w:rFonts w:hint="eastAsia" w:ascii="Times New Roman" w:hAnsi="Times New Roman" w:eastAsia="方正仿宋_GBK" w:cs="Times New Roman"/>
          <w:b w:val="0"/>
          <w:bCs w:val="0"/>
          <w:sz w:val="32"/>
          <w:szCs w:val="32"/>
          <w:shd w:val="clear" w:color="auto" w:fill="FFFFFF"/>
          <w:lang w:val="en-US" w:eastAsia="zh-CN"/>
        </w:rPr>
        <w:t>原因</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r>
        <w:rPr>
          <w:rFonts w:hint="eastAsia" w:ascii="Times New Roman" w:hAnsi="Times New Roman" w:eastAsia="方正仿宋_GBK" w:cs="Times New Roman"/>
          <w:sz w:val="32"/>
          <w:szCs w:val="32"/>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公务接待费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万元，主要用于接待</w:t>
      </w:r>
      <w:r>
        <w:rPr>
          <w:rFonts w:hint="default" w:ascii="Times New Roman" w:hAnsi="Times New Roman" w:eastAsia="方正仿宋_GBK" w:cs="Times New Roman"/>
          <w:sz w:val="32"/>
          <w:szCs w:val="32"/>
        </w:rPr>
        <w:t>接受县级相关部门检查指导工作发生的接待支出。</w:t>
      </w:r>
      <w:r>
        <w:rPr>
          <w:rFonts w:hint="default" w:ascii="Times New Roman" w:hAnsi="Times New Roman" w:eastAsia="方正仿宋_GBK" w:cs="Times New Roman"/>
          <w:b w:val="0"/>
          <w:bCs w:val="0"/>
          <w:sz w:val="32"/>
          <w:szCs w:val="32"/>
          <w:shd w:val="clear" w:color="auto" w:fill="FFFFFF"/>
        </w:rPr>
        <w:t>费用支出较年初预算数减少0.13万元，下降100.00%，主要原因是</w:t>
      </w:r>
      <w:r>
        <w:rPr>
          <w:rFonts w:hint="default" w:ascii="Times New Roman" w:hAnsi="Times New Roman" w:eastAsia="方正仿宋_GBK" w:cs="Times New Roman"/>
          <w:sz w:val="32"/>
          <w:szCs w:val="32"/>
        </w:rPr>
        <w:t>强化公务接待支出管理，严格遵守公务接待开支范围和开支标准，严格控制陪餐人数，对应由接待对象承担的费用一律由接待对象自行支付，公务接待费</w:t>
      </w:r>
      <w:r>
        <w:rPr>
          <w:rFonts w:hint="eastAsia" w:ascii="Times New Roman" w:hAnsi="Times New Roman" w:eastAsia="方正仿宋_GBK" w:cs="Times New Roman"/>
          <w:sz w:val="32"/>
          <w:szCs w:val="32"/>
          <w:lang w:val="en-US" w:eastAsia="zh-CN"/>
        </w:rPr>
        <w:t>减少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sz w:val="32"/>
          <w:szCs w:val="32"/>
          <w:shd w:val="clear" w:color="auto" w:fill="FFFFFF"/>
        </w:rPr>
        <w:t>较上年支出数减少0.10万元，下降100.00%，主要原因是</w:t>
      </w:r>
      <w:r>
        <w:rPr>
          <w:rFonts w:hint="default" w:ascii="Times New Roman" w:hAnsi="Times New Roman" w:eastAsia="方正仿宋_GBK" w:cs="Times New Roman"/>
          <w:sz w:val="32"/>
          <w:szCs w:val="32"/>
        </w:rPr>
        <w:t>强化公务接待支出管理，严格遵守公务接待开支范围和开支标准，严格控制陪餐人数，对应由接待对象承担的费用一律由接待对象自行支付，公务接待费</w:t>
      </w:r>
      <w:r>
        <w:rPr>
          <w:rFonts w:hint="eastAsia" w:ascii="Times New Roman" w:hAnsi="Times New Roman" w:eastAsia="方正仿宋_GBK" w:cs="Times New Roman"/>
          <w:sz w:val="32"/>
          <w:szCs w:val="32"/>
          <w:lang w:val="en-US" w:eastAsia="zh-CN"/>
        </w:rPr>
        <w:t>减少</w:t>
      </w:r>
      <w:r>
        <w:rPr>
          <w:rFonts w:hint="default" w:ascii="Times New Roman" w:hAnsi="Times New Roman" w:eastAsia="方正仿宋_GBK" w:cs="Times New Roman"/>
          <w:sz w:val="32"/>
          <w:szCs w:val="32"/>
        </w:rPr>
        <w:t>。</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2023年度本单位因公出国（境）共计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人。2023年本单位人均接待费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line="594" w:lineRule="exact"/>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  （一）财政拨款会议费和培训费情况说明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本年度会议费支出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本单位为事业单位</w:t>
      </w:r>
      <w:r>
        <w:rPr>
          <w:rFonts w:hint="default" w:ascii="Times New Roman" w:hAnsi="Times New Roman" w:eastAsia="方正仿宋_GBK" w:cs="Times New Roman"/>
          <w:sz w:val="32"/>
          <w:szCs w:val="32"/>
        </w:rPr>
        <w:t>，财政未保障我单位会议费</w:t>
      </w:r>
      <w:r>
        <w:rPr>
          <w:rFonts w:hint="default" w:ascii="Times New Roman" w:hAnsi="Times New Roman" w:eastAsia="方正仿宋_GBK" w:cs="Times New Roman"/>
          <w:b w:val="0"/>
          <w:bCs w:val="0"/>
          <w:sz w:val="32"/>
          <w:szCs w:val="32"/>
          <w:shd w:val="clear" w:color="auto" w:fill="FFFFFF"/>
        </w:rPr>
        <w:t>。本年度培训费支出</w:t>
      </w:r>
      <w:r>
        <w:rPr>
          <w:rFonts w:hint="default" w:ascii="Times New Roman" w:hAnsi="Times New Roman" w:eastAsia="方正仿宋_GBK" w:cs="Times New Roman"/>
          <w:b w:val="0"/>
          <w:bCs w:val="0"/>
          <w:sz w:val="32"/>
          <w:szCs w:val="32"/>
        </w:rPr>
        <w:t>0.26</w:t>
      </w:r>
      <w:r>
        <w:rPr>
          <w:rFonts w:hint="default" w:ascii="Times New Roman" w:hAnsi="Times New Roman" w:eastAsia="方正仿宋_GBK" w:cs="Times New Roman"/>
          <w:b w:val="0"/>
          <w:bCs w:val="0"/>
          <w:sz w:val="32"/>
          <w:szCs w:val="32"/>
          <w:shd w:val="clear" w:color="auto" w:fill="FFFFFF"/>
        </w:rPr>
        <w:t>万元，较上年决算数增加0.02万元，增长8.33%，主要原因是</w:t>
      </w:r>
      <w:r>
        <w:rPr>
          <w:rFonts w:hint="default" w:ascii="Times New Roman" w:hAnsi="Times New Roman" w:eastAsia="方正仿宋_GBK" w:cs="Times New Roman"/>
          <w:sz w:val="32"/>
          <w:szCs w:val="32"/>
          <w:lang w:eastAsia="zh-CN"/>
        </w:rPr>
        <w:t>本年度培训较去年有所增加。</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（二）机关运行经费情况说明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截至2023年12月31日，本单位共有车辆</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楷体" w:cs="Times New Roman"/>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auto"/>
          <w:sz w:val="32"/>
          <w:szCs w:val="32"/>
          <w:shd w:val="clear" w:color="auto" w:fill="FFFFFF"/>
        </w:rPr>
      </w:pPr>
      <w:r>
        <w:rPr>
          <w:rFonts w:hint="default" w:ascii="Times New Roman" w:hAnsi="Times New Roman" w:eastAsia="方正仿宋_GBK" w:cs="Times New Roman"/>
          <w:b w:val="0"/>
          <w:bCs w:val="0"/>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line="594" w:lineRule="exact"/>
        <w:rPr>
          <w:rStyle w:val="10"/>
          <w:rFonts w:hint="default" w:ascii="Times New Roman" w:hAnsi="Times New Roman" w:eastAsia="黑体" w:cs="Times New Roman"/>
          <w:b w:val="0"/>
          <w:bCs w:val="0"/>
          <w:sz w:val="32"/>
          <w:szCs w:val="32"/>
          <w:shd w:val="clear" w:color="auto" w:fill="FFFFFF"/>
        </w:rPr>
      </w:pPr>
      <w:r>
        <w:rPr>
          <w:rStyle w:val="10"/>
          <w:rFonts w:hint="default" w:ascii="Times New Roman" w:hAnsi="Times New Roman" w:eastAsia="黑体" w:cs="Times New Roman"/>
          <w:b w:val="0"/>
          <w:bCs w:val="0"/>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本部分内容</w:t>
      </w:r>
      <w:r>
        <w:rPr>
          <w:rFonts w:hint="default" w:ascii="Times New Roman" w:hAnsi="Times New Roman" w:eastAsia="方正仿宋_GBK" w:cs="Times New Roman"/>
          <w:sz w:val="32"/>
          <w:szCs w:val="32"/>
          <w:lang w:eastAsia="zh-CN"/>
        </w:rPr>
        <w:t>详见</w:t>
      </w:r>
      <w:r>
        <w:rPr>
          <w:rFonts w:hint="eastAsia" w:ascii="Times New Roman" w:hAnsi="Times New Roman" w:eastAsia="方正仿宋_GBK" w:cs="Times New Roman"/>
          <w:sz w:val="32"/>
          <w:szCs w:val="32"/>
          <w:lang w:val="en-US" w:eastAsia="zh-CN"/>
        </w:rPr>
        <w:t>重庆市</w:t>
      </w:r>
      <w:r>
        <w:rPr>
          <w:rFonts w:hint="default" w:ascii="Times New Roman" w:hAnsi="Times New Roman" w:eastAsia="方正仿宋_GBK" w:cs="Times New Roman"/>
          <w:sz w:val="32"/>
          <w:szCs w:val="32"/>
          <w:lang w:eastAsia="zh-CN"/>
        </w:rPr>
        <w:t>忠县任家镇人民政府202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年度部门决算情况说明。</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楷体"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line="594" w:lineRule="exact"/>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 xml:space="preserve">  </w:t>
      </w:r>
      <w:r>
        <w:rPr>
          <w:rStyle w:val="10"/>
          <w:rFonts w:hint="default" w:ascii="Times New Roman" w:hAnsi="Times New Roman" w:eastAsia="黑体" w:cs="Times New Roman"/>
          <w:b w:val="0"/>
          <w:bCs w:val="0"/>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 </w:t>
      </w:r>
      <w:r>
        <w:rPr>
          <w:rFonts w:hint="default" w:ascii="Times New Roman" w:hAnsi="Times New Roman" w:eastAsia="楷体" w:cs="Times New Roman"/>
          <w:b w:val="0"/>
          <w:bCs w:val="0"/>
          <w:sz w:val="32"/>
          <w:szCs w:val="32"/>
          <w:shd w:val="clear" w:color="auto" w:fill="FFFFFF"/>
        </w:rPr>
        <w:t>（一）财政拨款收入：</w:t>
      </w:r>
      <w:r>
        <w:rPr>
          <w:rFonts w:hint="default" w:ascii="Times New Roman" w:hAnsi="Times New Roman" w:eastAsia="方正仿宋_GBK" w:cs="Times New Roman"/>
          <w:b w:val="0"/>
          <w:bCs w:val="0"/>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（二）事业收入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（三）经营收入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（四）其他收入</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（五）使用非财政拨款结余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（六）年初结转和结余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（七）结余分配</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（八）年末结转和结余</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（九）基本支出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（十）项目支出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（十一）经营支出</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（十二）“三公”经费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（十三）机关运行经费</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（十四）工资福利支出（支出经济分类科目类级）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（十五）商品和服务支出（支出经济分类科目类级）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楷体" w:cs="Times New Roman"/>
          <w:b w:val="0"/>
          <w:bCs w:val="0"/>
          <w:sz w:val="32"/>
          <w:szCs w:val="32"/>
          <w:shd w:val="clear" w:color="auto" w:fill="FFFFFF"/>
        </w:rPr>
        <w:t> （十六）对个人和家庭的补助（支出经济分类科目类级）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shd w:val="clear" w:color="auto" w:fill="FFFFFF"/>
        </w:rPr>
        <w:t> </w:t>
      </w:r>
      <w:r>
        <w:rPr>
          <w:rStyle w:val="10"/>
          <w:rFonts w:hint="default" w:ascii="Times New Roman" w:hAnsi="Times New Roman" w:eastAsia="楷体" w:cs="Times New Roman"/>
          <w:b w:val="0"/>
          <w:bCs w:val="0"/>
          <w:sz w:val="32"/>
          <w:szCs w:val="32"/>
          <w:shd w:val="clear" w:color="auto" w:fill="FFFFFF"/>
        </w:rPr>
        <w:t>（十七）其他资本性支出（支出经济分类科目类级）</w:t>
      </w:r>
      <w:r>
        <w:rPr>
          <w:rFonts w:hint="default" w:ascii="Times New Roman" w:hAnsi="Times New Roman" w:eastAsia="楷体"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line="594" w:lineRule="exact"/>
        <w:rPr>
          <w:rStyle w:val="10"/>
          <w:rFonts w:hint="default" w:ascii="Times New Roman" w:hAnsi="Times New Roman" w:eastAsia="方正仿宋_GBK" w:cs="Times New Roman"/>
          <w:b w:val="0"/>
          <w:bCs w:val="0"/>
          <w:sz w:val="32"/>
          <w:szCs w:val="32"/>
          <w:shd w:val="clear" w:color="auto" w:fill="FFFFFF"/>
        </w:rPr>
      </w:pPr>
      <w:r>
        <w:rPr>
          <w:rStyle w:val="10"/>
          <w:rFonts w:hint="default" w:ascii="Times New Roman" w:hAnsi="Times New Roman" w:eastAsia="方正仿宋_GBK" w:cs="Times New Roman"/>
          <w:b w:val="0"/>
          <w:bCs w:val="0"/>
          <w:sz w:val="32"/>
          <w:szCs w:val="32"/>
          <w:shd w:val="clear" w:color="auto" w:fill="FFFFFF"/>
        </w:rPr>
        <w:t xml:space="preserve">  </w:t>
      </w:r>
      <w:r>
        <w:rPr>
          <w:rStyle w:val="10"/>
          <w:rFonts w:hint="default" w:ascii="Times New Roman" w:hAnsi="Times New Roman" w:eastAsia="黑体" w:cs="Times New Roman"/>
          <w:b w:val="0"/>
          <w:bCs w:val="0"/>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rPr>
          <w:rStyle w:val="10"/>
          <w:rFonts w:hint="default" w:ascii="Times New Roman" w:hAnsi="Times New Roman" w:eastAsia="方正仿宋_GBK" w:cs="Times New Roman"/>
          <w:b w:val="0"/>
          <w:bCs w:val="0"/>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bookmarkStart w:id="0" w:name="_GoBack"/>
      <w:bookmarkEnd w:id="0"/>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val="en-US" w:eastAsia="zh-CN"/>
        </w:rPr>
        <w:t>023-54890101。</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重庆市忠县任家镇综合行政执法大队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74.33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重庆市忠县任家镇综合行政执法大队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89.88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89.88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重庆市忠县任家镇综合行政执法大队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89.88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89.88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重庆市忠县任家镇综合行政执法大队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重庆市忠县任家镇综合行政执法大队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重庆市忠县任家镇综合行政执法大队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81.63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重庆市忠县任家镇综合行政执法大队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重庆市忠县任家镇综合行政执法大队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重庆市忠县任家镇综合行政执法大队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UyZGU4NzE2NjEwNTcxOWMyZmIzOTg5Y2QyMjhiYT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AA267F"/>
    <w:rsid w:val="0DDA54E4"/>
    <w:rsid w:val="0E3A5F83"/>
    <w:rsid w:val="0F455F2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53594F"/>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FE3BB6"/>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2A17F4"/>
    <w:rsid w:val="4B7951CB"/>
    <w:rsid w:val="4B7C315C"/>
    <w:rsid w:val="4DAC4ACA"/>
    <w:rsid w:val="4DBE01D2"/>
    <w:rsid w:val="4F0C6BA3"/>
    <w:rsid w:val="4F186D58"/>
    <w:rsid w:val="50F06B6E"/>
    <w:rsid w:val="51D21804"/>
    <w:rsid w:val="52234D33"/>
    <w:rsid w:val="522F6E0C"/>
    <w:rsid w:val="52463BA1"/>
    <w:rsid w:val="52F163D4"/>
    <w:rsid w:val="531A2DB4"/>
    <w:rsid w:val="53320EB7"/>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AB31DE"/>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周冰洁</cp:lastModifiedBy>
  <dcterms:modified xsi:type="dcterms:W3CDTF">2024-10-11T04:55:54Z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BB46EABDBB2749749395447164B066B3_12</vt:lpwstr>
  </property>
</Properties>
</file>