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重庆市忠县石子乡劳动就业和社会保障服务所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32.95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重庆市忠县石子乡劳动就业和社会保障服务所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重庆市忠县石子乡劳动就业和社会保障服务所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29.64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4D49A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D00D18"/>
    <w:rsid w:val="33E31118"/>
    <w:rsid w:val="33EF7674"/>
    <w:rsid w:val="342D7BC6"/>
    <w:rsid w:val="352930DB"/>
    <w:rsid w:val="35573069"/>
    <w:rsid w:val="355F6038"/>
    <w:rsid w:val="358C217E"/>
    <w:rsid w:val="36C9128A"/>
    <w:rsid w:val="37841E99"/>
    <w:rsid w:val="37BF1123"/>
    <w:rsid w:val="37C3723D"/>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DFF838"/>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2024-10-23T15:15:10Z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