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方正黑体_GBK"/>
          <w:sz w:val="32"/>
          <w:szCs w:val="32"/>
        </w:rPr>
      </w:pPr>
      <w:bookmarkStart w:id="0" w:name="_GoBack"/>
      <w:r>
        <w:rPr>
          <w:rFonts w:eastAsia="方正黑体_GBK"/>
          <w:sz w:val="32"/>
          <w:szCs w:val="32"/>
        </w:rPr>
        <w:t>附件1</w:t>
      </w:r>
    </w:p>
    <w:p>
      <w:pPr>
        <w:widowControl/>
        <w:spacing w:line="594" w:lineRule="exact"/>
        <w:jc w:val="center"/>
        <w:rPr>
          <w:szCs w:val="22"/>
        </w:rPr>
      </w:pPr>
      <w:r>
        <w:rPr>
          <w:rFonts w:eastAsia="方正小标宋_GBK"/>
          <w:color w:val="000000"/>
          <w:kern w:val="0"/>
          <w:sz w:val="43"/>
          <w:szCs w:val="43"/>
          <w:lang w:bidi="ar"/>
        </w:rPr>
        <w:t>涂井乡2022年社区教育工作计划</w:t>
      </w:r>
      <w:bookmarkEnd w:id="0"/>
    </w:p>
    <w:p>
      <w:pPr>
        <w:widowControl/>
        <w:spacing w:line="594" w:lineRule="exact"/>
        <w:ind w:firstLine="620" w:firstLineChars="200"/>
        <w:jc w:val="left"/>
        <w:rPr>
          <w:rFonts w:eastAsia="方正仿宋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40" w:firstLineChars="200"/>
        <w:rPr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依据《涂井乡 </w:t>
      </w:r>
      <w:r>
        <w:rPr>
          <w:color w:val="000000"/>
          <w:kern w:val="0"/>
          <w:sz w:val="32"/>
          <w:szCs w:val="32"/>
          <w:lang w:bidi="ar"/>
        </w:rPr>
        <w:t xml:space="preserve">2020 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年—</w:t>
      </w:r>
      <w:r>
        <w:rPr>
          <w:color w:val="000000"/>
          <w:kern w:val="0"/>
          <w:sz w:val="32"/>
          <w:szCs w:val="32"/>
          <w:lang w:bidi="ar"/>
        </w:rPr>
        <w:t xml:space="preserve">2024 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年社区教育五年发展规划》（涂井府发〔</w:t>
      </w:r>
      <w:r>
        <w:rPr>
          <w:color w:val="000000"/>
          <w:kern w:val="0"/>
          <w:sz w:val="32"/>
          <w:szCs w:val="32"/>
          <w:lang w:bidi="ar"/>
        </w:rPr>
        <w:t>2020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〕</w:t>
      </w:r>
      <w:r>
        <w:rPr>
          <w:color w:val="000000"/>
          <w:kern w:val="0"/>
          <w:sz w:val="32"/>
          <w:szCs w:val="32"/>
          <w:lang w:bidi="ar"/>
        </w:rPr>
        <w:t>135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号）文件精神，</w:t>
      </w:r>
      <w:r>
        <w:rPr>
          <w:color w:val="000000"/>
          <w:kern w:val="0"/>
          <w:sz w:val="32"/>
          <w:szCs w:val="32"/>
          <w:lang w:bidi="ar"/>
        </w:rPr>
        <w:t xml:space="preserve">2022 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年是社区教育工作的发展阶段。结合本乡实际拟定以下工作计划。 </w:t>
      </w:r>
    </w:p>
    <w:p>
      <w:pPr>
        <w:widowControl/>
        <w:spacing w:line="594" w:lineRule="exact"/>
        <w:ind w:firstLine="620" w:firstLineChars="200"/>
        <w:rPr>
          <w:szCs w:val="22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一 、指导思想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坚持以习近平新时代中国特色社会主义思想为指导，以十九届四中全会提出的“构建服务全民终身学习的教育体系”，结合</w:t>
      </w:r>
      <w:r>
        <w:rPr>
          <w:rFonts w:hint="eastAsia" w:eastAsia="方正仿宋_GBK"/>
          <w:color w:val="000000"/>
          <w:kern w:val="0"/>
          <w:sz w:val="32"/>
          <w:szCs w:val="32"/>
          <w:lang w:bidi="ar"/>
        </w:rPr>
        <w:t>党的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十九届六中全会精神。坚持政府导向与社会各方面参与相结合，促进学习社会化、学习社会化。加快发展面向每个人、适合每个人，更加开放灵活的教育体系，建设学习型社会”为目标，全面推进全民终身学习、学习型乡镇建设；围绕</w:t>
      </w:r>
      <w:r>
        <w:rPr>
          <w:rFonts w:hint="eastAsia" w:eastAsia="方正仿宋_GBK"/>
          <w:color w:val="000000"/>
          <w:kern w:val="0"/>
          <w:sz w:val="32"/>
          <w:szCs w:val="32"/>
          <w:lang w:bidi="ar"/>
        </w:rPr>
        <w:t>“橘海新田园·江村新生活”道德模范乡建设目标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，弘扬劳模精神，努力把涂井乡的社区建设成和谐有序、绿色文明、创新包容、共建共享的幸福家园。 </w:t>
      </w:r>
    </w:p>
    <w:p>
      <w:pPr>
        <w:widowControl/>
        <w:spacing w:line="594" w:lineRule="exact"/>
        <w:ind w:firstLine="620" w:firstLineChars="200"/>
        <w:rPr>
          <w:szCs w:val="22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二、工作方法与措施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（一）加强基础设施建设。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整合、扩充、优化社区教育工作必须的设备设施，进一步完善在辖区内相关的现代化教育设施。更新和完善场镇设置教育宣传栏，利用网络、媒体等各种载体和阵地广泛进行宣传。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（二）抓好学习型组织创建工作。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积极推动“学习型家庭”、 “学习型企业”等学习型组织的创建活动。尤其是在搜集典型材料的基础上，编撰创建学习型组织案例，在社区内宣传交流，充分发挥其示范效应，逐步形成现代化社区教育站的创建氛围。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（三）健全工作机制，落实社区教育例会制度。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完善、健全适应社区教育工作科学发展长效机制。进一步加强社区教育领导机构建设，完善社区教育工作制度，继续坚持每二月一次的社区教育工作例会，使社区教育工作规范化、制度化。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（四）完善组织体系，夯实社区教育发展基础。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加强管理和指导，规范社区学习网络，增强工作效能。健全终身教育的机制，壮大各类志愿者队伍，实现社区相互学习、共同提高的良性循环。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（五）继续打造特色教育品牌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——</w:t>
      </w: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“劳模精神”推介。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继续落实特色品牌建设方案，努力巩固推介成果。进行每半年一次的特色品牌推介活动，全面落实“劳模精神”特色品牌建设方案相关内容，努力挖掘道德模范乡所蕴含的文化精髓。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（六）加强各教育学习点的过程督导。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（教育学习点需坚持月报社区教育活动情况，每月活动不少于三次。每次活动须有图片、 会议记录、签到表、该活动若被学校编辑为工作简报则与简报一起装订，存档备查） </w:t>
      </w: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topLinePunct w:val="0"/>
      <w:adjustRightInd/>
      <w:spacing w:afterLines="0" w:afterAutospacing="0"/>
      <w:ind w:firstLine="0" w:firstLineChars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2022-09-14T08:46:23Z</dcterms:created>
  <dc:creator>Administrator</dc:creator>
  <cp:lastModifiedBy>Administrator</cp:lastModifiedBy>
  <dcterms:modified xsi:type="dcterms:W3CDTF">2022-09-14T08:48:05Z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AC0E88224DE043499D5164CEC5B578EC</vt:lpwstr>
  </property>
</Properties>
</file>