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1" w:rightFromText="181" w:horzAnchor="margin" w:tblpXSpec="center" w:tblpYSpec="top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833" w:type="dxa"/>
            <w:noWrap w:val="0"/>
            <w:vAlign w:val="top"/>
          </w:tcPr>
          <w:p>
            <w:pPr>
              <w:spacing w:line="520" w:lineRule="exact"/>
              <w:jc w:val="right"/>
              <w:rPr>
                <w:rFonts w:hint="eastAsia"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 xml:space="preserve">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833" w:type="dxa"/>
            <w:noWrap w:val="0"/>
            <w:vAlign w:val="top"/>
          </w:tcPr>
          <w:p>
            <w:pPr>
              <w:spacing w:line="520" w:lineRule="exact"/>
              <w:rPr>
                <w:rFonts w:hint="eastAsia" w:eastAsia="方正黑体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833" w:type="dxa"/>
            <w:noWrap w:val="0"/>
            <w:vAlign w:val="center"/>
          </w:tcPr>
          <w:p>
            <w:pPr>
              <w:spacing w:line="520" w:lineRule="exact"/>
              <w:rPr>
                <w:rFonts w:hint="eastAsia" w:eastAsia="方正黑体_GBK"/>
                <w:color w:val="000000"/>
                <w:sz w:val="3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8833" w:type="dxa"/>
            <w:noWrap w:val="0"/>
            <w:vAlign w:val="center"/>
          </w:tcPr>
          <w:p>
            <w:pPr>
              <w:jc w:val="center"/>
              <w:rPr>
                <w:rFonts w:hint="eastAsia" w:eastAsia="方正小标宋_GBK"/>
                <w:b/>
                <w:color w:val="FF0000"/>
                <w:w w:val="51"/>
                <w:sz w:val="130"/>
                <w:szCs w:val="130"/>
              </w:rPr>
            </w:pPr>
            <w:r>
              <w:rPr>
                <w:rFonts w:hint="eastAsia" w:eastAsia="方正小标宋_GBK"/>
                <w:b/>
                <w:color w:val="FF0000"/>
                <w:w w:val="55"/>
                <w:sz w:val="140"/>
                <w:szCs w:val="140"/>
              </w:rPr>
              <w:t>忠县涂井乡人民政府文件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8833" w:type="dxa"/>
            <w:noWrap w:val="0"/>
            <w:vAlign w:val="bottom"/>
          </w:tcPr>
          <w:p>
            <w:pPr>
              <w:pStyle w:val="5"/>
              <w:spacing w:line="560" w:lineRule="exact"/>
              <w:ind w:left="0" w:leftChars="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涂井府发</w:t>
            </w:r>
            <w:r>
              <w:rPr>
                <w:rFonts w:eastAsia="方正仿宋_GBK"/>
                <w:sz w:val="32"/>
                <w:szCs w:val="32"/>
              </w:rPr>
              <w:t>〔202</w:t>
            </w:r>
            <w:r>
              <w:rPr>
                <w:rFonts w:hint="eastAsia" w:eastAsia="方正仿宋_GBK"/>
                <w:sz w:val="32"/>
                <w:szCs w:val="32"/>
              </w:rPr>
              <w:t>2</w:t>
            </w:r>
            <w:r>
              <w:rPr>
                <w:rFonts w:eastAsia="方正仿宋_GBK"/>
                <w:sz w:val="32"/>
                <w:szCs w:val="32"/>
              </w:rPr>
              <w:t>〕</w:t>
            </w:r>
            <w:r>
              <w:rPr>
                <w:rFonts w:hint="eastAsia" w:eastAsia="方正仿宋_GBK"/>
                <w:sz w:val="32"/>
                <w:szCs w:val="32"/>
              </w:rPr>
              <w:t>73</w:t>
            </w:r>
            <w:r>
              <w:rPr>
                <w:rFonts w:eastAsia="方正仿宋_GBK"/>
                <w:sz w:val="32"/>
                <w:szCs w:val="32"/>
              </w:rPr>
              <w:t>号</w:t>
            </w:r>
          </w:p>
          <w:p>
            <w:pPr>
              <w:spacing w:line="540" w:lineRule="exact"/>
              <w:rPr>
                <w:rFonts w:hint="eastAsia" w:eastAsia="方正仿宋_GBK"/>
                <w:color w:val="FFFFFF"/>
                <w:sz w:val="52"/>
                <w:szCs w:val="52"/>
              </w:rPr>
            </w:pPr>
            <w:r>
              <w:rPr>
                <w:rFonts w:hint="eastAsia" w:eastAsia="方正仿宋_GBK"/>
                <w:sz w:val="33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133985</wp:posOffset>
                      </wp:positionV>
                      <wp:extent cx="5615940" cy="0"/>
                      <wp:effectExtent l="0" t="13970" r="3810" b="24130"/>
                      <wp:wrapNone/>
                      <wp:docPr id="1" name="直线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5940" cy="0"/>
                              </a:xfrm>
                              <a:prstGeom prst="line">
                                <a:avLst/>
                              </a:prstGeom>
                              <a:ln w="28575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38" o:spid="_x0000_s1026" o:spt="20" style="position:absolute;left:0pt;margin-left:-5.55pt;margin-top:10.55pt;height:0pt;width:442.2pt;z-index:251658240;mso-width-relative:page;mso-height-relative:page;" filled="f" stroked="t" coordsize="21600,21600" o:gfxdata="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rD84rdcAAAAJAQAADwAAAAAAAAABACAAAAAi&#10;AAAAZHJzL2Rvd25yZXYueG1sUEsBAhQAFAAAAAgAh07iQFaa+XLSAQAAkAMAAA4AAAAAAAAAAQAg&#10;AAAAJgEAAGRycy9lMm9Eb2MueG1sUEsFBgAAAAAGAAYAWQEAAGoFAAAAAA==&#10;">
                      <v:fill on="f" focussize="0,0"/>
                      <v:stroke weight="2.25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方正仿宋_GBK"/>
                <w:color w:val="FFFFFF"/>
                <w:sz w:val="52"/>
                <w:szCs w:val="52"/>
              </w:rPr>
              <w:t xml:space="preserve">               </w:t>
            </w:r>
          </w:p>
        </w:tc>
      </w:tr>
    </w:tbl>
    <w:p>
      <w:pPr>
        <w:spacing w:line="594" w:lineRule="exact"/>
        <w:ind w:firstLine="640" w:firstLineChars="200"/>
        <w:jc w:val="center"/>
        <w:rPr>
          <w:rFonts w:hint="eastAsia" w:ascii="方正仿宋_GBK" w:eastAsia="方正仿宋_GBK"/>
          <w:sz w:val="32"/>
          <w:szCs w:val="32"/>
        </w:rPr>
      </w:pPr>
    </w:p>
    <w:p>
      <w:pPr>
        <w:spacing w:line="594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忠县涂井乡</w:t>
      </w:r>
      <w:bookmarkStart w:id="0" w:name="_GoBack"/>
      <w:bookmarkEnd w:id="0"/>
      <w:r>
        <w:rPr>
          <w:rFonts w:eastAsia="方正小标宋_GBK"/>
          <w:sz w:val="44"/>
          <w:szCs w:val="44"/>
        </w:rPr>
        <w:t>人民政府</w:t>
      </w:r>
    </w:p>
    <w:p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关于印发《涂井乡</w:t>
      </w:r>
      <w:r>
        <w:rPr>
          <w:rFonts w:eastAsia="方正小标宋_GBK"/>
          <w:sz w:val="44"/>
          <w:szCs w:val="44"/>
        </w:rPr>
        <w:t>2022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年度社区教育</w:t>
      </w:r>
    </w:p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工作计划》的通知</w:t>
      </w:r>
    </w:p>
    <w:p>
      <w:pPr>
        <w:spacing w:line="594" w:lineRule="exact"/>
        <w:rPr>
          <w:rFonts w:eastAsia="方正仿宋_GBK"/>
          <w:color w:val="000000"/>
          <w:kern w:val="0"/>
          <w:sz w:val="31"/>
          <w:szCs w:val="31"/>
        </w:rPr>
      </w:pPr>
    </w:p>
    <w:p>
      <w:pPr>
        <w:spacing w:line="594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各村民委员会，在乡各单位：</w:t>
      </w:r>
    </w:p>
    <w:p>
      <w:pPr>
        <w:spacing w:line="594" w:lineRule="exact"/>
        <w:ind w:firstLine="66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经乡人民政府研究同意，现将《涂井乡2022年度社区教育工作计划》印发给你们，请结合村委实际，制定切实可行的社区教育工作年度计划，并于3月11日前报涂井乡人民政府。</w:t>
      </w:r>
    </w:p>
    <w:p>
      <w:pPr>
        <w:spacing w:line="594" w:lineRule="exact"/>
        <w:rPr>
          <w:rFonts w:eastAsia="方正仿宋_GBK"/>
          <w:sz w:val="32"/>
          <w:szCs w:val="32"/>
        </w:rPr>
      </w:pPr>
    </w:p>
    <w:p>
      <w:pPr>
        <w:spacing w:line="594" w:lineRule="exact"/>
        <w:ind w:firstLine="66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附件：1</w:t>
      </w:r>
      <w:r>
        <w:rPr>
          <w:rFonts w:hint="eastAsia" w:eastAsia="方正仿宋_GBK"/>
          <w:sz w:val="32"/>
          <w:szCs w:val="32"/>
        </w:rPr>
        <w:t>.</w:t>
      </w:r>
      <w:r>
        <w:rPr>
          <w:rFonts w:eastAsia="方正仿宋_GBK"/>
          <w:sz w:val="32"/>
          <w:szCs w:val="32"/>
        </w:rPr>
        <w:t>涂井乡2022年度社区教育工作计划</w:t>
      </w:r>
    </w:p>
    <w:p>
      <w:pPr>
        <w:spacing w:line="594" w:lineRule="exact"/>
        <w:ind w:firstLine="1641" w:firstLineChars="513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</w:rPr>
        <w:t>.</w:t>
      </w:r>
      <w:r>
        <w:rPr>
          <w:rFonts w:eastAsia="方正仿宋_GBK"/>
          <w:sz w:val="32"/>
          <w:szCs w:val="32"/>
        </w:rPr>
        <w:t>涂井乡2022年度社区教育工作月度计划</w:t>
      </w:r>
    </w:p>
    <w:p>
      <w:pPr>
        <w:spacing w:line="594" w:lineRule="exact"/>
        <w:ind w:firstLine="640" w:firstLineChars="20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（此页无正文）</w:t>
      </w:r>
    </w:p>
    <w:p>
      <w:pPr>
        <w:spacing w:line="594" w:lineRule="exact"/>
        <w:ind w:firstLine="5440" w:firstLineChars="1700"/>
        <w:jc w:val="left"/>
        <w:rPr>
          <w:rFonts w:eastAsia="方正仿宋_GBK"/>
          <w:color w:val="000000"/>
          <w:kern w:val="0"/>
          <w:sz w:val="32"/>
          <w:szCs w:val="32"/>
        </w:rPr>
      </w:pPr>
    </w:p>
    <w:p>
      <w:pPr>
        <w:spacing w:line="594" w:lineRule="exact"/>
        <w:ind w:firstLine="5440" w:firstLineChars="170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忠县涂井乡人民政府</w:t>
      </w:r>
    </w:p>
    <w:p>
      <w:pPr>
        <w:spacing w:line="594" w:lineRule="exact"/>
        <w:ind w:right="840" w:rightChars="400"/>
        <w:jc w:val="righ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2022年</w:t>
      </w:r>
      <w:r>
        <w:rPr>
          <w:rFonts w:hint="eastAsia" w:eastAsia="方正仿宋_GBK"/>
          <w:color w:val="000000"/>
          <w:kern w:val="0"/>
          <w:sz w:val="32"/>
          <w:szCs w:val="32"/>
        </w:rPr>
        <w:t>3</w:t>
      </w:r>
      <w:r>
        <w:rPr>
          <w:rFonts w:eastAsia="方正仿宋_GBK"/>
          <w:color w:val="000000"/>
          <w:kern w:val="0"/>
          <w:sz w:val="32"/>
          <w:szCs w:val="32"/>
        </w:rPr>
        <w:t>月</w:t>
      </w:r>
      <w:r>
        <w:rPr>
          <w:rFonts w:hint="eastAsia" w:eastAsia="方正仿宋_GBK"/>
          <w:color w:val="000000"/>
          <w:kern w:val="0"/>
          <w:sz w:val="32"/>
          <w:szCs w:val="32"/>
        </w:rPr>
        <w:t>10</w:t>
      </w:r>
      <w:r>
        <w:rPr>
          <w:rFonts w:eastAsia="方正仿宋_GBK"/>
          <w:color w:val="000000"/>
          <w:kern w:val="0"/>
          <w:sz w:val="32"/>
          <w:szCs w:val="32"/>
        </w:rPr>
        <w:t>日</w:t>
      </w:r>
    </w:p>
    <w:p>
      <w:pPr>
        <w:pStyle w:val="2"/>
      </w:pPr>
    </w:p>
    <w:p/>
    <w:p>
      <w:pPr>
        <w:pStyle w:val="2"/>
      </w:pPr>
    </w:p>
    <w:p>
      <w:pPr>
        <w:spacing w:line="594" w:lineRule="exact"/>
        <w:ind w:firstLine="66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联系人：樵晓霞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15123437086</w:t>
      </w:r>
      <w:r>
        <w:rPr>
          <w:rFonts w:hint="eastAsia" w:eastAsia="方正仿宋_GBK"/>
          <w:sz w:val="32"/>
          <w:szCs w:val="32"/>
        </w:rPr>
        <w:t>；</w:t>
      </w:r>
      <w:r>
        <w:rPr>
          <w:rFonts w:eastAsia="方正仿宋_GBK"/>
          <w:sz w:val="32"/>
          <w:szCs w:val="32"/>
        </w:rPr>
        <w:t>谭倩羽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13509444001</w:t>
      </w:r>
      <w:r>
        <w:rPr>
          <w:rFonts w:hint="eastAsia" w:eastAsia="方正仿宋_GBK"/>
          <w:sz w:val="32"/>
          <w:szCs w:val="32"/>
        </w:rPr>
        <w:t>）</w:t>
      </w:r>
    </w:p>
    <w:p>
      <w:pPr>
        <w:pStyle w:val="18"/>
        <w:spacing w:line="594" w:lineRule="exact"/>
        <w:ind w:firstLine="1600" w:firstLineChars="500"/>
        <w:rPr>
          <w:rFonts w:ascii="Times New Roman" w:hAnsi="Times New Roman" w:eastAsia="方正楷体_GBK" w:cs="Times New Roman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</w:t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spacing w:line="594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附件1</w:t>
      </w:r>
    </w:p>
    <w:p>
      <w:pPr>
        <w:widowControl/>
        <w:spacing w:line="594" w:lineRule="exact"/>
        <w:jc w:val="center"/>
        <w:rPr>
          <w:szCs w:val="22"/>
        </w:rPr>
      </w:pPr>
      <w:r>
        <w:rPr>
          <w:rFonts w:eastAsia="方正小标宋_GBK"/>
          <w:color w:val="000000"/>
          <w:kern w:val="0"/>
          <w:sz w:val="43"/>
          <w:szCs w:val="43"/>
          <w:lang w:bidi="ar"/>
        </w:rPr>
        <w:t>涂井乡2022年社区教育工作计划</w:t>
      </w:r>
    </w:p>
    <w:p>
      <w:pPr>
        <w:widowControl/>
        <w:spacing w:line="594" w:lineRule="exact"/>
        <w:ind w:firstLine="620" w:firstLineChars="200"/>
        <w:jc w:val="left"/>
        <w:rPr>
          <w:rFonts w:eastAsia="方正仿宋_GBK"/>
          <w:color w:val="000000"/>
          <w:kern w:val="0"/>
          <w:sz w:val="31"/>
          <w:szCs w:val="31"/>
          <w:lang w:bidi="ar"/>
        </w:rPr>
      </w:pPr>
    </w:p>
    <w:p>
      <w:pPr>
        <w:widowControl/>
        <w:spacing w:line="594" w:lineRule="exact"/>
        <w:ind w:firstLine="640" w:firstLineChars="200"/>
        <w:rPr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依据《涂井乡 </w:t>
      </w:r>
      <w:r>
        <w:rPr>
          <w:color w:val="000000"/>
          <w:kern w:val="0"/>
          <w:sz w:val="32"/>
          <w:szCs w:val="32"/>
          <w:lang w:bidi="ar"/>
        </w:rPr>
        <w:t xml:space="preserve">2020 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>年—</w:t>
      </w:r>
      <w:r>
        <w:rPr>
          <w:color w:val="000000"/>
          <w:kern w:val="0"/>
          <w:sz w:val="32"/>
          <w:szCs w:val="32"/>
          <w:lang w:bidi="ar"/>
        </w:rPr>
        <w:t xml:space="preserve">2024 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>年社区教育五年发展规划》（涂井府发〔</w:t>
      </w:r>
      <w:r>
        <w:rPr>
          <w:color w:val="000000"/>
          <w:kern w:val="0"/>
          <w:sz w:val="32"/>
          <w:szCs w:val="32"/>
          <w:lang w:bidi="ar"/>
        </w:rPr>
        <w:t>2020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>〕</w:t>
      </w:r>
      <w:r>
        <w:rPr>
          <w:color w:val="000000"/>
          <w:kern w:val="0"/>
          <w:sz w:val="32"/>
          <w:szCs w:val="32"/>
          <w:lang w:bidi="ar"/>
        </w:rPr>
        <w:t>135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>号）文件精神，</w:t>
      </w:r>
      <w:r>
        <w:rPr>
          <w:color w:val="000000"/>
          <w:kern w:val="0"/>
          <w:sz w:val="32"/>
          <w:szCs w:val="32"/>
          <w:lang w:bidi="ar"/>
        </w:rPr>
        <w:t xml:space="preserve">2022 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年是社区教育工作的发展阶段。结合本乡实际拟定以下工作计划。 </w:t>
      </w:r>
    </w:p>
    <w:p>
      <w:pPr>
        <w:widowControl/>
        <w:spacing w:line="594" w:lineRule="exact"/>
        <w:ind w:firstLine="620" w:firstLineChars="200"/>
        <w:rPr>
          <w:szCs w:val="22"/>
        </w:rPr>
      </w:pPr>
      <w:r>
        <w:rPr>
          <w:rFonts w:eastAsia="方正黑体_GBK"/>
          <w:color w:val="000000"/>
          <w:kern w:val="0"/>
          <w:sz w:val="31"/>
          <w:szCs w:val="31"/>
          <w:lang w:bidi="ar"/>
        </w:rPr>
        <w:t xml:space="preserve">一 、指导思想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>坚持以习近平新时代中国特色社会主义思想为指导，以十九届四中全会提出的“构建服务全民终身学习的教育体系”，结合</w:t>
      </w:r>
      <w:r>
        <w:rPr>
          <w:rFonts w:hint="eastAsia" w:eastAsia="方正仿宋_GBK"/>
          <w:color w:val="000000"/>
          <w:kern w:val="0"/>
          <w:sz w:val="32"/>
          <w:szCs w:val="32"/>
          <w:lang w:bidi="ar"/>
        </w:rPr>
        <w:t>党的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>十九届六中全会精神。坚持政府导向与社会各方面参与相结合，促进学习社会化、学习社会化。加快发展面向每个人、适合每个人，更加开放灵活的教育体系，建设学习型社会”为目标，全面推进全民终身学习、学习型乡镇建设；围绕</w:t>
      </w:r>
      <w:r>
        <w:rPr>
          <w:rFonts w:hint="eastAsia" w:eastAsia="方正仿宋_GBK"/>
          <w:color w:val="000000"/>
          <w:kern w:val="0"/>
          <w:sz w:val="32"/>
          <w:szCs w:val="32"/>
          <w:lang w:bidi="ar"/>
        </w:rPr>
        <w:t>“橘海新田园·江村新生活”道德模范乡建设目标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，弘扬劳模精神，努力把涂井乡的社区建设成和谐有序、绿色文明、创新包容、共建共享的幸福家园。 </w:t>
      </w:r>
    </w:p>
    <w:p>
      <w:pPr>
        <w:widowControl/>
        <w:spacing w:line="594" w:lineRule="exact"/>
        <w:ind w:firstLine="620" w:firstLineChars="200"/>
        <w:rPr>
          <w:szCs w:val="22"/>
        </w:rPr>
      </w:pPr>
      <w:r>
        <w:rPr>
          <w:rFonts w:eastAsia="方正黑体_GBK"/>
          <w:color w:val="000000"/>
          <w:kern w:val="0"/>
          <w:sz w:val="31"/>
          <w:szCs w:val="31"/>
          <w:lang w:bidi="ar"/>
        </w:rPr>
        <w:t xml:space="preserve">二、工作方法与措施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bidi="ar"/>
        </w:rPr>
        <w:t>（一）加强基础设施建设。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整合、扩充、优化社区教育工作必须的设备设施，进一步完善在辖区内相关的现代化教育设施。更新和完善场镇设置教育宣传栏，利用网络、媒体等各种载体和阵地广泛进行宣传。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ascii="方正楷体_GBK" w:hAnsi="方正楷体_GBK" w:eastAsia="方正楷体_GBK" w:cs="方正楷体_GBK"/>
          <w:color w:val="000000"/>
          <w:kern w:val="0"/>
          <w:sz w:val="32"/>
          <w:szCs w:val="32"/>
          <w:lang w:bidi="ar"/>
        </w:rPr>
        <w:t>（二）抓好学习型组织创建工作。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积极推动“学习型家庭”、 “学习型企业”等学习型组织的创建活动。尤其是在搜集典型材料的基础上，编撰创建学习型组织案例，在社区内宣传交流，充分发挥其示范效应，逐步形成现代化社区教育站的创建氛围。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ascii="方正楷体_GBK" w:hAnsi="方正楷体_GBK" w:eastAsia="方正楷体_GBK" w:cs="方正楷体_GBK"/>
          <w:color w:val="000000"/>
          <w:kern w:val="0"/>
          <w:sz w:val="32"/>
          <w:szCs w:val="32"/>
          <w:lang w:bidi="ar"/>
        </w:rPr>
        <w:t>（三）健全工作机制，落实社区教育例会制度。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完善、健全适应社区教育工作科学发展长效机制。进一步加强社区教育领导机构建设，完善社区教育工作制度，继续坚持每二月一次的社区教育工作例会，使社区教育工作规范化、制度化。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ascii="方正楷体_GBK" w:hAnsi="方正楷体_GBK" w:eastAsia="方正楷体_GBK" w:cs="方正楷体_GBK"/>
          <w:color w:val="000000"/>
          <w:kern w:val="0"/>
          <w:sz w:val="32"/>
          <w:szCs w:val="32"/>
          <w:lang w:bidi="ar"/>
        </w:rPr>
        <w:t>（四）完善组织体系，夯实社区教育发展基础。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加强管理和指导，规范社区学习网络，增强工作效能。健全终身教育的机制，壮大各类志愿者队伍，实现社区相互学习、共同提高的良性循环。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ascii="方正楷体_GBK" w:hAnsi="方正楷体_GBK" w:eastAsia="方正楷体_GBK" w:cs="方正楷体_GBK"/>
          <w:color w:val="000000"/>
          <w:kern w:val="0"/>
          <w:sz w:val="32"/>
          <w:szCs w:val="32"/>
          <w:lang w:bidi="ar"/>
        </w:rPr>
        <w:t>（五）继续打造特色教育品牌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bidi="ar"/>
        </w:rPr>
        <w:t>——</w:t>
      </w:r>
      <w:r>
        <w:rPr>
          <w:rFonts w:ascii="方正楷体_GBK" w:hAnsi="方正楷体_GBK" w:eastAsia="方正楷体_GBK" w:cs="方正楷体_GBK"/>
          <w:color w:val="000000"/>
          <w:kern w:val="0"/>
          <w:sz w:val="32"/>
          <w:szCs w:val="32"/>
          <w:lang w:bidi="ar"/>
        </w:rPr>
        <w:t>“劳模精神”推介。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继续落实特色品牌建设方案，努力巩固推介成果。进行每半年一次的特色品牌推介活动，全面落实“劳模精神”特色品牌建设方案相关内容，努力挖掘道德模范乡所蕴含的文化精髓。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bidi="ar"/>
        </w:rPr>
        <w:t>（六）加强各教育学习点的过程督导。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（教育学习点需坚持月报社区教育活动情况，每月活动不少于三次。每次活动须有图片、 会议记录、签到表、该活动若被学校编辑为工作简报则与简报一起装订，存档备查） </w:t>
      </w:r>
    </w:p>
    <w:p>
      <w:pPr>
        <w:spacing w:line="594" w:lineRule="exact"/>
        <w:jc w:val="left"/>
        <w:rPr>
          <w:rFonts w:eastAsia="方正仿宋_GBK"/>
          <w:sz w:val="32"/>
          <w:szCs w:val="32"/>
        </w:rPr>
      </w:pPr>
    </w:p>
    <w:p>
      <w:pPr>
        <w:spacing w:line="594" w:lineRule="exact"/>
        <w:jc w:val="left"/>
        <w:rPr>
          <w:rFonts w:eastAsia="方正仿宋_GBK"/>
          <w:sz w:val="32"/>
          <w:szCs w:val="32"/>
        </w:rPr>
      </w:pPr>
    </w:p>
    <w:p>
      <w:pPr>
        <w:spacing w:line="594" w:lineRule="exact"/>
        <w:jc w:val="left"/>
        <w:rPr>
          <w:rFonts w:eastAsia="方正仿宋_GBK"/>
          <w:sz w:val="32"/>
          <w:szCs w:val="32"/>
        </w:rPr>
      </w:pPr>
    </w:p>
    <w:p>
      <w:pPr>
        <w:spacing w:line="594" w:lineRule="exact"/>
        <w:jc w:val="left"/>
        <w:rPr>
          <w:rFonts w:eastAsia="方正仿宋_GBK"/>
          <w:sz w:val="32"/>
          <w:szCs w:val="32"/>
        </w:rPr>
      </w:pPr>
    </w:p>
    <w:p>
      <w:pPr>
        <w:spacing w:line="594" w:lineRule="exact"/>
        <w:jc w:val="left"/>
        <w:rPr>
          <w:rFonts w:eastAsia="方正仿宋_GBK"/>
          <w:sz w:val="32"/>
          <w:szCs w:val="32"/>
        </w:rPr>
      </w:pPr>
    </w:p>
    <w:p>
      <w:pPr>
        <w:spacing w:line="594" w:lineRule="exact"/>
        <w:jc w:val="left"/>
        <w:rPr>
          <w:rFonts w:hint="eastAsia" w:ascii="方正黑体_GBK" w:hAnsi="方正黑体_GBK" w:eastAsia="方正黑体_GBK" w:cs="方正黑体_GBK"/>
          <w:szCs w:val="2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2</w:t>
      </w:r>
    </w:p>
    <w:p>
      <w:pPr>
        <w:widowControl/>
        <w:spacing w:line="594" w:lineRule="exact"/>
        <w:jc w:val="center"/>
        <w:rPr>
          <w:szCs w:val="22"/>
        </w:rPr>
      </w:pPr>
      <w:r>
        <w:rPr>
          <w:rFonts w:eastAsia="方正小标宋_GBK"/>
          <w:color w:val="000000"/>
          <w:kern w:val="0"/>
          <w:sz w:val="43"/>
          <w:szCs w:val="43"/>
          <w:lang w:bidi="ar"/>
        </w:rPr>
        <w:t>涂井乡2022年社区教育工作行事历</w:t>
      </w:r>
    </w:p>
    <w:p>
      <w:pPr>
        <w:widowControl/>
        <w:spacing w:line="594" w:lineRule="exact"/>
        <w:ind w:firstLine="620" w:firstLineChars="200"/>
        <w:jc w:val="left"/>
        <w:rPr>
          <w:rFonts w:eastAsia="方正仿宋_GBK"/>
          <w:color w:val="000000"/>
          <w:kern w:val="0"/>
          <w:sz w:val="31"/>
          <w:szCs w:val="31"/>
          <w:lang w:bidi="ar"/>
        </w:rPr>
      </w:pPr>
    </w:p>
    <w:p>
      <w:pPr>
        <w:widowControl/>
        <w:spacing w:line="594" w:lineRule="exact"/>
        <w:ind w:firstLine="620" w:firstLineChars="200"/>
        <w:jc w:val="left"/>
        <w:rPr>
          <w:rFonts w:eastAsia="方正黑体_GBK"/>
          <w:szCs w:val="22"/>
        </w:rPr>
      </w:pPr>
      <w:r>
        <w:rPr>
          <w:rFonts w:eastAsia="方正黑体_GBK"/>
          <w:color w:val="000000"/>
          <w:kern w:val="0"/>
          <w:sz w:val="31"/>
          <w:szCs w:val="31"/>
          <w:lang w:bidi="ar"/>
        </w:rPr>
        <w:t xml:space="preserve">一月工作重点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>1.继续加强 2021 年冬季疫情防控工作，搞好各社区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“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恭贺新年，喜迎元旦”庆祝活动。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>2.继续完善社区教育学校各项规章制度。（举行本年度第一次社区教育工作例会</w:t>
      </w:r>
      <w:r>
        <w:rPr>
          <w:rFonts w:hint="eastAsia" w:eastAsia="方正仿宋_GBK"/>
          <w:color w:val="000000"/>
          <w:kern w:val="0"/>
          <w:sz w:val="32"/>
          <w:szCs w:val="32"/>
          <w:lang w:bidi="ar"/>
        </w:rPr>
        <w:t>——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主题是如何整合辖区各办学机构、各服务机构资源，提高社区教育服务社区的功效）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>3.各领导小组成员分头督查社区教育学习点文化阵地（图书室、电脑室、舞蹈室等）建设、宣传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“全民学习、终身学习”的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社区学习活动环境的布置等工作。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4.加强返乡农民工的就业技能培训（烹饪、电器维修、电工、种植业、养殖业等）。 </w:t>
      </w:r>
    </w:p>
    <w:p>
      <w:pPr>
        <w:widowControl/>
        <w:spacing w:line="594" w:lineRule="exact"/>
        <w:ind w:firstLine="620" w:firstLineChars="200"/>
        <w:jc w:val="left"/>
        <w:rPr>
          <w:rFonts w:eastAsia="方正黑体_GBK"/>
          <w:color w:val="000000"/>
          <w:kern w:val="0"/>
          <w:sz w:val="31"/>
          <w:szCs w:val="31"/>
          <w:lang w:bidi="ar"/>
        </w:rPr>
      </w:pPr>
      <w:r>
        <w:rPr>
          <w:rFonts w:eastAsia="方正黑体_GBK"/>
          <w:color w:val="000000"/>
          <w:kern w:val="0"/>
          <w:sz w:val="31"/>
          <w:szCs w:val="31"/>
          <w:lang w:bidi="ar"/>
        </w:rPr>
        <w:t xml:space="preserve">二月工作重点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1.继续加强新冠病毒疫情防控全民接种疫苗宣传教育工作（利用社区宣传栏张贴宣传画、传单；对从中、高风险地区归家的辖区居民督导其进行核酸检测并居家隔离）。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>2.各教学点积极配合老年学校或活动室，充分利用春节文娱宣传活动，将《</w:t>
      </w:r>
      <w:r>
        <w:rPr>
          <w:rFonts w:hint="eastAsia" w:eastAsia="方正仿宋_GBK"/>
          <w:color w:val="000000"/>
          <w:kern w:val="0"/>
          <w:sz w:val="32"/>
          <w:szCs w:val="32"/>
          <w:lang w:eastAsia="zh-CN" w:bidi="ar"/>
        </w:rPr>
        <w:t>中华人民共和国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宪法》、《民法典》及党的十九届六中全会精神等相关内容进行有机融合。 </w:t>
      </w:r>
    </w:p>
    <w:p>
      <w:pPr>
        <w:widowControl/>
        <w:spacing w:line="594" w:lineRule="exact"/>
        <w:ind w:firstLine="640" w:firstLineChars="200"/>
        <w:rPr>
          <w:szCs w:val="22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>3.协助乡政府完成其他临时性工作。</w:t>
      </w:r>
      <w:r>
        <w:rPr>
          <w:rFonts w:eastAsia="方正仿宋_GBK"/>
          <w:color w:val="000000"/>
          <w:kern w:val="0"/>
          <w:sz w:val="31"/>
          <w:szCs w:val="31"/>
          <w:lang w:bidi="ar"/>
        </w:rPr>
        <w:t xml:space="preserve"> </w:t>
      </w:r>
    </w:p>
    <w:p>
      <w:pPr>
        <w:widowControl/>
        <w:spacing w:line="594" w:lineRule="exact"/>
        <w:ind w:firstLine="620" w:firstLineChars="200"/>
        <w:jc w:val="left"/>
        <w:rPr>
          <w:rFonts w:eastAsia="方正黑体_GBK"/>
          <w:color w:val="000000"/>
          <w:kern w:val="0"/>
          <w:sz w:val="31"/>
          <w:szCs w:val="31"/>
          <w:lang w:bidi="ar"/>
        </w:rPr>
      </w:pPr>
      <w:r>
        <w:rPr>
          <w:rFonts w:eastAsia="方正黑体_GBK"/>
          <w:color w:val="000000"/>
          <w:kern w:val="0"/>
          <w:sz w:val="31"/>
          <w:szCs w:val="31"/>
          <w:lang w:bidi="ar"/>
        </w:rPr>
        <w:t xml:space="preserve">三月工作重点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>1.充分利用社教阵地，搞好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“三八妇女节”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>和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“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>3.12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”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>植树节活动。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2.帮助弱势群体，组织社区志愿者进行春播服务活动。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3.提升志愿者队伍素质，提高社区居民技能培训的成效，扩大培训内容的范围。 </w:t>
      </w:r>
    </w:p>
    <w:p>
      <w:pPr>
        <w:widowControl/>
        <w:spacing w:line="594" w:lineRule="exact"/>
        <w:ind w:firstLine="640" w:firstLineChars="200"/>
        <w:rPr>
          <w:szCs w:val="22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4.举行本年度第二次社区教育例会。(主题是加强法制宣传、喜迎党的二十大召开，提高社区居民的幸福指数） </w:t>
      </w:r>
    </w:p>
    <w:p>
      <w:pPr>
        <w:widowControl/>
        <w:spacing w:line="594" w:lineRule="exact"/>
        <w:ind w:firstLine="620" w:firstLineChars="200"/>
        <w:jc w:val="left"/>
        <w:rPr>
          <w:rFonts w:eastAsia="方正黑体_GBK"/>
          <w:color w:val="000000"/>
          <w:kern w:val="0"/>
          <w:sz w:val="31"/>
          <w:szCs w:val="31"/>
          <w:lang w:bidi="ar"/>
        </w:rPr>
      </w:pPr>
      <w:r>
        <w:rPr>
          <w:rFonts w:eastAsia="方正黑体_GBK"/>
          <w:color w:val="000000"/>
          <w:kern w:val="0"/>
          <w:sz w:val="31"/>
          <w:szCs w:val="31"/>
          <w:lang w:bidi="ar"/>
        </w:rPr>
        <w:t xml:space="preserve">四月工作重点 </w:t>
      </w:r>
    </w:p>
    <w:p>
      <w:pPr>
        <w:widowControl/>
        <w:spacing w:line="594" w:lineRule="exact"/>
        <w:ind w:firstLine="640" w:firstLineChars="200"/>
        <w:jc w:val="left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1.举行爱国主义精神主题教育活动。（利用清明节给烈士扫墓、献花等） </w:t>
      </w:r>
    </w:p>
    <w:p>
      <w:pPr>
        <w:widowControl/>
        <w:spacing w:line="594" w:lineRule="exact"/>
        <w:ind w:firstLine="640" w:firstLineChars="200"/>
        <w:jc w:val="left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2.巩固发展各行政村社区教学点阵地建设、文化场地、居民对社区教育工作的知晓度和满意度宣传。 </w:t>
      </w:r>
    </w:p>
    <w:p>
      <w:pPr>
        <w:widowControl/>
        <w:spacing w:line="594" w:lineRule="exact"/>
        <w:ind w:firstLine="640" w:firstLineChars="200"/>
        <w:jc w:val="left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>3.充分利用各村农家书屋，发动村民以家为单位，开展全民读书活动，评选学习型家庭。通过讲故事，评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选“农村故事大王”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等活动，激发民读书热情，培养终身学习理念。 </w:t>
      </w:r>
    </w:p>
    <w:p>
      <w:pPr>
        <w:widowControl/>
        <w:spacing w:line="594" w:lineRule="exact"/>
        <w:ind w:firstLine="640" w:firstLineChars="200"/>
        <w:jc w:val="left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4.各教学点利用村社微信群、QQ 群对居民进行终身学习网站的注册、学习情况统计并存档备查。 </w:t>
      </w:r>
    </w:p>
    <w:p>
      <w:pPr>
        <w:widowControl/>
        <w:spacing w:line="594" w:lineRule="exact"/>
        <w:ind w:firstLine="640" w:firstLineChars="200"/>
        <w:jc w:val="left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5.做好禁毒、铲毒宣传活动。（协助乡司法所、派出所、综治办、应急办等相关部门的宣传） </w:t>
      </w:r>
    </w:p>
    <w:p>
      <w:pPr>
        <w:widowControl/>
        <w:spacing w:line="594" w:lineRule="exact"/>
        <w:ind w:firstLine="640" w:firstLineChars="200"/>
        <w:jc w:val="left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6.组织开展各类讲座、技术技能培训。每月一次安全与法治讲座，对外出务工人员进行职业技能培训（水、电工等） </w:t>
      </w:r>
    </w:p>
    <w:p>
      <w:pPr>
        <w:widowControl/>
        <w:spacing w:line="594" w:lineRule="exact"/>
        <w:ind w:firstLine="620" w:firstLineChars="200"/>
        <w:jc w:val="left"/>
        <w:rPr>
          <w:rFonts w:eastAsia="方正黑体_GBK"/>
          <w:color w:val="000000"/>
          <w:kern w:val="0"/>
          <w:sz w:val="31"/>
          <w:szCs w:val="31"/>
          <w:lang w:bidi="ar"/>
        </w:rPr>
      </w:pPr>
      <w:r>
        <w:rPr>
          <w:rFonts w:eastAsia="方正黑体_GBK"/>
          <w:color w:val="000000"/>
          <w:kern w:val="0"/>
          <w:sz w:val="31"/>
          <w:szCs w:val="31"/>
          <w:lang w:bidi="ar"/>
        </w:rPr>
        <w:t xml:space="preserve">五、六月工作重点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>1.加强党员干部理论知识培训活动。（利用一月一次的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“以案四说”“以案四改”活动，各教学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点应及时做好图片、会议记录、会议签到表等材料归档备查。） </w:t>
      </w:r>
    </w:p>
    <w:p>
      <w:pPr>
        <w:widowControl/>
        <w:spacing w:line="594" w:lineRule="exact"/>
        <w:ind w:firstLine="640" w:firstLineChars="20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>2.联合相关部门，充分利用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社区教育阵地。认真搞好“五一劳动节”（社区）“六一儿童节”（学校）等庆祝活动。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3.举办一次道德模范交流学习活动一次。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>4、5 月份举行本年度第三次社区教育工作例会</w:t>
      </w:r>
    </w:p>
    <w:p>
      <w:pPr>
        <w:widowControl/>
        <w:spacing w:line="594" w:lineRule="exact"/>
        <w:ind w:firstLine="620" w:firstLineChars="200"/>
        <w:jc w:val="left"/>
        <w:rPr>
          <w:rFonts w:eastAsia="方正黑体_GBK"/>
          <w:color w:val="000000"/>
          <w:kern w:val="0"/>
          <w:sz w:val="31"/>
          <w:szCs w:val="31"/>
          <w:lang w:bidi="ar"/>
        </w:rPr>
      </w:pPr>
      <w:r>
        <w:rPr>
          <w:rFonts w:eastAsia="方正黑体_GBK"/>
          <w:color w:val="000000"/>
          <w:kern w:val="0"/>
          <w:sz w:val="31"/>
          <w:szCs w:val="31"/>
          <w:lang w:bidi="ar"/>
        </w:rPr>
        <w:t xml:space="preserve">七、八月工作重点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>1.继续发动村民以家为单位，开展全民读书活动，评选学习型家庭。通过讲故事，评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选“农村故事大王”等活动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，激发民读书热情，培养终身学习理念。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2.组织开展各类讲座、技术技能培训。每堂课或讲座安排专人拍像，摄影并保存备查。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3.坚持每月针对本校工作任务完成情况做一次简报备查。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4.七月中旬举行本年度第四次社区教育工作例会（主题：小结上半年社教工作，讨论下半年工作要点。） </w:t>
      </w:r>
    </w:p>
    <w:p>
      <w:pPr>
        <w:widowControl/>
        <w:spacing w:line="594" w:lineRule="exact"/>
        <w:ind w:firstLine="620" w:firstLineChars="200"/>
        <w:jc w:val="left"/>
        <w:rPr>
          <w:rFonts w:eastAsia="方正黑体_GBK"/>
          <w:color w:val="000000"/>
          <w:kern w:val="0"/>
          <w:sz w:val="31"/>
          <w:szCs w:val="31"/>
          <w:lang w:bidi="ar"/>
        </w:rPr>
      </w:pPr>
      <w:r>
        <w:rPr>
          <w:rFonts w:eastAsia="方正黑体_GBK"/>
          <w:color w:val="000000"/>
          <w:kern w:val="0"/>
          <w:sz w:val="31"/>
          <w:szCs w:val="31"/>
          <w:lang w:bidi="ar"/>
        </w:rPr>
        <w:t xml:space="preserve">九、十、十一月工作重点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>1.协助相关部门搞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好“教师节”（辖区各学校）、“重阳节”（老年人学校）“国庆节”（乡政府）庆祝活动。（各教学点应做好及时做好图片、会议记录等材料归档备查。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）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>2.利用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“国庆”长假，举办“劳模精神”推介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活动一次。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3.九月中旬举行本年度第五次社区教育工作例会（主题：推进社教工作，提高居民对社区教育工作的满意度）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4.协助乡政府完成其他临时性工作。 </w:t>
      </w:r>
    </w:p>
    <w:p>
      <w:pPr>
        <w:widowControl/>
        <w:spacing w:line="594" w:lineRule="exact"/>
        <w:ind w:firstLine="620" w:firstLineChars="200"/>
        <w:jc w:val="left"/>
        <w:rPr>
          <w:rFonts w:eastAsia="方正黑体_GBK"/>
          <w:color w:val="000000"/>
          <w:kern w:val="0"/>
          <w:sz w:val="31"/>
          <w:szCs w:val="31"/>
          <w:lang w:bidi="ar"/>
        </w:rPr>
      </w:pPr>
      <w:r>
        <w:rPr>
          <w:rFonts w:eastAsia="方正黑体_GBK"/>
          <w:color w:val="000000"/>
          <w:kern w:val="0"/>
          <w:sz w:val="31"/>
          <w:szCs w:val="31"/>
          <w:lang w:bidi="ar"/>
        </w:rPr>
        <w:t xml:space="preserve">十一、十二月工作重点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1.十二月中旬举行本年度第六次社区教育工作例会（主题：总结全年工作，讨论并审定 2023 年度工作计划的内容）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2.搜集汇总各种影像、纸质资料，归档备查。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lang w:bidi="ar"/>
        </w:rPr>
        <w:t xml:space="preserve">3.迎接上级部门对本校各项工作的年终检查。 </w:t>
      </w:r>
    </w:p>
    <w:p>
      <w:pPr>
        <w:widowControl/>
        <w:spacing w:line="594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ar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Bdr>
          <w:top w:val="single" w:color="auto" w:sz="4" w:space="1"/>
          <w:bottom w:val="single" w:color="auto" w:sz="4" w:space="1"/>
        </w:pBdr>
        <w:spacing w:line="594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28"/>
          <w:szCs w:val="28"/>
        </w:rPr>
        <w:t xml:space="preserve">忠县涂井乡党政办公室　　　　　           </w:t>
      </w:r>
      <w:r>
        <w:rPr>
          <w:rFonts w:hint="eastAsia" w:eastAsia="方正仿宋_GBK"/>
          <w:sz w:val="28"/>
          <w:szCs w:val="28"/>
        </w:rPr>
        <w:t xml:space="preserve">   </w:t>
      </w:r>
      <w:r>
        <w:rPr>
          <w:rFonts w:eastAsia="方正仿宋_GBK"/>
          <w:sz w:val="28"/>
          <w:szCs w:val="28"/>
        </w:rPr>
        <w:t>202</w:t>
      </w:r>
      <w:r>
        <w:rPr>
          <w:rFonts w:hint="eastAsia" w:eastAsia="方正仿宋_GBK"/>
          <w:sz w:val="28"/>
          <w:szCs w:val="28"/>
        </w:rPr>
        <w:t>2</w:t>
      </w:r>
      <w:r>
        <w:rPr>
          <w:rFonts w:eastAsia="方正仿宋_GBK"/>
          <w:sz w:val="28"/>
          <w:szCs w:val="28"/>
        </w:rPr>
        <w:t>年</w:t>
      </w:r>
      <w:r>
        <w:rPr>
          <w:rFonts w:hint="eastAsia" w:eastAsia="方正仿宋_GBK"/>
          <w:sz w:val="28"/>
          <w:szCs w:val="28"/>
        </w:rPr>
        <w:t>3</w:t>
      </w:r>
      <w:r>
        <w:rPr>
          <w:rFonts w:eastAsia="方正仿宋_GBK"/>
          <w:sz w:val="28"/>
          <w:szCs w:val="28"/>
        </w:rPr>
        <w:t>月</w:t>
      </w:r>
      <w:r>
        <w:rPr>
          <w:rFonts w:hint="eastAsia" w:eastAsia="方正仿宋_GBK"/>
          <w:sz w:val="28"/>
          <w:szCs w:val="28"/>
        </w:rPr>
        <w:t>10</w:t>
      </w:r>
      <w:r>
        <w:rPr>
          <w:rFonts w:eastAsia="方正仿宋_GBK"/>
          <w:sz w:val="28"/>
          <w:szCs w:val="28"/>
        </w:rPr>
        <w:t>日印发</w:t>
      </w:r>
    </w:p>
    <w:sectPr>
      <w:headerReference r:id="rId3" w:type="default"/>
      <w:footerReference r:id="rId4" w:type="default"/>
      <w:pgSz w:w="11906" w:h="16838"/>
      <w:pgMar w:top="1984" w:right="1446" w:bottom="1644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4"/>
        <w:rFonts w:hint="eastAsia" w:ascii="宋体" w:hAnsi="宋体"/>
        <w:sz w:val="28"/>
        <w:szCs w:val="28"/>
      </w:rPr>
    </w:pPr>
    <w:r>
      <w:rPr>
        <w:rStyle w:val="14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  <w:lang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14"/>
        <w:rFonts w:hint="eastAsia" w:ascii="宋体" w:hAnsi="宋体"/>
        <w:sz w:val="28"/>
        <w:szCs w:val="28"/>
      </w:rPr>
      <w:t xml:space="preserve"> —</w:t>
    </w:r>
  </w:p>
  <w:p>
    <w:pPr>
      <w:pStyle w:val="6"/>
      <w:ind w:right="360" w:firstLine="36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3B"/>
    <w:rsid w:val="00013057"/>
    <w:rsid w:val="00020431"/>
    <w:rsid w:val="00057452"/>
    <w:rsid w:val="00075ED1"/>
    <w:rsid w:val="0009360F"/>
    <w:rsid w:val="000C144C"/>
    <w:rsid w:val="000E3753"/>
    <w:rsid w:val="000F0B85"/>
    <w:rsid w:val="000F5B03"/>
    <w:rsid w:val="00113237"/>
    <w:rsid w:val="001A7AB4"/>
    <w:rsid w:val="001B45AD"/>
    <w:rsid w:val="001F1AB1"/>
    <w:rsid w:val="002254A5"/>
    <w:rsid w:val="00233667"/>
    <w:rsid w:val="00241D58"/>
    <w:rsid w:val="0025094F"/>
    <w:rsid w:val="0028010B"/>
    <w:rsid w:val="002B3206"/>
    <w:rsid w:val="002D75AD"/>
    <w:rsid w:val="002E1C97"/>
    <w:rsid w:val="002E6BA2"/>
    <w:rsid w:val="002E6E0E"/>
    <w:rsid w:val="002F50FC"/>
    <w:rsid w:val="00324B0F"/>
    <w:rsid w:val="00327C81"/>
    <w:rsid w:val="00334293"/>
    <w:rsid w:val="0033761E"/>
    <w:rsid w:val="00364859"/>
    <w:rsid w:val="00397074"/>
    <w:rsid w:val="003E771A"/>
    <w:rsid w:val="004049B1"/>
    <w:rsid w:val="00405B4E"/>
    <w:rsid w:val="004364F2"/>
    <w:rsid w:val="00453D70"/>
    <w:rsid w:val="00470CFE"/>
    <w:rsid w:val="004908E4"/>
    <w:rsid w:val="00496B9E"/>
    <w:rsid w:val="004A1AAF"/>
    <w:rsid w:val="004E1857"/>
    <w:rsid w:val="00525612"/>
    <w:rsid w:val="00526206"/>
    <w:rsid w:val="005263AE"/>
    <w:rsid w:val="00532883"/>
    <w:rsid w:val="00534EA8"/>
    <w:rsid w:val="0055557C"/>
    <w:rsid w:val="0057717E"/>
    <w:rsid w:val="005978B5"/>
    <w:rsid w:val="005B5524"/>
    <w:rsid w:val="005E177E"/>
    <w:rsid w:val="005F3D29"/>
    <w:rsid w:val="00604090"/>
    <w:rsid w:val="00665D8E"/>
    <w:rsid w:val="00680808"/>
    <w:rsid w:val="00686BAC"/>
    <w:rsid w:val="0069689C"/>
    <w:rsid w:val="006B1A62"/>
    <w:rsid w:val="006B5380"/>
    <w:rsid w:val="006E7D87"/>
    <w:rsid w:val="006F187F"/>
    <w:rsid w:val="0070088C"/>
    <w:rsid w:val="00717A14"/>
    <w:rsid w:val="0074608D"/>
    <w:rsid w:val="0075159D"/>
    <w:rsid w:val="00765F54"/>
    <w:rsid w:val="00783242"/>
    <w:rsid w:val="00792ADA"/>
    <w:rsid w:val="00794D0F"/>
    <w:rsid w:val="00795747"/>
    <w:rsid w:val="007B7CCB"/>
    <w:rsid w:val="007C5B37"/>
    <w:rsid w:val="007F07CF"/>
    <w:rsid w:val="00835DA9"/>
    <w:rsid w:val="0086122A"/>
    <w:rsid w:val="00870D9E"/>
    <w:rsid w:val="00883E95"/>
    <w:rsid w:val="00884DD6"/>
    <w:rsid w:val="00891FA0"/>
    <w:rsid w:val="008A6435"/>
    <w:rsid w:val="008B6E04"/>
    <w:rsid w:val="008B784E"/>
    <w:rsid w:val="008C33CB"/>
    <w:rsid w:val="008D3EEA"/>
    <w:rsid w:val="008E13A1"/>
    <w:rsid w:val="008F3C9B"/>
    <w:rsid w:val="009064C4"/>
    <w:rsid w:val="00923931"/>
    <w:rsid w:val="009358F2"/>
    <w:rsid w:val="00943219"/>
    <w:rsid w:val="00963B1B"/>
    <w:rsid w:val="00966DC4"/>
    <w:rsid w:val="00982BF5"/>
    <w:rsid w:val="0098750B"/>
    <w:rsid w:val="00994637"/>
    <w:rsid w:val="0099793C"/>
    <w:rsid w:val="009A39C6"/>
    <w:rsid w:val="009B53CF"/>
    <w:rsid w:val="009F1D4A"/>
    <w:rsid w:val="009F262E"/>
    <w:rsid w:val="009F29E0"/>
    <w:rsid w:val="00A01BD3"/>
    <w:rsid w:val="00A16C92"/>
    <w:rsid w:val="00A215ED"/>
    <w:rsid w:val="00A2344D"/>
    <w:rsid w:val="00A34CD5"/>
    <w:rsid w:val="00A544BA"/>
    <w:rsid w:val="00A777AD"/>
    <w:rsid w:val="00AA5D3B"/>
    <w:rsid w:val="00AB023E"/>
    <w:rsid w:val="00AB5E09"/>
    <w:rsid w:val="00AE143E"/>
    <w:rsid w:val="00B15EEF"/>
    <w:rsid w:val="00B33539"/>
    <w:rsid w:val="00B33985"/>
    <w:rsid w:val="00B44707"/>
    <w:rsid w:val="00B646B4"/>
    <w:rsid w:val="00B85E6E"/>
    <w:rsid w:val="00BC6B68"/>
    <w:rsid w:val="00BD6632"/>
    <w:rsid w:val="00BE6D62"/>
    <w:rsid w:val="00C02974"/>
    <w:rsid w:val="00C70C01"/>
    <w:rsid w:val="00CE5CCB"/>
    <w:rsid w:val="00D1159B"/>
    <w:rsid w:val="00D41B0E"/>
    <w:rsid w:val="00D61E5C"/>
    <w:rsid w:val="00D66EDA"/>
    <w:rsid w:val="00D77687"/>
    <w:rsid w:val="00DA0675"/>
    <w:rsid w:val="00DA0E27"/>
    <w:rsid w:val="00DB686A"/>
    <w:rsid w:val="00DD1BAA"/>
    <w:rsid w:val="00DF78D7"/>
    <w:rsid w:val="00E07204"/>
    <w:rsid w:val="00E37F30"/>
    <w:rsid w:val="00E53F85"/>
    <w:rsid w:val="00E82E1C"/>
    <w:rsid w:val="00E90539"/>
    <w:rsid w:val="00EA54E1"/>
    <w:rsid w:val="00EB6ED6"/>
    <w:rsid w:val="00EB70FA"/>
    <w:rsid w:val="00EF548E"/>
    <w:rsid w:val="00F04438"/>
    <w:rsid w:val="00F32424"/>
    <w:rsid w:val="00F346F4"/>
    <w:rsid w:val="00F934F0"/>
    <w:rsid w:val="02477140"/>
    <w:rsid w:val="036604BD"/>
    <w:rsid w:val="084D1D7B"/>
    <w:rsid w:val="0E6F78A5"/>
    <w:rsid w:val="0E8D783F"/>
    <w:rsid w:val="0F16359D"/>
    <w:rsid w:val="0F5B172B"/>
    <w:rsid w:val="111A644B"/>
    <w:rsid w:val="129E6373"/>
    <w:rsid w:val="14DE17B9"/>
    <w:rsid w:val="18C30FC0"/>
    <w:rsid w:val="1D33314F"/>
    <w:rsid w:val="1FFF303C"/>
    <w:rsid w:val="22D77F88"/>
    <w:rsid w:val="262A3CBE"/>
    <w:rsid w:val="28F15606"/>
    <w:rsid w:val="2B030117"/>
    <w:rsid w:val="2E287726"/>
    <w:rsid w:val="32B959F8"/>
    <w:rsid w:val="36651BF5"/>
    <w:rsid w:val="3668484F"/>
    <w:rsid w:val="39AE3335"/>
    <w:rsid w:val="3A2B1F60"/>
    <w:rsid w:val="3AAA1820"/>
    <w:rsid w:val="3BAB3043"/>
    <w:rsid w:val="3FBE3BE2"/>
    <w:rsid w:val="41D61D1D"/>
    <w:rsid w:val="45717DAB"/>
    <w:rsid w:val="45B2744E"/>
    <w:rsid w:val="47815B29"/>
    <w:rsid w:val="4878119E"/>
    <w:rsid w:val="488E0C0D"/>
    <w:rsid w:val="4EDE7DCD"/>
    <w:rsid w:val="510B2A5A"/>
    <w:rsid w:val="52420176"/>
    <w:rsid w:val="5FF605D2"/>
    <w:rsid w:val="60381B11"/>
    <w:rsid w:val="609D30E9"/>
    <w:rsid w:val="6B437D5B"/>
    <w:rsid w:val="71AA6E48"/>
    <w:rsid w:val="753B0C8F"/>
    <w:rsid w:val="78BE153C"/>
    <w:rsid w:val="7A1E0644"/>
    <w:rsid w:val="7A3955DF"/>
    <w:rsid w:val="7A5D128F"/>
    <w:rsid w:val="7CE838AF"/>
    <w:rsid w:val="7D5C32AF"/>
    <w:rsid w:val="7EE774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topLinePunct w:val="0"/>
      <w:adjustRightInd/>
      <w:spacing w:afterLines="0" w:afterAutospacing="0"/>
      <w:ind w:firstLine="0" w:firstLineChars="0"/>
      <w:jc w:val="both"/>
    </w:pPr>
    <w:rPr>
      <w:rFonts w:ascii="Calibri" w:hAnsi="Calibri" w:eastAsia="宋体" w:cs="Times New Roman"/>
      <w:kern w:val="0"/>
      <w:sz w:val="32"/>
      <w:szCs w:val="32"/>
      <w:lang w:val="en-US" w:eastAsia="zh-CN" w:bidi="ar-SA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Date"/>
    <w:basedOn w:val="1"/>
    <w:next w:val="1"/>
    <w:uiPriority w:val="0"/>
    <w:pPr>
      <w:ind w:left="100" w:leftChars="2500"/>
    </w:pPr>
  </w:style>
  <w:style w:type="paragraph" w:styleId="6">
    <w:name w:val="footer"/>
    <w:basedOn w:val="1"/>
    <w:next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索引 51"/>
    <w:next w:val="1"/>
    <w:qFormat/>
    <w:uiPriority w:val="0"/>
    <w:pPr>
      <w:widowControl w:val="0"/>
      <w:ind w:left="1680"/>
      <w:jc w:val="both"/>
    </w:pPr>
    <w:rPr>
      <w:kern w:val="2"/>
      <w:sz w:val="21"/>
      <w:szCs w:val="24"/>
      <w:lang w:val="en-US" w:eastAsia="zh-CN" w:bidi="ar-SA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Message Header"/>
    <w:next w:val="2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  <w:jc w:val="both"/>
    </w:pPr>
    <w:rPr>
      <w:rFonts w:ascii="Cambria" w:hAnsi="Cambria"/>
      <w:kern w:val="2"/>
      <w:sz w:val="24"/>
      <w:szCs w:val="24"/>
      <w:lang w:val="en-US" w:eastAsia="zh-CN" w:bidi="ar-SA"/>
    </w:rPr>
  </w:style>
  <w:style w:type="paragraph" w:styleId="10">
    <w:name w:val="Normal (Web)"/>
    <w:basedOn w:val="1"/>
    <w:uiPriority w:val="0"/>
    <w:pPr>
      <w:jc w:val="left"/>
    </w:pPr>
    <w:rPr>
      <w:rFonts w:ascii="Calibri" w:hAnsi="Calibri"/>
      <w:kern w:val="0"/>
      <w:sz w:val="24"/>
    </w:rPr>
  </w:style>
  <w:style w:type="character" w:styleId="13">
    <w:name w:val="Strong"/>
    <w:qFormat/>
    <w:uiPriority w:val="0"/>
    <w:rPr>
      <w:b/>
    </w:rPr>
  </w:style>
  <w:style w:type="character" w:styleId="14">
    <w:name w:val="page number"/>
    <w:basedOn w:val="12"/>
    <w:uiPriority w:val="0"/>
  </w:style>
  <w:style w:type="paragraph" w:customStyle="1" w:styleId="15">
    <w:name w:val="Body text|1"/>
    <w:qFormat/>
    <w:uiPriority w:val="0"/>
    <w:pPr>
      <w:widowControl w:val="0"/>
      <w:spacing w:after="220" w:line="329" w:lineRule="auto"/>
      <w:ind w:firstLine="400"/>
      <w:jc w:val="both"/>
    </w:pPr>
    <w:rPr>
      <w:rFonts w:ascii="宋体" w:hAnsi="宋体" w:cs="宋体"/>
      <w:kern w:val="2"/>
      <w:lang w:val="zh-TW" w:eastAsia="zh-TW" w:bidi="zh-TW"/>
    </w:rPr>
  </w:style>
  <w:style w:type="paragraph" w:customStyle="1" w:styleId="16">
    <w:name w:val=" Char Char Char Char Char Char Char Char Char Char Char Char Char Char Char Char Char Char Char Char Char Char"/>
    <w:basedOn w:val="1"/>
    <w:uiPriority w:val="0"/>
    <w:rPr>
      <w:rFonts w:ascii="宋体" w:hAnsi="宋体" w:cs="Courier New"/>
      <w:sz w:val="32"/>
      <w:szCs w:val="32"/>
    </w:rPr>
  </w:style>
  <w:style w:type="paragraph" w:customStyle="1" w:styleId="17">
    <w:name w:val="正文文本19"/>
    <w:qFormat/>
    <w:uiPriority w:val="0"/>
    <w:pPr>
      <w:shd w:val="clear" w:color="auto" w:fill="FFFFFF"/>
      <w:spacing w:line="298" w:lineRule="exact"/>
      <w:jc w:val="distribute"/>
    </w:pPr>
    <w:rPr>
      <w:rFonts w:ascii="MingLiU" w:hAnsi="MingLiU" w:eastAsia="MingLiU" w:cs="宋体"/>
      <w:kern w:val="2"/>
      <w:lang w:val="en-US" w:eastAsia="zh-CN" w:bidi="ar-SA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9">
    <w:name w:val="Table caption|1"/>
    <w:qFormat/>
    <w:uiPriority w:val="0"/>
    <w:pPr>
      <w:widowControl w:val="0"/>
      <w:jc w:val="both"/>
    </w:pPr>
    <w:rPr>
      <w:rFonts w:ascii="宋体" w:hAnsi="宋体" w:cs="宋体"/>
      <w:kern w:val="2"/>
      <w:lang w:val="zh-TW" w:eastAsia="zh-TW" w:bidi="zh-TW"/>
    </w:rPr>
  </w:style>
  <w:style w:type="paragraph" w:customStyle="1" w:styleId="20">
    <w:name w:val="p0"/>
    <w:qFormat/>
    <w:uiPriority w:val="0"/>
    <w:pPr>
      <w:jc w:val="both"/>
    </w:pPr>
    <w:rPr>
      <w:rFonts w:ascii="Calibri" w:hAnsi="Calibri" w:cs="宋体"/>
      <w:sz w:val="32"/>
      <w:szCs w:val="32"/>
      <w:lang w:val="en-US" w:eastAsia="zh-CN" w:bidi="ar-SA"/>
    </w:rPr>
  </w:style>
  <w:style w:type="paragraph" w:customStyle="1" w:styleId="21">
    <w:name w:val="Other|1"/>
    <w:qFormat/>
    <w:uiPriority w:val="0"/>
    <w:pPr>
      <w:widowControl w:val="0"/>
      <w:spacing w:after="220" w:line="329" w:lineRule="auto"/>
      <w:ind w:firstLine="400"/>
      <w:jc w:val="both"/>
    </w:pPr>
    <w:rPr>
      <w:rFonts w:ascii="宋体" w:hAnsi="宋体" w:cs="宋体"/>
      <w:kern w:val="2"/>
      <w:lang w:val="zh-TW" w:eastAsia="zh-TW" w:bidi="zh-TW"/>
    </w:rPr>
  </w:style>
  <w:style w:type="character" w:customStyle="1" w:styleId="22">
    <w:name w:val="17"/>
    <w:qFormat/>
    <w:uiPriority w:val="0"/>
    <w:rPr>
      <w:rFonts w:hint="eastAsia" w:ascii="MingLiU" w:hAnsi="MingLiU" w:eastAsia="MingLiU"/>
      <w:sz w:val="20"/>
      <w:szCs w:val="20"/>
      <w:shd w:val="clear" w:color="auto" w:fill="FFFFFF"/>
    </w:rPr>
  </w:style>
  <w:style w:type="character" w:customStyle="1" w:styleId="23">
    <w:name w:val="15"/>
    <w:qFormat/>
    <w:uiPriority w:val="0"/>
    <w:rPr>
      <w:rFonts w:hint="eastAsia" w:ascii="MingLiU" w:hAnsi="MingLiU" w:eastAsia="MingLiU"/>
      <w:sz w:val="20"/>
      <w:szCs w:val="20"/>
      <w:shd w:val="clear" w:color="auto" w:fill="FFFFFF"/>
    </w:rPr>
  </w:style>
  <w:style w:type="character" w:customStyle="1" w:styleId="24">
    <w:name w:val="29"/>
    <w:qFormat/>
    <w:uiPriority w:val="0"/>
    <w:rPr>
      <w:rFonts w:hint="eastAsia" w:ascii="MingLiU" w:hAnsi="MingLiU" w:eastAsia="MingLiU"/>
      <w:sz w:val="20"/>
      <w:szCs w:val="20"/>
      <w:shd w:val="clear" w:color="auto" w:fill="FFFFFF"/>
    </w:rPr>
  </w:style>
  <w:style w:type="character" w:customStyle="1" w:styleId="25">
    <w:name w:val="23"/>
    <w:qFormat/>
    <w:uiPriority w:val="0"/>
    <w:rPr>
      <w:rFonts w:hint="eastAsia" w:ascii="MingLiU" w:hAnsi="MingLiU" w:eastAsia="MingLiU"/>
      <w:sz w:val="20"/>
      <w:szCs w:val="20"/>
      <w:shd w:val="clear" w:color="auto" w:fill="FFFFFF"/>
    </w:rPr>
  </w:style>
  <w:style w:type="character" w:customStyle="1" w:styleId="26">
    <w:name w:val="19"/>
    <w:qFormat/>
    <w:uiPriority w:val="0"/>
    <w:rPr>
      <w:rFonts w:hint="eastAsia" w:ascii="MingLiU" w:hAnsi="MingLiU" w:eastAsia="MingLiU"/>
      <w:sz w:val="20"/>
      <w:szCs w:val="20"/>
    </w:rPr>
  </w:style>
  <w:style w:type="character" w:customStyle="1" w:styleId="27">
    <w:name w:val="21"/>
    <w:qFormat/>
    <w:uiPriority w:val="0"/>
    <w:rPr>
      <w:rFonts w:hint="eastAsia" w:ascii="MingLiU" w:hAnsi="MingLiU" w:eastAsia="MingLiU"/>
      <w:sz w:val="20"/>
      <w:szCs w:val="20"/>
      <w:shd w:val="clear" w:color="auto" w:fill="FFFFFF"/>
    </w:rPr>
  </w:style>
  <w:style w:type="character" w:customStyle="1" w:styleId="28">
    <w:name w:val="27"/>
    <w:qFormat/>
    <w:uiPriority w:val="0"/>
    <w:rPr>
      <w:rFonts w:hint="eastAsia" w:ascii="MingLiU" w:hAnsi="MingLiU" w:eastAsia="MingLiU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8</Pages>
  <Words>444</Words>
  <Characters>2535</Characters>
  <Lines>21</Lines>
  <Paragraphs>5</Paragraphs>
  <TotalTime>1</TotalTime>
  <ScaleCrop>false</ScaleCrop>
  <LinksUpToDate>false</LinksUpToDate>
  <CharactersWithSpaces>2974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2016-06-22T01:39:00Z</dcterms:created>
  <dc:creator>微软用户</dc:creator>
  <cp:lastModifiedBy>Administrator</cp:lastModifiedBy>
  <cp:lastPrinted>2022-05-07T02:31:00Z</cp:lastPrinted>
  <dcterms:modified xsi:type="dcterms:W3CDTF">2025-06-30T08:34:06Z</dcterms:modified>
  <dc:title>忠委办发〔2016〕 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