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新立府发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〔2020〕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忠县</w:t>
      </w: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新立镇人民政府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Lines="0" w:line="560" w:lineRule="exact"/>
        <w:ind w:left="0" w:leftChars="0" w:right="0" w:rightChars="0"/>
        <w:jc w:val="center"/>
        <w:textAlignment w:val="auto"/>
        <w:outlineLvl w:val="9"/>
        <w:rPr>
          <w:color w:val="000000"/>
          <w:sz w:val="44"/>
          <w:szCs w:val="32"/>
        </w:rPr>
      </w:pPr>
      <w:r>
        <w:rPr>
          <w:rFonts w:hAnsi="方正小标宋_GBK" w:eastAsia="方正小标宋_GBK"/>
          <w:sz w:val="44"/>
          <w:szCs w:val="44"/>
        </w:rPr>
        <w:t>关于开展安全生产大排查大整治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行动</w:t>
      </w:r>
      <w:r>
        <w:rPr>
          <w:rFonts w:hAnsi="方正小标宋_GBK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Lines="0" w:line="560" w:lineRule="exact"/>
        <w:ind w:left="0" w:leftChars="0" w:right="0" w:rightChars="0"/>
        <w:jc w:val="center"/>
        <w:textAlignment w:val="auto"/>
        <w:outlineLvl w:val="9"/>
        <w:rPr>
          <w:color w:val="000000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left="0" w:leftChars="0" w:right="0" w:rightChars="0"/>
        <w:textAlignment w:val="auto"/>
        <w:outlineLvl w:val="9"/>
        <w:rPr>
          <w:bCs/>
          <w:szCs w:val="32"/>
        </w:rPr>
      </w:pPr>
      <w:r>
        <w:rPr>
          <w:bCs/>
        </w:rPr>
        <w:t>各</w:t>
      </w:r>
      <w:r>
        <w:rPr>
          <w:rFonts w:hint="eastAsia"/>
          <w:bCs/>
          <w:lang w:eastAsia="zh-CN"/>
        </w:rPr>
        <w:t>村（社区）</w:t>
      </w:r>
      <w:r>
        <w:rPr>
          <w:bCs/>
        </w:rPr>
        <w:t>，有关单位：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szCs w:val="32"/>
          <w:lang w:eastAsia="zh-CN"/>
        </w:rPr>
        <w:t>由于受疫情影响，一些基础设施、生产生活场所缺乏监管，停产停工时间长，设施设备久停失修，加之人员流动变化无常，防疫任务重，潜在安全风险隐患多。当前，我镇虽无感染新型冠状病毒肺炎病例，但各类企业陆续复产复工，群众生产生活逐步恢复正常，统筹推进疫情防控和安全生产是全镇经济社会发展的需要。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月2日，</w:t>
      </w:r>
      <w:r>
        <w:rPr>
          <w:rFonts w:hint="eastAsia"/>
          <w:szCs w:val="32"/>
          <w:lang w:eastAsia="zh-CN"/>
        </w:rPr>
        <w:t>经镇政府决定，从即日起，</w:t>
      </w:r>
      <w:r>
        <w:rPr>
          <w:rFonts w:hint="eastAsia"/>
          <w:szCs w:val="32"/>
          <w:lang w:val="en-US" w:eastAsia="zh-CN"/>
        </w:rPr>
        <w:t>在持续做好疫情防控的同时，在全镇范围内集中开展一次</w:t>
      </w:r>
      <w:r>
        <w:rPr>
          <w:rFonts w:hint="eastAsia"/>
          <w:szCs w:val="32"/>
          <w:lang w:eastAsia="zh-CN"/>
        </w:rPr>
        <w:t>安全生产风险隐患大排查大整治行动。现将有关事项通知如下：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/>
          <w:lang w:eastAsia="zh-CN"/>
        </w:rPr>
      </w:pPr>
      <w:r>
        <w:rPr>
          <w:rFonts w:hint="eastAsia" w:ascii="方正黑体_GBK" w:hAnsi="方正黑体_GBK" w:eastAsia="方正黑体_GBK"/>
          <w:lang w:eastAsia="zh-CN"/>
        </w:rPr>
        <w:t>一、工作目标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/>
          <w:lang w:eastAsia="zh-CN"/>
        </w:rPr>
      </w:pPr>
      <w:r>
        <w:rPr>
          <w:rFonts w:hint="eastAsia"/>
          <w:szCs w:val="32"/>
          <w:lang w:eastAsia="zh-CN"/>
        </w:rPr>
        <w:t>全镇各科室和各站所、企事业单位开展全方位安全风险隐患排查整治，杜绝各类安全事故发生，营造良好的安全环境，确保防疫情不添乱、保安全不出事、抓生产促发展。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方正黑体_GBK" w:hAnsi="方正黑体_GBK" w:eastAsia="方正黑体_GBK"/>
          <w:lang w:eastAsia="zh-CN"/>
        </w:rPr>
        <w:t>二、行动时间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从即日起，至3月25日。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  <w:t>三、工作</w:t>
      </w:r>
      <w:r>
        <w:rPr>
          <w:rFonts w:hint="default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  <w:t>方式</w:t>
      </w:r>
      <w:r>
        <w:rPr>
          <w:rFonts w:hint="default" w:ascii="微软雅黑" w:hAnsi="微软雅黑" w:eastAsia="微软雅黑"/>
          <w:b w:val="0"/>
          <w:i w:val="0"/>
          <w:snapToGrid/>
          <w:color w:val="333333"/>
          <w:sz w:val="24"/>
          <w:shd w:val="clear" w:color="auto" w:fill="FFFFFF"/>
          <w:lang w:eastAsia="zh-CN"/>
        </w:rPr>
        <w:br w:type="textWrapping"/>
      </w:r>
      <w:r>
        <w:rPr>
          <w:rFonts w:hint="default" w:ascii="仿宋_GB2312"/>
          <w:b w:val="0"/>
          <w:i w:val="0"/>
          <w:snapToGrid/>
          <w:color w:val="000000"/>
          <w:sz w:val="21"/>
          <w:shd w:val="clear" w:color="auto" w:fill="FFFFFF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采取自查</w:t>
      </w:r>
      <w:r>
        <w:rPr>
          <w:rFonts w:hint="eastAsia" w:ascii="Times New Roman" w:hAnsi="Times New Roman" w:cs="Times New Roman"/>
          <w:sz w:val="32"/>
          <w:lang w:eastAsia="zh-CN"/>
        </w:rPr>
        <w:t>整治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、督查</w:t>
      </w:r>
      <w:r>
        <w:rPr>
          <w:rFonts w:hint="eastAsia" w:ascii="Times New Roman" w:hAnsi="Times New Roman" w:cs="Times New Roman"/>
          <w:sz w:val="32"/>
          <w:lang w:eastAsia="zh-CN"/>
        </w:rPr>
        <w:t>督办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相结合的方式进行，具体由</w:t>
      </w:r>
      <w:r>
        <w:rPr>
          <w:rFonts w:hint="eastAsia"/>
          <w:szCs w:val="32"/>
          <w:lang w:eastAsia="zh-CN"/>
        </w:rPr>
        <w:t>各科室和各站所、企事业单位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细化方案组织实施。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方正楷体_GBK" w:hAnsi="方正楷体_GBK" w:eastAsia="方正楷体_GBK" w:cs="Times New Roman"/>
          <w:sz w:val="32"/>
          <w:lang w:eastAsia="zh-CN"/>
        </w:rPr>
        <w:t>（一）自查整治。</w:t>
      </w:r>
      <w:r>
        <w:rPr>
          <w:rFonts w:hint="eastAsia"/>
          <w:szCs w:val="32"/>
          <w:lang w:eastAsia="zh-CN"/>
        </w:rPr>
        <w:t>各科室和各站所、企事业单位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按照“属地管理”和“谁主管、谁负责”的原则，对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本辖区、本行业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、本单位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重点企业和危险场所、重点区域、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重点部位、重要环节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、重点设施设备的风险隐患排查整治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，建立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排查整治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台账，及时消除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风险隐患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二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）督查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督办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镇纪委</w:t>
      </w:r>
      <w:r>
        <w:rPr>
          <w:rFonts w:hint="eastAsia" w:ascii="Times New Roman" w:hAnsi="Times New Roman" w:cs="Times New Roman"/>
          <w:sz w:val="32"/>
          <w:lang w:eastAsia="zh-CN"/>
        </w:rPr>
        <w:t>要对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本辖区、本行业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、本单位开展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风险隐患排查整治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进行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督查</w:t>
      </w:r>
      <w:r>
        <w:rPr>
          <w:rFonts w:hint="eastAsia" w:ascii="Times New Roman" w:hAnsi="Times New Roman" w:cs="Times New Roman"/>
          <w:sz w:val="32"/>
          <w:lang w:eastAsia="zh-CN"/>
        </w:rPr>
        <w:t>督办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不</w:t>
      </w:r>
      <w:r>
        <w:rPr>
          <w:rFonts w:hint="eastAsia" w:ascii="Times New Roman" w:hAnsi="Times New Roman" w:cs="Times New Roman"/>
          <w:sz w:val="32"/>
          <w:lang w:eastAsia="zh-CN"/>
        </w:rPr>
        <w:t>定期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进行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抽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 xml:space="preserve">查。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  <w:t>排查整治范围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Times New Roman"/>
          <w:sz w:val="32"/>
          <w:lang w:eastAsia="zh-CN"/>
        </w:rPr>
        <w:t>（一）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应急办负责农村道路交通安全、烟花爆竹、危化物品的安全隐患排查和整治工作；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二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经发办负责农业、工贸的安全隐患排查和整治工作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三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建管办负责建设工地及农房建设施工的安全隐患排查和整治工作；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四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项目办负责田园综合体项目建设工地的安全隐患排查和整治工作；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五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社事办负责学校、养老机构及疫情防控工作的安全隐患排查和整治工作；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六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执法办负责“九小场所”消防安全隐患排查和整治工作；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七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农服中心负责森林防火、农机等农业安全隐患排查和整治工作；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八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派出所负责道路交通、民爆安全隐患排查和整治工作；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九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市场监管所负责食品药品、特种设备安全隐患排查和整治工作；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方正黑体_GBK" w:hAnsi="方正黑体_GBK" w:eastAsia="方正黑体_GBK" w:cs="Times New Roman"/>
          <w:kern w:val="0"/>
          <w:sz w:val="32"/>
          <w:szCs w:val="32"/>
          <w:lang w:val="en-US" w:eastAsia="zh-CN" w:bidi="ar-SA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方正楷体_GBK" w:hAnsi="方正楷体_GBK" w:eastAsia="方正楷体_GBK" w:cs="Times New Roman"/>
          <w:sz w:val="32"/>
          <w:lang w:eastAsia="zh-CN"/>
        </w:rPr>
        <w:t>（一）切实加强领导。</w:t>
      </w:r>
      <w:r>
        <w:rPr>
          <w:rFonts w:hint="eastAsia"/>
          <w:szCs w:val="32"/>
          <w:lang w:eastAsia="zh-CN"/>
        </w:rPr>
        <w:t>各科室和各站所、企事业单位</w:t>
      </w:r>
      <w:r>
        <w:rPr>
          <w:rFonts w:hint="eastAsia" w:ascii="Times New Roman" w:hAnsi="Times New Roman" w:cs="Times New Roman"/>
          <w:sz w:val="32"/>
          <w:lang w:eastAsia="zh-CN"/>
        </w:rPr>
        <w:t>要将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本次安全生产</w:t>
      </w:r>
      <w:r>
        <w:rPr>
          <w:rFonts w:hint="eastAsia" w:ascii="Times New Roman" w:hAnsi="Times New Roman" w:cs="Times New Roman"/>
          <w:sz w:val="32"/>
          <w:lang w:eastAsia="zh-CN"/>
        </w:rPr>
        <w:t>风险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隐患排查整治行动</w:t>
      </w:r>
      <w:r>
        <w:rPr>
          <w:rFonts w:hint="eastAsia" w:ascii="Times New Roman" w:hAnsi="Times New Roman" w:cs="Times New Roman"/>
          <w:sz w:val="32"/>
          <w:lang w:eastAsia="zh-CN"/>
        </w:rPr>
        <w:t>与疫情防控监督指导相结合，各类人员要做好疫情防控个人防护，确保安全生产与疫情防控两不误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lang w:eastAsia="zh-CN"/>
        </w:rPr>
        <w:t>确保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取得实实在在的效果。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（二）严格落实责任。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按照“谁检查、谁负责”的原则，防止检查走过场、走形式。要走到、问到、看到、查到，尤其对发生过事故、存在重大隐患和问题、安全管理不到位以及平时监管不放心的要重点进行检查。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方正楷体_GBK" w:hAnsi="方正楷体_GBK" w:eastAsia="方正楷体_GBK" w:cs="Times New Roman"/>
          <w:sz w:val="32"/>
          <w:lang w:eastAsia="zh-CN"/>
        </w:rPr>
        <w:t>（三）狠抓</w:t>
      </w:r>
      <w:r>
        <w:rPr>
          <w:rFonts w:hint="eastAsia" w:ascii="方正楷体_GBK" w:hAnsi="方正楷体_GBK" w:eastAsia="方正楷体_GBK" w:cs="Times New Roman"/>
          <w:sz w:val="32"/>
          <w:lang w:eastAsia="zh-CN"/>
        </w:rPr>
        <w:t>排查</w:t>
      </w:r>
      <w:r>
        <w:rPr>
          <w:rFonts w:hint="default" w:ascii="方正楷体_GBK" w:hAnsi="方正楷体_GBK" w:eastAsia="方正楷体_GBK" w:cs="Times New Roman"/>
          <w:sz w:val="32"/>
          <w:lang w:eastAsia="zh-CN"/>
        </w:rPr>
        <w:t>整治。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要坚持问题导向，以排查问题整治隐患为主要工作。对检查发现的事故隐患和不安全问题要立即责令整改，不能立即整改的要逐一制定整改方案，做到责任、措施、资金、时限和预案“五落实”。对存在重大隐患、不能保证安全的，要坚决</w:t>
      </w:r>
      <w:r>
        <w:rPr>
          <w:rFonts w:hint="eastAsia" w:ascii="Times New Roman" w:hAnsi="Times New Roman" w:cs="Times New Roman"/>
          <w:sz w:val="32"/>
          <w:lang w:eastAsia="zh-CN"/>
        </w:rPr>
        <w:t>、及时采取应急避险措施，确保不出安全事故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cs="Times New Roman"/>
          <w:sz w:val="32"/>
          <w:lang w:eastAsia="zh-CN"/>
        </w:rPr>
        <w:t>附件：开展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安全生产</w:t>
      </w:r>
      <w:r>
        <w:rPr>
          <w:rFonts w:hint="eastAsia" w:ascii="Times New Roman" w:hAnsi="Times New Roman" w:cs="Times New Roman"/>
          <w:sz w:val="32"/>
          <w:lang w:eastAsia="zh-CN"/>
        </w:rPr>
        <w:t>风险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隐患大排查大整治</w:t>
      </w:r>
      <w:r>
        <w:rPr>
          <w:rFonts w:hint="eastAsia" w:ascii="Times New Roman" w:hAnsi="Times New Roman" w:cs="Times New Roman"/>
          <w:sz w:val="32"/>
          <w:lang w:eastAsia="zh-CN"/>
        </w:rPr>
        <w:t>情况表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 xml:space="preserve">                           </w:t>
      </w:r>
      <w:r>
        <w:rPr>
          <w:rFonts w:hint="eastAsia" w:cs="Times New Roman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忠县</w:t>
      </w:r>
      <w:r>
        <w:rPr>
          <w:rFonts w:hint="eastAsia" w:ascii="Times New Roman" w:hAnsi="Times New Roman" w:cs="Times New Roman"/>
          <w:sz w:val="32"/>
          <w:lang w:eastAsia="zh-CN"/>
        </w:rPr>
        <w:t>新立镇人民政府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lang w:eastAsia="zh-CN"/>
        </w:rPr>
        <w:t xml:space="preserve">                                 2020年</w:t>
      </w:r>
      <w:r>
        <w:rPr>
          <w:rFonts w:hint="eastAsia" w:ascii="Times New Roman" w:hAnsi="Times New Roman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月</w:t>
      </w:r>
      <w:r>
        <w:rPr>
          <w:rFonts w:hint="eastAsia" w:cs="Times New Roman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077" w:gutter="0"/>
          <w:pgNumType w:fmt="decimal"/>
          <w:cols w:space="720" w:num="1"/>
          <w:docGrid w:type="linesAndChars" w:linePitch="579" w:charSpace="-842"/>
        </w:sectPr>
      </w:pPr>
    </w:p>
    <w:p>
      <w:pPr>
        <w:pStyle w:val="2"/>
        <w:rPr>
          <w:rFonts w:hint="eastAsia" w:ascii="Times New Roman" w:hAnsi="Times New Roman" w:cs="Times New Roman"/>
          <w:sz w:val="32"/>
          <w:lang w:eastAsia="zh-CN"/>
        </w:rPr>
      </w:pPr>
      <w:r>
        <w:rPr>
          <w:rFonts w:hint="eastAsia" w:ascii="Times New Roman" w:hAnsi="Times New Roman" w:cs="Times New Roman"/>
          <w:sz w:val="32"/>
          <w:lang w:eastAsia="zh-CN"/>
        </w:rPr>
        <w:t>附件：</w:t>
      </w:r>
      <w:r>
        <w:rPr>
          <w:rFonts w:hint="default" w:cs="Times New Roman"/>
          <w:sz w:val="32"/>
          <w:lang w:val="en-US" w:eastAsia="zh-CN"/>
        </w:rPr>
        <w:t xml:space="preserve">             </w:t>
      </w:r>
      <w:r>
        <w:rPr>
          <w:rFonts w:hint="eastAsia" w:ascii="方正小标宋_GBK" w:hAnsi="方正小标宋_GBK" w:eastAsia="方正小标宋_GBK" w:cs="Times New Roman"/>
          <w:sz w:val="44"/>
          <w:lang w:eastAsia="zh-CN"/>
        </w:rPr>
        <w:t>开展安全生产风险隐患大排查大整治情况表</w:t>
      </w:r>
    </w:p>
    <w:p>
      <w:pPr>
        <w:pStyle w:val="2"/>
        <w:rPr>
          <w:rFonts w:hint="eastAsia" w:ascii="Times New Roman" w:hAnsi="Times New Roman" w:cs="Times New Roman"/>
          <w:sz w:val="32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填报单位（盖公章）：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           填报人：                        联系电话：                       年   月   日</w:t>
      </w:r>
    </w:p>
    <w:tbl>
      <w:tblPr>
        <w:tblStyle w:val="5"/>
        <w:tblW w:w="13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05"/>
        <w:gridCol w:w="1320"/>
        <w:gridCol w:w="1395"/>
        <w:gridCol w:w="1260"/>
        <w:gridCol w:w="6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开展单位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排查企业或危险场所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（个）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查出隐患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（项）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整改隐患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（项）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未整治消除隐患（项）</w:t>
            </w:r>
          </w:p>
        </w:tc>
        <w:tc>
          <w:tcPr>
            <w:tcW w:w="67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未整治消除隐患原因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合计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67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67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67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67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67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67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2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方正仿宋_GBK" w:cs="Times New Roman"/>
          <w:sz w:val="32"/>
          <w:lang w:eastAsia="zh-CN"/>
        </w:rPr>
        <w:sectPr>
          <w:pgSz w:w="16838" w:h="11906" w:orient="landscape"/>
          <w:pgMar w:top="1587" w:right="1587" w:bottom="1587" w:left="1587" w:header="851" w:footer="1474" w:gutter="0"/>
          <w:pgNumType w:fmt="decimal"/>
          <w:cols w:space="720" w:num="1"/>
          <w:docGrid w:type="linesAndChars" w:linePitch="579" w:charSpace="-842"/>
        </w:sect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/>
    <w:p>
      <w:pPr>
        <w:bidi w:val="0"/>
        <w:rPr>
          <w:rFonts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spacing w:line="560" w:lineRule="exact"/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56559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75pt;height:0pt;width:445.35pt;z-index:251659264;mso-width-relative:page;mso-height-relative:page;" filled="f" stroked="t" coordsize="21600,21600" o:gfxdata="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GzAGXVAAAABgEAAA8AAAAAAAAA&#10;AQAgAAAAIgAAAGRycy9kb3ducmV2LnhtbFBLAQIUABQAAAAIAIdO4kDEh7Ph2wEAAJY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6559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pt;height:0pt;width:445.35pt;z-index:251658240;mso-width-relative:page;mso-height-relative:page;" filled="f" stroked="t" coordsize="21600,21600" o:gfxdata="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bY6MfTAAAABAEAAA8AAAAAAAAAAQAg&#10;AAAAIgAAAGRycy9kb3ducmV2LnhtbFBLAQIUABQAAAAIAIdO4kD3Oh9W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忠县新立镇党政办公室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 xml:space="preserve"> 2020年3月</w:t>
      </w:r>
      <w:r>
        <w:rPr>
          <w:rFonts w:hint="eastAsia" w:ascii="Times New Roman" w:hAnsi="Times New Roman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rFonts w:hint="eastAsia" w:eastAsia="方正仿宋_GBK"/>
        <w:sz w:val="28"/>
        <w:szCs w:val="28"/>
        <w:lang w:eastAsia="zh-CN"/>
      </w:rPr>
    </w:pPr>
    <w:r>
      <w:rPr>
        <w:rStyle w:val="7"/>
        <w:rFonts w:hint="eastAsia"/>
        <w:sz w:val="28"/>
        <w:szCs w:val="28"/>
        <w:lang w:eastAsia="zh-CN"/>
      </w:rPr>
      <w:t>—</w:t>
    </w:r>
    <w:r>
      <w:rPr>
        <w:rStyle w:val="7"/>
        <w:rFonts w:hint="eastAsia"/>
        <w:sz w:val="28"/>
        <w:szCs w:val="28"/>
        <w:lang w:val="en-US" w:eastAsia="zh-CN"/>
      </w:rPr>
      <w:t xml:space="preserve"> </w:t>
    </w:r>
    <w:r>
      <w:rPr>
        <w:rFonts w:hint="eastAsia" w:eastAsia="方正仿宋_GBK"/>
        <w:sz w:val="28"/>
        <w:szCs w:val="28"/>
        <w:lang w:eastAsia="zh-CN"/>
      </w:rPr>
      <w:fldChar w:fldCharType="begin"/>
    </w:r>
    <w:r>
      <w:rPr>
        <w:rStyle w:val="7"/>
        <w:rFonts w:hint="eastAsia" w:eastAsia="方正仿宋_GBK"/>
        <w:sz w:val="28"/>
        <w:szCs w:val="28"/>
        <w:lang w:eastAsia="zh-CN"/>
      </w:rPr>
      <w:instrText xml:space="preserve"> PAGE  </w:instrText>
    </w:r>
    <w:r>
      <w:rPr>
        <w:rFonts w:hint="eastAsia" w:eastAsia="方正仿宋_GBK"/>
        <w:sz w:val="28"/>
        <w:szCs w:val="28"/>
        <w:lang w:eastAsia="zh-CN"/>
      </w:rPr>
      <w:fldChar w:fldCharType="separate"/>
    </w:r>
    <w:r>
      <w:rPr>
        <w:rStyle w:val="7"/>
        <w:rFonts w:hint="eastAsia" w:eastAsia="方正仿宋_GBK"/>
        <w:sz w:val="28"/>
        <w:szCs w:val="28"/>
        <w:lang w:eastAsia="zh-CN"/>
      </w:rPr>
      <w:t>1</w:t>
    </w:r>
    <w:r>
      <w:rPr>
        <w:rFonts w:hint="eastAsia" w:eastAsia="方正仿宋_GBK"/>
        <w:sz w:val="28"/>
        <w:szCs w:val="28"/>
        <w:lang w:eastAsia="zh-CN"/>
      </w:rPr>
      <w:fldChar w:fldCharType="end"/>
    </w:r>
    <w:r>
      <w:rPr>
        <w:rStyle w:val="7"/>
        <w:rFonts w:hint="eastAsia"/>
        <w:sz w:val="28"/>
        <w:szCs w:val="28"/>
        <w:lang w:val="en-US" w:eastAsia="zh-CN"/>
      </w:rPr>
      <w:t xml:space="preserve"> —</w:t>
    </w:r>
  </w:p>
  <w:p>
    <w:pPr>
      <w:pStyle w:val="3"/>
      <w:ind w:left="360" w:right="360" w:firstLine="360" w:firstLineChars="0"/>
      <w:jc w:val="right"/>
      <w:rPr>
        <w:rFonts w:hint="eastAsia" w:eastAsia="方正仿宋_GBK"/>
        <w:sz w:val="28"/>
        <w:szCs w:val="28"/>
        <w:lang w:eastAsia="zh-CN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sz w:val="28"/>
      </w:rPr>
    </w:pPr>
    <w:r>
      <w:rPr>
        <w:rStyle w:val="7"/>
        <w:rFonts w:hint="eastAsia"/>
        <w:sz w:val="28"/>
        <w:szCs w:val="28"/>
        <w:lang w:eastAsia="zh-CN"/>
      </w:rPr>
      <w:t>—</w:t>
    </w:r>
    <w:r>
      <w:rPr>
        <w:rStyle w:val="7"/>
        <w:rFonts w:hint="eastAsia"/>
        <w:sz w:val="28"/>
        <w:szCs w:val="28"/>
        <w:lang w:val="en-US" w:eastAsia="zh-CN"/>
      </w:rPr>
      <w:t xml:space="preserve"> </w:t>
    </w:r>
    <w:r>
      <w:rPr>
        <w:rFonts w:hint="eastAsia"/>
        <w:sz w:val="28"/>
        <w:szCs w:val="28"/>
      </w:rPr>
      <w:fldChar w:fldCharType="begin"/>
    </w:r>
    <w:r>
      <w:rPr>
        <w:rStyle w:val="7"/>
        <w:rFonts w:hint="eastAsia"/>
        <w:sz w:val="28"/>
        <w:szCs w:val="28"/>
      </w:rPr>
      <w:instrText xml:space="preserve"> PAGE  </w:instrText>
    </w:r>
    <w:r>
      <w:rPr>
        <w:rFonts w:hint="eastAsia"/>
        <w:sz w:val="28"/>
        <w:szCs w:val="28"/>
      </w:rPr>
      <w:fldChar w:fldCharType="separate"/>
    </w:r>
    <w:r>
      <w:rPr>
        <w:rStyle w:val="7"/>
        <w:rFonts w:hint="eastAsia"/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Style w:val="7"/>
        <w:rFonts w:hint="eastAsia"/>
        <w:sz w:val="28"/>
        <w:szCs w:val="28"/>
        <w:lang w:val="en-US"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66199"/>
    <w:rsid w:val="11973145"/>
    <w:rsid w:val="11EB7F99"/>
    <w:rsid w:val="18432D32"/>
    <w:rsid w:val="1CC66102"/>
    <w:rsid w:val="25AE2363"/>
    <w:rsid w:val="2C2A055B"/>
    <w:rsid w:val="326C4CFA"/>
    <w:rsid w:val="37CA0100"/>
    <w:rsid w:val="3CD87196"/>
    <w:rsid w:val="3DBA2A76"/>
    <w:rsid w:val="46464B67"/>
    <w:rsid w:val="50B16525"/>
    <w:rsid w:val="6A763C34"/>
    <w:rsid w:val="6BAA7722"/>
    <w:rsid w:val="6C180DFB"/>
    <w:rsid w:val="7910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信息标题1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customStyle="1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新立镇</cp:lastModifiedBy>
  <dcterms:modified xsi:type="dcterms:W3CDTF">2020-03-05T07:27:07Z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