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bookmarkStart w:id="90" w:name="_GoBack"/>
      <w:bookmarkEnd w:id="90"/>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ind w:right="-158" w:rightChars="-75"/>
        <w:jc w:val="center"/>
        <w:rPr>
          <w:rFonts w:ascii="Times New Roman" w:hAnsi="Times New Roman" w:eastAsia="方正小标宋_GBK"/>
          <w:sz w:val="44"/>
          <w:szCs w:val="44"/>
        </w:rPr>
      </w:pPr>
      <w:r>
        <w:rPr>
          <w:rFonts w:ascii="Times New Roman" w:hAnsi="Times New Roman" w:eastAsia="方正仿宋_GBK"/>
          <w:sz w:val="32"/>
        </w:rPr>
        <w:t>忠府发〔20</w:t>
      </w:r>
      <w:r>
        <w:rPr>
          <w:rFonts w:hint="eastAsia" w:ascii="Times New Roman" w:hAnsi="Times New Roman" w:eastAsia="方正仿宋_GBK"/>
          <w:sz w:val="32"/>
        </w:rPr>
        <w:t>21</w:t>
      </w:r>
      <w:r>
        <w:rPr>
          <w:rFonts w:ascii="Times New Roman" w:hAnsi="Times New Roman" w:eastAsia="方正仿宋_GBK"/>
          <w:sz w:val="32"/>
        </w:rPr>
        <w:t>〕</w:t>
      </w:r>
      <w:r>
        <w:rPr>
          <w:rFonts w:hint="eastAsia" w:ascii="Times New Roman" w:hAnsi="Times New Roman" w:eastAsia="方正仿宋_GBK"/>
          <w:sz w:val="32"/>
        </w:rPr>
        <w:t>22</w:t>
      </w:r>
      <w:r>
        <w:rPr>
          <w:rFonts w:ascii="Times New Roman" w:hAnsi="Times New Roman" w:eastAsia="方正仿宋_GBK"/>
          <w:sz w:val="32"/>
        </w:rPr>
        <w:t>号</w:t>
      </w: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pStyle w:val="5"/>
        <w:spacing w:before="0" w:beforeAutospacing="0" w:after="0" w:line="660" w:lineRule="exact"/>
        <w:jc w:val="center"/>
        <w:rPr>
          <w:rFonts w:ascii="Times New Roman" w:hAnsi="Times New Roman" w:eastAsia="方正小标宋_GBK" w:cs="方正小标宋_GBK"/>
          <w:sz w:val="44"/>
          <w:szCs w:val="44"/>
        </w:rPr>
      </w:pPr>
      <w:bookmarkStart w:id="0" w:name="OLE_LINK2"/>
      <w:bookmarkEnd w:id="0"/>
      <w:bookmarkStart w:id="1" w:name="OLE_LINK3"/>
      <w:r>
        <w:rPr>
          <w:rFonts w:hint="eastAsia" w:ascii="Times New Roman" w:hAnsi="方正小标宋_GBK" w:eastAsia="方正小标宋_GBK" w:cs="方正小标宋_GBK"/>
          <w:sz w:val="44"/>
          <w:szCs w:val="44"/>
        </w:rPr>
        <w:t>忠</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县</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人</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民</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政</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府</w:t>
      </w:r>
    </w:p>
    <w:p>
      <w:pPr>
        <w:spacing w:line="660" w:lineRule="exact"/>
        <w:jc w:val="center"/>
        <w:rPr>
          <w:rFonts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rPr>
        <w:t>关于印发忠县教育事业发展</w:t>
      </w:r>
    </w:p>
    <w:p>
      <w:pPr>
        <w:spacing w:line="66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w:t>
      </w:r>
      <w:r>
        <w:rPr>
          <w:rFonts w:hint="eastAsia" w:ascii="Times New Roman" w:hAnsi="方正小标宋_GBK" w:eastAsia="方正小标宋_GBK" w:cs="方正小标宋_GBK"/>
          <w:sz w:val="44"/>
          <w:szCs w:val="44"/>
        </w:rPr>
        <w:t>十四五</w:t>
      </w:r>
      <w:r>
        <w:rPr>
          <w:rFonts w:hint="eastAsia" w:ascii="Times New Roman" w:hAnsi="Times New Roman" w:eastAsia="方正小标宋_GBK" w:cs="方正小标宋_GBK"/>
          <w:sz w:val="44"/>
          <w:szCs w:val="44"/>
        </w:rPr>
        <w:t>”</w:t>
      </w:r>
      <w:r>
        <w:rPr>
          <w:rFonts w:hint="eastAsia" w:ascii="Times New Roman" w:hAnsi="方正小标宋_GBK" w:eastAsia="方正小标宋_GBK" w:cs="方正小标宋_GBK"/>
          <w:sz w:val="44"/>
          <w:szCs w:val="44"/>
        </w:rPr>
        <w:t>规划</w:t>
      </w:r>
      <w:bookmarkStart w:id="2" w:name="OLE_LINK4"/>
      <w:r>
        <w:rPr>
          <w:rFonts w:hint="eastAsia" w:ascii="Times New Roman" w:hAnsi="方正小标宋_GBK" w:eastAsia="方正小标宋_GBK" w:cs="方正小标宋_GBK"/>
          <w:sz w:val="44"/>
          <w:szCs w:val="44"/>
        </w:rPr>
        <w:t>的通知</w:t>
      </w:r>
      <w:bookmarkEnd w:id="2"/>
    </w:p>
    <w:p>
      <w:pPr>
        <w:spacing w:line="560" w:lineRule="exact"/>
        <w:jc w:val="center"/>
        <w:rPr>
          <w:rFonts w:ascii="Times New Roman" w:hAnsi="Times New Roman" w:eastAsia="方正小标宋_GBK"/>
          <w:w w:val="90"/>
          <w:sz w:val="44"/>
          <w:szCs w:val="44"/>
        </w:rPr>
      </w:pPr>
    </w:p>
    <w:bookmarkEnd w:id="1"/>
    <w:p>
      <w:pPr>
        <w:spacing w:line="560" w:lineRule="exact"/>
        <w:jc w:val="left"/>
        <w:rPr>
          <w:rFonts w:ascii="Times New Roman" w:hAnsi="Times New Roman" w:eastAsia="方正仿宋_GBK"/>
          <w:sz w:val="32"/>
        </w:rPr>
      </w:pPr>
      <w:r>
        <w:rPr>
          <w:rFonts w:ascii="Times New Roman" w:eastAsia="方正仿宋_GBK"/>
          <w:sz w:val="32"/>
        </w:rPr>
        <w:t>各乡镇人民政府，各街道办事处，县政府各部门：</w:t>
      </w:r>
    </w:p>
    <w:p>
      <w:pPr>
        <w:spacing w:line="560" w:lineRule="exact"/>
        <w:ind w:firstLine="640" w:firstLineChars="200"/>
        <w:jc w:val="left"/>
        <w:rPr>
          <w:rFonts w:ascii="Times New Roman" w:hAnsi="Times New Roman" w:eastAsia="方正仿宋_GBK"/>
          <w:sz w:val="32"/>
        </w:rPr>
      </w:pPr>
      <w:r>
        <w:rPr>
          <w:rFonts w:ascii="Times New Roman" w:eastAsia="方正仿宋_GBK"/>
          <w:sz w:val="32"/>
        </w:rPr>
        <w:t>《忠县教育事业发展</w:t>
      </w:r>
      <w:r>
        <w:rPr>
          <w:rFonts w:hint="eastAsia" w:ascii="Times New Roman" w:hAnsi="Times New Roman" w:eastAsia="方正仿宋_GBK"/>
          <w:sz w:val="32"/>
        </w:rPr>
        <w:t>“</w:t>
      </w:r>
      <w:r>
        <w:rPr>
          <w:rFonts w:hint="eastAsia" w:ascii="Times New Roman" w:hAnsi="方正仿宋_GBK" w:eastAsia="方正仿宋_GBK"/>
          <w:sz w:val="32"/>
        </w:rPr>
        <w:t>十四五</w:t>
      </w:r>
      <w:r>
        <w:rPr>
          <w:rFonts w:hint="eastAsia" w:ascii="Times New Roman" w:hAnsi="Times New Roman" w:eastAsia="方正仿宋_GBK"/>
          <w:sz w:val="32"/>
        </w:rPr>
        <w:t>”</w:t>
      </w:r>
      <w:r>
        <w:rPr>
          <w:rFonts w:ascii="Times New Roman" w:eastAsia="方正仿宋_GBK"/>
          <w:sz w:val="32"/>
        </w:rPr>
        <w:t>规划》已经县委、县政府同意，现印发给你们，请认真组织实施。</w:t>
      </w:r>
    </w:p>
    <w:p>
      <w:pPr>
        <w:spacing w:line="560" w:lineRule="exact"/>
        <w:jc w:val="left"/>
        <w:rPr>
          <w:rFonts w:ascii="Times New Roman" w:hAnsi="Times New Roman" w:eastAsia="方正楷体_GBK"/>
          <w:sz w:val="32"/>
          <w:szCs w:val="32"/>
        </w:rPr>
      </w:pPr>
    </w:p>
    <w:p>
      <w:pPr>
        <w:spacing w:line="560" w:lineRule="exact"/>
        <w:jc w:val="center"/>
        <w:rPr>
          <w:rFonts w:ascii="Times New Roman" w:hAnsi="Times New Roman" w:eastAsia="方正楷体_GBK"/>
          <w:sz w:val="44"/>
          <w:szCs w:val="44"/>
        </w:rPr>
      </w:pPr>
    </w:p>
    <w:p>
      <w:pPr>
        <w:spacing w:line="560" w:lineRule="exact"/>
        <w:jc w:val="center"/>
        <w:rPr>
          <w:rFonts w:ascii="Times New Roman" w:hAnsi="Times New Roman" w:eastAsia="方正楷体_GBK"/>
          <w:sz w:val="44"/>
          <w:szCs w:val="44"/>
        </w:rPr>
      </w:pPr>
    </w:p>
    <w:p>
      <w:pPr>
        <w:spacing w:line="560" w:lineRule="exact"/>
        <w:jc w:val="left"/>
        <w:rPr>
          <w:rFonts w:ascii="Times New Roman" w:hAnsi="Times New Roman" w:eastAsia="方正仿宋_GBK"/>
          <w:sz w:val="32"/>
        </w:rPr>
      </w:pPr>
      <w:r>
        <w:rPr>
          <w:rFonts w:ascii="Times New Roman" w:hAnsi="Times New Roman" w:eastAsia="方正楷体_GBK"/>
          <w:sz w:val="32"/>
          <w:szCs w:val="32"/>
        </w:rPr>
        <w:t xml:space="preserve">                                  </w:t>
      </w:r>
      <w:r>
        <w:rPr>
          <w:rFonts w:ascii="Times New Roman" w:eastAsia="方正仿宋_GBK"/>
          <w:sz w:val="32"/>
        </w:rPr>
        <w:t>忠县人民政府</w:t>
      </w:r>
    </w:p>
    <w:p>
      <w:pPr>
        <w:spacing w:line="560" w:lineRule="exact"/>
        <w:jc w:val="left"/>
        <w:rPr>
          <w:rFonts w:ascii="Times New Roman" w:hAnsi="Times New Roman" w:eastAsia="方正仿宋_GBK"/>
          <w:sz w:val="32"/>
        </w:rPr>
      </w:pPr>
      <w:r>
        <w:rPr>
          <w:rFonts w:ascii="Times New Roman" w:hAnsi="Times New Roman" w:eastAsia="方正仿宋_GBK"/>
          <w:sz w:val="32"/>
        </w:rPr>
        <w:t xml:space="preserve">                   </w:t>
      </w:r>
      <w:r>
        <w:rPr>
          <w:rFonts w:hint="eastAsia" w:ascii="Times New Roman" w:hAnsi="Times New Roman" w:eastAsia="方正仿宋_GBK"/>
          <w:sz w:val="32"/>
        </w:rPr>
        <w:t xml:space="preserve">            </w:t>
      </w:r>
      <w:r>
        <w:rPr>
          <w:rFonts w:ascii="Times New Roman" w:hAnsi="Times New Roman" w:eastAsia="方正仿宋_GBK"/>
          <w:sz w:val="32"/>
        </w:rPr>
        <w:t xml:space="preserve"> 20</w:t>
      </w:r>
      <w:r>
        <w:rPr>
          <w:rFonts w:hint="eastAsia" w:ascii="Times New Roman" w:hAnsi="Times New Roman" w:eastAsia="方正仿宋_GBK"/>
          <w:sz w:val="32"/>
        </w:rPr>
        <w:t>21</w:t>
      </w:r>
      <w:r>
        <w:rPr>
          <w:rFonts w:ascii="Times New Roman" w:hAnsi="Times New Roman" w:eastAsia="方正仿宋_GBK"/>
          <w:sz w:val="32"/>
        </w:rPr>
        <w:t>年</w:t>
      </w:r>
      <w:r>
        <w:rPr>
          <w:rFonts w:hint="eastAsia" w:ascii="Times New Roman" w:hAnsi="Times New Roman" w:eastAsia="方正仿宋_GBK"/>
          <w:sz w:val="32"/>
        </w:rPr>
        <w:t>12</w:t>
      </w:r>
      <w:r>
        <w:rPr>
          <w:rFonts w:ascii="Times New Roman" w:hAnsi="Times New Roman" w:eastAsia="方正仿宋_GBK"/>
          <w:sz w:val="32"/>
        </w:rPr>
        <w:t>月</w:t>
      </w:r>
      <w:r>
        <w:rPr>
          <w:rFonts w:hint="eastAsia" w:ascii="Times New Roman" w:hAnsi="Times New Roman" w:eastAsia="方正仿宋_GBK"/>
          <w:sz w:val="32"/>
        </w:rPr>
        <w:t>30</w:t>
      </w:r>
      <w:r>
        <w:rPr>
          <w:rFonts w:ascii="Times New Roman" w:hAnsi="Times New Roman" w:eastAsia="方正仿宋_GBK"/>
          <w:sz w:val="32"/>
        </w:rPr>
        <w:t>日</w:t>
      </w:r>
    </w:p>
    <w:p>
      <w:pPr>
        <w:spacing w:line="560" w:lineRule="exact"/>
        <w:rPr>
          <w:rFonts w:ascii="Times New Roman" w:hAnsi="Times New Roman"/>
        </w:rPr>
      </w:pPr>
    </w:p>
    <w:p>
      <w:pPr>
        <w:spacing w:line="560" w:lineRule="exact"/>
        <w:jc w:val="center"/>
        <w:rPr>
          <w:rFonts w:ascii="Times New Roman" w:hAnsi="Times New Roman" w:eastAsia="方正小标宋_GBK"/>
          <w:sz w:val="44"/>
          <w:szCs w:val="44"/>
        </w:rPr>
      </w:pPr>
      <w:bookmarkStart w:id="3" w:name="_Hlk77797260"/>
      <w:r>
        <w:rPr>
          <w:rFonts w:ascii="Times New Roman" w:hAnsi="Times New Roman" w:eastAsia="方正小标宋_GBK"/>
          <w:sz w:val="44"/>
          <w:szCs w:val="44"/>
        </w:rPr>
        <w:t>忠县教育事业发展</w:t>
      </w:r>
      <w:r>
        <w:rPr>
          <w:rFonts w:hint="eastAsia" w:ascii="Times New Roman" w:hAnsi="Times New Roman" w:eastAsia="方正小标宋_GBK"/>
          <w:sz w:val="44"/>
          <w:szCs w:val="44"/>
        </w:rPr>
        <w:t>“</w:t>
      </w:r>
      <w:r>
        <w:rPr>
          <w:rFonts w:ascii="Times New Roman" w:hAnsi="Times New Roman" w:eastAsia="方正小标宋_GBK"/>
          <w:sz w:val="44"/>
          <w:szCs w:val="44"/>
        </w:rPr>
        <w:t>十四五</w:t>
      </w:r>
      <w:r>
        <w:rPr>
          <w:rFonts w:hint="eastAsia" w:ascii="Times New Roman" w:hAnsi="Times New Roman" w:eastAsia="方正小标宋_GBK"/>
          <w:sz w:val="44"/>
          <w:szCs w:val="44"/>
        </w:rPr>
        <w:t>”</w:t>
      </w:r>
      <w:r>
        <w:rPr>
          <w:rFonts w:ascii="Times New Roman" w:hAnsi="Times New Roman" w:eastAsia="方正小标宋_GBK"/>
          <w:sz w:val="44"/>
          <w:szCs w:val="44"/>
        </w:rPr>
        <w:t>规划</w:t>
      </w:r>
    </w:p>
    <w:p>
      <w:pPr>
        <w:spacing w:line="560" w:lineRule="exact"/>
        <w:ind w:firstLine="640" w:firstLineChars="200"/>
        <w:rPr>
          <w:rFonts w:ascii="Times New Roman" w:hAnsi="Times New Roman" w:eastAsia="方正仿宋_GBK" w:cs="方正仿宋_GBK"/>
          <w:bCs/>
          <w:sz w:val="32"/>
          <w:szCs w:val="32"/>
        </w:rPr>
      </w:pPr>
    </w:p>
    <w:p>
      <w:pPr>
        <w:spacing w:line="560" w:lineRule="exact"/>
        <w:ind w:firstLine="640" w:firstLineChars="200"/>
        <w:rPr>
          <w:rFonts w:ascii="Times New Roman" w:hAnsi="Times New Roman" w:eastAsia="方正仿宋_GBK"/>
          <w:bCs/>
          <w:sz w:val="32"/>
          <w:szCs w:val="32"/>
        </w:rPr>
      </w:pPr>
      <w:r>
        <w:rPr>
          <w:rFonts w:hint="eastAsia" w:ascii="Times New Roman" w:hAnsi="方正仿宋_GBK" w:eastAsia="方正仿宋_GBK" w:cs="方正仿宋_GBK"/>
          <w:bCs/>
          <w:sz w:val="32"/>
          <w:szCs w:val="32"/>
        </w:rPr>
        <w:t>为全面落实党的教育方针，推动忠县教育事业高质量发展，努力办好人民满意教</w:t>
      </w:r>
      <w:r>
        <w:rPr>
          <w:rFonts w:ascii="Times New Roman" w:hAnsi="Times New Roman" w:eastAsia="方正仿宋_GBK"/>
          <w:bCs/>
          <w:sz w:val="32"/>
          <w:szCs w:val="32"/>
        </w:rPr>
        <w:t>育，按照《重庆教育现代化2035》《忠县教育现代化2035》有关要求，根据《重庆市教育事业</w:t>
      </w:r>
      <w:r>
        <w:rPr>
          <w:rFonts w:hint="eastAsia" w:ascii="Times New Roman" w:hAnsi="方正仿宋_GBK" w:eastAsia="方正仿宋_GBK" w:cs="方正仿宋_GBK"/>
          <w:bCs/>
          <w:sz w:val="32"/>
          <w:szCs w:val="32"/>
        </w:rPr>
        <w:t>发展</w:t>
      </w:r>
      <w:r>
        <w:rPr>
          <w:rFonts w:hint="eastAsia" w:ascii="Times New Roman" w:hAnsi="Times New Roman" w:eastAsia="方正仿宋_GBK" w:cs="方正仿宋_GBK"/>
          <w:bCs/>
          <w:sz w:val="32"/>
          <w:szCs w:val="32"/>
        </w:rPr>
        <w:t>“</w:t>
      </w:r>
      <w:r>
        <w:rPr>
          <w:rFonts w:hint="eastAsia" w:ascii="Times New Roman" w:hAnsi="方正仿宋_GBK" w:eastAsia="方正仿宋_GBK" w:cs="方正仿宋_GBK"/>
          <w:bCs/>
          <w:sz w:val="32"/>
          <w:szCs w:val="32"/>
        </w:rPr>
        <w:t>十四五</w:t>
      </w:r>
      <w:r>
        <w:rPr>
          <w:rFonts w:hint="eastAsia" w:ascii="Times New Roman" w:hAnsi="Times New Roman" w:eastAsia="方正仿宋_GBK" w:cs="方正仿宋_GBK"/>
          <w:bCs/>
          <w:sz w:val="32"/>
          <w:szCs w:val="32"/>
        </w:rPr>
        <w:t>”</w:t>
      </w:r>
      <w:r>
        <w:rPr>
          <w:rFonts w:hint="eastAsia" w:ascii="Times New Roman" w:hAnsi="方正仿宋_GBK" w:eastAsia="方正仿宋_GBK" w:cs="方正仿宋_GBK"/>
          <w:bCs/>
          <w:sz w:val="32"/>
          <w:szCs w:val="32"/>
        </w:rPr>
        <w:t>规划》和《忠县国民经济和社会发展第十四个五年规划和二〇三五年远景目标纲要》，特制定本规划。</w:t>
      </w:r>
    </w:p>
    <w:p>
      <w:pPr>
        <w:pStyle w:val="2"/>
        <w:keepNext w:val="0"/>
        <w:keepLines w:val="0"/>
        <w:spacing w:line="560" w:lineRule="exact"/>
        <w:ind w:left="0" w:leftChars="0"/>
        <w:rPr>
          <w:rFonts w:ascii="Times New Roman" w:hAnsi="Times New Roman" w:cs="方正小标宋_GBK"/>
          <w:bCs/>
          <w:sz w:val="32"/>
          <w:szCs w:val="32"/>
        </w:rPr>
      </w:pPr>
      <w:bookmarkStart w:id="4" w:name="_Toc77944369"/>
    </w:p>
    <w:p>
      <w:pPr>
        <w:pStyle w:val="2"/>
        <w:keepNext w:val="0"/>
        <w:keepLines w:val="0"/>
        <w:numPr>
          <w:ilvl w:val="0"/>
          <w:numId w:val="1"/>
        </w:numPr>
        <w:spacing w:line="560" w:lineRule="exact"/>
        <w:ind w:left="0" w:leftChars="0"/>
        <w:rPr>
          <w:rFonts w:ascii="Times New Roman" w:hAnsi="Times New Roman" w:eastAsia="方正黑体_GBK" w:cs="方正小标宋_GBK"/>
          <w:bCs/>
          <w:sz w:val="32"/>
          <w:szCs w:val="32"/>
        </w:rPr>
      </w:pPr>
      <w:r>
        <w:rPr>
          <w:rFonts w:hint="eastAsia" w:ascii="Times New Roman" w:hAnsi="Times New Roman" w:eastAsia="方正黑体_GBK" w:cs="方正小标宋_GBK"/>
          <w:bCs/>
          <w:sz w:val="32"/>
          <w:szCs w:val="32"/>
        </w:rPr>
        <w:t>发展形势</w:t>
      </w:r>
      <w:bookmarkEnd w:id="4"/>
    </w:p>
    <w:p>
      <w:pPr>
        <w:spacing w:line="560" w:lineRule="exact"/>
        <w:rPr>
          <w:rFonts w:ascii="Times New Roman" w:hAnsi="Times New Roman"/>
        </w:rPr>
      </w:pP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kern w:val="32"/>
          <w:sz w:val="32"/>
          <w:szCs w:val="32"/>
        </w:rPr>
        <w:t>“</w:t>
      </w:r>
      <w:r>
        <w:rPr>
          <w:rFonts w:hint="eastAsia" w:ascii="Times New Roman" w:hAnsi="方正仿宋_GBK" w:eastAsia="方正仿宋_GBK" w:cs="方正仿宋_GBK"/>
          <w:kern w:val="32"/>
          <w:sz w:val="32"/>
          <w:szCs w:val="32"/>
        </w:rPr>
        <w:t>十三五</w:t>
      </w:r>
      <w:r>
        <w:rPr>
          <w:rFonts w:hint="eastAsia" w:ascii="Times New Roman" w:hAnsi="Times New Roman" w:eastAsia="方正仿宋_GBK" w:cs="方正仿宋_GBK"/>
          <w:kern w:val="32"/>
          <w:sz w:val="32"/>
          <w:szCs w:val="32"/>
        </w:rPr>
        <w:t>”</w:t>
      </w:r>
      <w:r>
        <w:rPr>
          <w:rFonts w:hint="eastAsia" w:ascii="Times New Roman" w:hAnsi="方正仿宋_GBK" w:eastAsia="方正仿宋_GBK" w:cs="方正仿宋_GBK"/>
          <w:kern w:val="32"/>
          <w:sz w:val="32"/>
          <w:szCs w:val="32"/>
        </w:rPr>
        <w:t>期间，</w:t>
      </w:r>
      <w:r>
        <w:rPr>
          <w:rFonts w:hint="eastAsia" w:ascii="Times New Roman" w:hAnsi="方正仿宋_GBK" w:eastAsia="方正仿宋_GBK" w:cs="方正仿宋_GBK"/>
          <w:sz w:val="32"/>
          <w:szCs w:val="32"/>
        </w:rPr>
        <w:t>县委、县政府始终把教育作为国之大计、党之大计，坚持党对教育工作的全面领导，坚持教育优先地位不动摇，高规格召开全县教育工作会，出台《关于加快建设库区教育高地重庆教育强县的决定》，一些长期制约教育事业发展的急难愁盼问题得到破解，忠县教育特色逐步彰显，教育事业实现新进步，人民群众对教育工作的满意度大幅提升。</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教育普及发展取得新进步。</w:t>
      </w:r>
      <w:r>
        <w:rPr>
          <w:rFonts w:ascii="Times New Roman" w:hAnsi="Times New Roman" w:eastAsia="方正仿宋_GBK"/>
          <w:sz w:val="32"/>
          <w:szCs w:val="32"/>
        </w:rPr>
        <w:t>教育普及程度明显提高，学前三年毛入园率达90.5%，学前教育普惠率达98.2%；九年义务教育入学率达100%，巩固率达99%；高中阶段毛入学率达97%。基本公共教育服务体系不断完善，现代职业教育体系建设加快推进，适应区域经济社会高质量发展需要，启动高等学校建设，重庆数字产业职业技术学院一期工程主体完工。</w:t>
      </w:r>
      <w:bookmarkStart w:id="5" w:name="_Toc20952"/>
    </w:p>
    <w:bookmarkEnd w:id="5"/>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学校办学条件呈现新面貌。</w:t>
      </w:r>
      <w:r>
        <w:rPr>
          <w:rFonts w:ascii="Times New Roman" w:hAnsi="Times New Roman" w:eastAsia="方正仿宋_GBK"/>
          <w:sz w:val="32"/>
          <w:szCs w:val="32"/>
        </w:rPr>
        <w:t>教育总投入近30亿元，新建成忠州中学、乌杨新区中学、忠州三小、鸣玉溪小学、拔山实验小学，改扩建学校93所，新增学位近2万个。新、改建校舍约57万平方米，新、改建运动场18万平方米，全县学校占地总面积达273.94万平方米，校舍总面积达160.77万平方米。投资5.4亿元用于添置教育设备设施和教育信息化改造升级，建成多媒体教室3407间，多媒体教学设备配备率达到100%，实现宽带网络校校通、优质资源班班通、网络学习空间人人通，录播室、云课堂教室、创客空间实验室成为</w:t>
      </w:r>
      <w:r>
        <w:rPr>
          <w:rFonts w:hint="eastAsia" w:ascii="Times New Roman" w:hAnsi="Times New Roman" w:eastAsia="方正仿宋_GBK"/>
          <w:sz w:val="32"/>
          <w:szCs w:val="32"/>
        </w:rPr>
        <w:t>“</w:t>
      </w:r>
      <w:r>
        <w:rPr>
          <w:rFonts w:ascii="Times New Roman" w:hAnsi="Times New Roman" w:eastAsia="方正仿宋_GBK"/>
          <w:sz w:val="32"/>
          <w:szCs w:val="32"/>
        </w:rPr>
        <w:t>智慧教育</w:t>
      </w:r>
      <w:r>
        <w:rPr>
          <w:rFonts w:hint="eastAsia" w:ascii="Times New Roman" w:hAnsi="Times New Roman" w:eastAsia="方正仿宋_GBK"/>
          <w:sz w:val="32"/>
          <w:szCs w:val="32"/>
        </w:rPr>
        <w:t>”</w:t>
      </w:r>
      <w:r>
        <w:rPr>
          <w:rFonts w:ascii="Times New Roman" w:hAnsi="Times New Roman" w:eastAsia="方正仿宋_GBK"/>
          <w:sz w:val="32"/>
          <w:szCs w:val="32"/>
        </w:rPr>
        <w:t>新业态。</w:t>
      </w:r>
    </w:p>
    <w:p>
      <w:pPr>
        <w:adjustRightInd w:val="0"/>
        <w:snapToGrid w:val="0"/>
        <w:spacing w:line="560" w:lineRule="exact"/>
        <w:ind w:firstLine="640" w:firstLineChars="200"/>
        <w:rPr>
          <w:rFonts w:ascii="Times New Roman" w:hAnsi="Times New Roman" w:eastAsia="方正仿宋_GBK"/>
          <w:spacing w:val="-2"/>
          <w:sz w:val="32"/>
          <w:szCs w:val="32"/>
        </w:rPr>
      </w:pPr>
      <w:bookmarkStart w:id="6" w:name="_Toc14854"/>
      <w:r>
        <w:rPr>
          <w:rFonts w:ascii="Times New Roman" w:hAnsi="Times New Roman" w:eastAsia="方正楷体_GBK"/>
          <w:sz w:val="32"/>
          <w:szCs w:val="32"/>
        </w:rPr>
        <w:t>区域教育质量实现新提升。</w:t>
      </w:r>
      <w:r>
        <w:rPr>
          <w:rFonts w:ascii="Times New Roman" w:hAnsi="Times New Roman" w:eastAsia="方正仿宋_GBK"/>
          <w:bCs/>
          <w:sz w:val="32"/>
          <w:szCs w:val="32"/>
        </w:rPr>
        <w:t>一是素质教育发展成果丰硕。</w:t>
      </w:r>
      <w:r>
        <w:rPr>
          <w:rFonts w:ascii="Times New Roman" w:hAnsi="Times New Roman" w:eastAsia="方正仿宋_GBK"/>
          <w:sz w:val="32"/>
          <w:szCs w:val="32"/>
        </w:rPr>
        <w:t>立德树人根本任务全面落实，学生体质健康水平、审美能力和人文素养全面提升，德智体美劳全面培养的教育体系初步形成，成功创建全国义务教育基本均衡县，普通高中办学水平稳步提升，五年累计向高校输送合格高中毕业生超过3万名，向</w:t>
      </w:r>
      <w:r>
        <w:rPr>
          <w:rFonts w:hint="eastAsia" w:ascii="Times New Roman" w:hAnsi="Times New Roman" w:eastAsia="方正仿宋_GBK"/>
          <w:sz w:val="32"/>
          <w:szCs w:val="32"/>
        </w:rPr>
        <w:t>“</w:t>
      </w:r>
      <w:r>
        <w:rPr>
          <w:rFonts w:ascii="Times New Roman" w:hAnsi="Times New Roman" w:eastAsia="方正仿宋_GBK"/>
          <w:sz w:val="32"/>
          <w:szCs w:val="32"/>
        </w:rPr>
        <w:t>双一流</w:t>
      </w:r>
      <w:r>
        <w:rPr>
          <w:rFonts w:hint="eastAsia" w:ascii="Times New Roman" w:hAnsi="Times New Roman" w:eastAsia="方正仿宋_GBK"/>
          <w:sz w:val="32"/>
          <w:szCs w:val="32"/>
        </w:rPr>
        <w:t>”</w:t>
      </w:r>
      <w:r>
        <w:rPr>
          <w:rFonts w:ascii="Times New Roman" w:hAnsi="Times New Roman" w:eastAsia="方正仿宋_GBK"/>
          <w:sz w:val="32"/>
          <w:szCs w:val="32"/>
        </w:rPr>
        <w:t>大学输送优秀毕业生超过</w:t>
      </w:r>
      <w:r>
        <w:rPr>
          <w:rFonts w:hint="eastAsia" w:ascii="Times New Roman" w:hAnsi="Times New Roman" w:eastAsia="方正仿宋_GBK"/>
          <w:sz w:val="32"/>
          <w:szCs w:val="32"/>
        </w:rPr>
        <w:t>1</w:t>
      </w:r>
      <w:r>
        <w:rPr>
          <w:rFonts w:ascii="Times New Roman" w:hAnsi="Times New Roman" w:eastAsia="方正仿宋_GBK"/>
          <w:sz w:val="32"/>
          <w:szCs w:val="32"/>
        </w:rPr>
        <w:t>000名。县职教中心成功创建重庆市中职示范校。香山小学小蚂蚁中队获评</w:t>
      </w:r>
      <w:r>
        <w:rPr>
          <w:rFonts w:hint="eastAsia" w:ascii="Times New Roman" w:hAnsi="Times New Roman" w:eastAsia="方正仿宋_GBK"/>
          <w:sz w:val="32"/>
          <w:szCs w:val="32"/>
        </w:rPr>
        <w:t>“</w:t>
      </w:r>
      <w:r>
        <w:rPr>
          <w:rFonts w:ascii="Times New Roman" w:hAnsi="Times New Roman" w:eastAsia="方正仿宋_GBK"/>
          <w:sz w:val="32"/>
          <w:szCs w:val="32"/>
        </w:rPr>
        <w:t>全国优秀少先队集体</w:t>
      </w:r>
      <w:r>
        <w:rPr>
          <w:rFonts w:hint="eastAsia" w:ascii="Times New Roman" w:hAnsi="Times New Roman" w:eastAsia="方正仿宋_GBK"/>
          <w:sz w:val="32"/>
          <w:szCs w:val="32"/>
        </w:rPr>
        <w:t>”</w:t>
      </w:r>
      <w:r>
        <w:rPr>
          <w:rFonts w:ascii="Times New Roman" w:hAnsi="Times New Roman" w:eastAsia="方正仿宋_GBK"/>
          <w:sz w:val="32"/>
          <w:szCs w:val="32"/>
        </w:rPr>
        <w:t>，忠州中学学生社团获评</w:t>
      </w:r>
      <w:r>
        <w:rPr>
          <w:rFonts w:hint="eastAsia" w:ascii="Times New Roman" w:hAnsi="Times New Roman" w:eastAsia="方正仿宋_GBK"/>
          <w:sz w:val="32"/>
          <w:szCs w:val="32"/>
        </w:rPr>
        <w:t>“</w:t>
      </w:r>
      <w:r>
        <w:rPr>
          <w:rFonts w:ascii="Times New Roman" w:hAnsi="Times New Roman" w:eastAsia="方正仿宋_GBK"/>
          <w:sz w:val="32"/>
          <w:szCs w:val="32"/>
        </w:rPr>
        <w:t>重庆市普通高中优秀社团</w:t>
      </w:r>
      <w:r>
        <w:rPr>
          <w:rFonts w:hint="eastAsia" w:ascii="Times New Roman" w:hAnsi="Times New Roman" w:eastAsia="方正仿宋_GBK"/>
          <w:sz w:val="32"/>
          <w:szCs w:val="32"/>
        </w:rPr>
        <w:t>”</w:t>
      </w:r>
      <w:r>
        <w:rPr>
          <w:rFonts w:ascii="Times New Roman" w:hAnsi="Times New Roman" w:eastAsia="方正仿宋_GBK"/>
          <w:sz w:val="32"/>
          <w:szCs w:val="32"/>
        </w:rPr>
        <w:t>。碾盘小学在全国跳绳联赛中获集体金奖，县特殊教育学校学生苟平在全国第十届残疾人运动会游泳项目中为重庆市夺得首枚金牌，15名学生被聘为</w:t>
      </w:r>
      <w:r>
        <w:rPr>
          <w:rFonts w:hint="eastAsia" w:ascii="Times New Roman" w:hAnsi="Times New Roman" w:eastAsia="方正仿宋_GBK"/>
          <w:sz w:val="32"/>
          <w:szCs w:val="32"/>
        </w:rPr>
        <w:t>“</w:t>
      </w:r>
      <w:r>
        <w:rPr>
          <w:rFonts w:ascii="Times New Roman" w:hAnsi="Times New Roman" w:eastAsia="方正仿宋_GBK"/>
          <w:sz w:val="32"/>
          <w:szCs w:val="32"/>
        </w:rPr>
        <w:t>中国少年科学院小院士</w:t>
      </w:r>
      <w:r>
        <w:rPr>
          <w:rFonts w:hint="eastAsia" w:ascii="Times New Roman" w:hAnsi="Times New Roman" w:eastAsia="方正仿宋_GBK"/>
          <w:sz w:val="32"/>
          <w:szCs w:val="32"/>
        </w:rPr>
        <w:t>”</w:t>
      </w:r>
      <w:r>
        <w:rPr>
          <w:rFonts w:ascii="Times New Roman" w:hAnsi="Times New Roman" w:eastAsia="方正仿宋_GBK"/>
          <w:sz w:val="32"/>
          <w:szCs w:val="32"/>
        </w:rPr>
        <w:t>，职教中心5名学生在全国技能大赛获奖，200余名学生荣获国家体艺科技比赛等级奖。</w:t>
      </w:r>
      <w:r>
        <w:rPr>
          <w:rFonts w:ascii="Times New Roman" w:hAnsi="Times New Roman" w:eastAsia="方正仿宋_GBK"/>
          <w:bCs/>
          <w:sz w:val="32"/>
          <w:szCs w:val="32"/>
        </w:rPr>
        <w:t>二是教师队伍整体素质明显提升。</w:t>
      </w:r>
      <w:r>
        <w:rPr>
          <w:rFonts w:ascii="Times New Roman" w:hAnsi="Times New Roman" w:eastAsia="方正仿宋_GBK"/>
          <w:sz w:val="32"/>
          <w:szCs w:val="32"/>
        </w:rPr>
        <w:t>教师专业化水平不断提高。累计新增教师1700名，完成7000余名教师</w:t>
      </w:r>
      <w:r>
        <w:rPr>
          <w:rFonts w:hint="eastAsia" w:ascii="Times New Roman" w:hAnsi="Times New Roman" w:eastAsia="方正仿宋_GBK"/>
          <w:sz w:val="32"/>
          <w:szCs w:val="32"/>
        </w:rPr>
        <w:t>“</w:t>
      </w:r>
      <w:r>
        <w:rPr>
          <w:rFonts w:ascii="Times New Roman" w:hAnsi="Times New Roman" w:eastAsia="方正仿宋_GBK"/>
          <w:sz w:val="32"/>
          <w:szCs w:val="32"/>
        </w:rPr>
        <w:t>全覆盖</w:t>
      </w:r>
      <w:r>
        <w:rPr>
          <w:rFonts w:hint="eastAsia" w:ascii="Times New Roman" w:hAnsi="Times New Roman" w:eastAsia="方正仿宋_GBK"/>
          <w:sz w:val="32"/>
          <w:szCs w:val="32"/>
        </w:rPr>
        <w:t>”</w:t>
      </w:r>
      <w:r>
        <w:rPr>
          <w:rFonts w:ascii="Times New Roman" w:hAnsi="Times New Roman" w:eastAsia="方正仿宋_GBK"/>
          <w:sz w:val="32"/>
          <w:szCs w:val="32"/>
        </w:rPr>
        <w:t>学科培训，国培送培930人次、市培送培252人次，培养市级骨干教师23人、市学科名师8人、市名师1人、市特级教师3人。名师、名校、名校长</w:t>
      </w:r>
      <w:r>
        <w:rPr>
          <w:rFonts w:hint="eastAsia" w:ascii="Times New Roman" w:hAnsi="Times New Roman" w:eastAsia="方正仿宋_GBK"/>
          <w:sz w:val="32"/>
          <w:szCs w:val="32"/>
        </w:rPr>
        <w:t>“</w:t>
      </w:r>
      <w:r>
        <w:rPr>
          <w:rFonts w:ascii="Times New Roman" w:hAnsi="Times New Roman" w:eastAsia="方正仿宋_GBK"/>
          <w:sz w:val="32"/>
          <w:szCs w:val="32"/>
        </w:rPr>
        <w:t>三名</w:t>
      </w:r>
      <w:r>
        <w:rPr>
          <w:rFonts w:hint="eastAsia" w:ascii="Times New Roman" w:hAnsi="Times New Roman" w:eastAsia="方正仿宋_GBK"/>
          <w:sz w:val="32"/>
          <w:szCs w:val="32"/>
        </w:rPr>
        <w:t>”</w:t>
      </w:r>
      <w:r>
        <w:rPr>
          <w:rFonts w:ascii="Times New Roman" w:hAnsi="Times New Roman" w:eastAsia="方正仿宋_GBK"/>
          <w:sz w:val="32"/>
          <w:szCs w:val="32"/>
        </w:rPr>
        <w:t>工程深入实施，共命名县级名师9名、名校长3名，成立名师室6个。1人获评</w:t>
      </w:r>
      <w:r>
        <w:rPr>
          <w:rFonts w:hint="eastAsia" w:ascii="Times New Roman" w:hAnsi="Times New Roman" w:eastAsia="方正仿宋_GBK"/>
          <w:sz w:val="32"/>
          <w:szCs w:val="32"/>
        </w:rPr>
        <w:t>“</w:t>
      </w:r>
      <w:r>
        <w:rPr>
          <w:rFonts w:ascii="Times New Roman" w:hAnsi="Times New Roman" w:eastAsia="方正仿宋_GBK"/>
          <w:sz w:val="32"/>
          <w:szCs w:val="32"/>
        </w:rPr>
        <w:t>重庆市劳动模范</w:t>
      </w:r>
      <w:r>
        <w:rPr>
          <w:rFonts w:hint="eastAsia" w:ascii="Times New Roman" w:hAnsi="Times New Roman" w:eastAsia="方正仿宋_GBK"/>
          <w:sz w:val="32"/>
          <w:szCs w:val="32"/>
        </w:rPr>
        <w:t>”</w:t>
      </w:r>
      <w:r>
        <w:rPr>
          <w:rFonts w:ascii="Times New Roman" w:hAnsi="Times New Roman" w:eastAsia="方正仿宋_GBK"/>
          <w:sz w:val="32"/>
          <w:szCs w:val="32"/>
        </w:rPr>
        <w:t>，2人荣获</w:t>
      </w:r>
      <w:r>
        <w:rPr>
          <w:rFonts w:hint="eastAsia" w:ascii="Times New Roman" w:hAnsi="Times New Roman" w:eastAsia="方正仿宋_GBK"/>
          <w:sz w:val="32"/>
          <w:szCs w:val="32"/>
        </w:rPr>
        <w:t>“</w:t>
      </w:r>
      <w:r>
        <w:rPr>
          <w:rFonts w:ascii="Times New Roman" w:hAnsi="Times New Roman" w:eastAsia="方正仿宋_GBK"/>
          <w:sz w:val="32"/>
          <w:szCs w:val="32"/>
        </w:rPr>
        <w:t>重庆市五一劳动奖章</w:t>
      </w:r>
      <w:r>
        <w:rPr>
          <w:rFonts w:hint="eastAsia" w:ascii="Times New Roman" w:hAnsi="Times New Roman" w:eastAsia="方正仿宋_GBK"/>
          <w:sz w:val="32"/>
          <w:szCs w:val="32"/>
        </w:rPr>
        <w:t>”</w:t>
      </w:r>
      <w:r>
        <w:rPr>
          <w:rFonts w:ascii="Times New Roman" w:hAnsi="Times New Roman" w:eastAsia="方正仿宋_GBK"/>
          <w:sz w:val="32"/>
          <w:szCs w:val="32"/>
        </w:rPr>
        <w:t>。2人被表彰为重庆市教育系统先进个人，3人被表彰为最美校长，10余人被表彰为最美教师、最美班主任、优秀班主任（教师）。县特殊教育学校教师团队荣获全市</w:t>
      </w:r>
      <w:r>
        <w:rPr>
          <w:rFonts w:hint="eastAsia" w:ascii="Times New Roman" w:hAnsi="Times New Roman" w:eastAsia="方正仿宋_GBK"/>
          <w:sz w:val="32"/>
          <w:szCs w:val="32"/>
        </w:rPr>
        <w:t>“</w:t>
      </w:r>
      <w:r>
        <w:rPr>
          <w:rFonts w:ascii="Times New Roman" w:hAnsi="Times New Roman" w:eastAsia="方正仿宋_GBK"/>
          <w:sz w:val="32"/>
          <w:szCs w:val="32"/>
        </w:rPr>
        <w:t>最美教师团队</w:t>
      </w:r>
      <w:r>
        <w:rPr>
          <w:rFonts w:hint="eastAsia" w:ascii="Times New Roman" w:hAnsi="Times New Roman" w:eastAsia="方正仿宋_GBK"/>
          <w:sz w:val="32"/>
          <w:szCs w:val="32"/>
        </w:rPr>
        <w:t>”</w:t>
      </w:r>
      <w:r>
        <w:rPr>
          <w:rFonts w:ascii="Times New Roman" w:hAnsi="Times New Roman" w:eastAsia="方正仿宋_GBK"/>
          <w:sz w:val="32"/>
          <w:szCs w:val="32"/>
        </w:rPr>
        <w:t>，洋渡小学教师陈芬获评全</w:t>
      </w:r>
      <w:r>
        <w:rPr>
          <w:rFonts w:hint="eastAsia" w:ascii="Times New Roman" w:hAnsi="方正仿宋_GBK" w:eastAsia="方正仿宋_GBK" w:cs="方正仿宋_GBK"/>
          <w:sz w:val="32"/>
          <w:szCs w:val="32"/>
        </w:rPr>
        <w:t>国</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2020</w:t>
      </w:r>
      <w:r>
        <w:rPr>
          <w:rFonts w:hint="eastAsia" w:ascii="Times New Roman" w:hAnsi="方正仿宋_GBK" w:eastAsia="方正仿宋_GBK" w:cs="方正仿宋_GBK"/>
          <w:sz w:val="32"/>
          <w:szCs w:val="32"/>
        </w:rPr>
        <w:t>最美全面小康建设者</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，乌杨小学校长赵定友获评</w:t>
      </w:r>
      <w:r>
        <w:rPr>
          <w:rFonts w:hint="eastAsia" w:ascii="Times New Roman" w:hAnsi="Times New Roman" w:eastAsia="方正仿宋_GBK"/>
          <w:sz w:val="32"/>
          <w:szCs w:val="32"/>
        </w:rPr>
        <w:t>“</w:t>
      </w:r>
      <w:r>
        <w:rPr>
          <w:rFonts w:ascii="Times New Roman" w:hAnsi="Times New Roman" w:eastAsia="方正仿宋_GBK"/>
          <w:sz w:val="32"/>
          <w:szCs w:val="32"/>
        </w:rPr>
        <w:t>全国乡村科技好校长</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ascii="Times New Roman" w:hAnsi="Times New Roman" w:eastAsia="方正仿宋_GBK"/>
          <w:bCs/>
          <w:spacing w:val="-2"/>
          <w:sz w:val="32"/>
          <w:szCs w:val="32"/>
        </w:rPr>
        <w:t>三是区域教育特色不断彰显。</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忠义忠州·现代教育</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品牌特色日益凸显，</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忠文化</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系列读本全面进入中小学课堂，成功举办成渝地区双城经济圈现代教育高峰论坛，</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一校一品</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一校一特色</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基本形成，全县中小学办学特色多次被《中国教育报》《重庆日报》等媒体专版报道。忠县中学、实验小学获评全国文明校园，拔山中学获评全国教育系统先进集体，26所学校获评全国足球、篮球、国防教育特色学校，汝溪小学</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阳光体育</w:t>
      </w:r>
      <w:r>
        <w:rPr>
          <w:rFonts w:hint="eastAsia" w:ascii="Times New Roman" w:hAnsi="Times New Roman" w:eastAsia="方正仿宋_GBK"/>
          <w:spacing w:val="-2"/>
          <w:sz w:val="32"/>
          <w:szCs w:val="32"/>
        </w:rPr>
        <w:t>”</w:t>
      </w:r>
      <w:r>
        <w:rPr>
          <w:rFonts w:ascii="Times New Roman" w:hAnsi="Times New Roman" w:eastAsia="方正仿宋_GBK"/>
          <w:spacing w:val="-2"/>
          <w:sz w:val="32"/>
          <w:szCs w:val="32"/>
        </w:rPr>
        <w:t>办学特色被中央人民政府网报道；3所学校获评重庆市首批文明校园，13所学校获评市级特色学校，建成市级社会实践教育基地3个。</w:t>
      </w:r>
    </w:p>
    <w:bookmarkEnd w:id="6"/>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教育公平惠民呈现新成效。</w:t>
      </w:r>
      <w:r>
        <w:rPr>
          <w:rFonts w:ascii="Times New Roman" w:hAnsi="Times New Roman" w:eastAsia="方正仿宋_GBK"/>
          <w:sz w:val="32"/>
          <w:szCs w:val="32"/>
        </w:rPr>
        <w:t>高质量完成教育脱贫攻坚任务，县教委荣获重庆市脱贫攻坚先进集体。学生资助</w:t>
      </w:r>
      <w:r>
        <w:rPr>
          <w:rFonts w:ascii="Times New Roman" w:hAnsi="Times New Roman" w:eastAsia="方正仿宋_GBK"/>
          <w:bCs/>
          <w:sz w:val="32"/>
          <w:szCs w:val="32"/>
        </w:rPr>
        <w:t>实现学前教育到高等教育所有学段、公办民办学校、家庭经济困难学生三个</w:t>
      </w:r>
      <w:r>
        <w:rPr>
          <w:rFonts w:hint="eastAsia" w:ascii="Times New Roman" w:hAnsi="Times New Roman" w:eastAsia="方正仿宋_GBK"/>
          <w:bCs/>
          <w:sz w:val="32"/>
          <w:szCs w:val="32"/>
        </w:rPr>
        <w:t>“</w:t>
      </w:r>
      <w:r>
        <w:rPr>
          <w:rFonts w:ascii="Times New Roman" w:hAnsi="Times New Roman" w:eastAsia="方正仿宋_GBK"/>
          <w:bCs/>
          <w:sz w:val="32"/>
          <w:szCs w:val="32"/>
        </w:rPr>
        <w:t>全覆盖</w:t>
      </w:r>
      <w:r>
        <w:rPr>
          <w:rFonts w:hint="eastAsia" w:ascii="Times New Roman" w:hAnsi="Times New Roman" w:eastAsia="方正仿宋_GBK"/>
          <w:bCs/>
          <w:sz w:val="32"/>
          <w:szCs w:val="32"/>
        </w:rPr>
        <w:t>”</w:t>
      </w:r>
      <w:r>
        <w:rPr>
          <w:rFonts w:ascii="Times New Roman" w:hAnsi="Times New Roman" w:eastAsia="方正仿宋_GBK"/>
          <w:sz w:val="32"/>
          <w:szCs w:val="32"/>
        </w:rPr>
        <w:t>，家庭经济困难学生就学费用基本实现</w:t>
      </w:r>
      <w:r>
        <w:rPr>
          <w:rFonts w:hint="eastAsia" w:ascii="Times New Roman" w:hAnsi="Times New Roman" w:eastAsia="方正仿宋_GBK"/>
          <w:sz w:val="32"/>
          <w:szCs w:val="32"/>
        </w:rPr>
        <w:t>“</w:t>
      </w:r>
      <w:r>
        <w:rPr>
          <w:rFonts w:ascii="Times New Roman" w:hAnsi="Times New Roman" w:eastAsia="方正仿宋_GBK"/>
          <w:sz w:val="32"/>
          <w:szCs w:val="32"/>
        </w:rPr>
        <w:t>零负担</w:t>
      </w:r>
      <w:r>
        <w:rPr>
          <w:rFonts w:hint="eastAsia" w:ascii="Times New Roman" w:hAnsi="Times New Roman" w:eastAsia="方正仿宋_GBK"/>
          <w:sz w:val="32"/>
          <w:szCs w:val="32"/>
        </w:rPr>
        <w:t>”</w:t>
      </w:r>
      <w:r>
        <w:rPr>
          <w:rFonts w:ascii="Times New Roman" w:hAnsi="Times New Roman" w:eastAsia="方正仿宋_GBK"/>
          <w:sz w:val="32"/>
          <w:szCs w:val="32"/>
        </w:rPr>
        <w:t>，累计落实各类学生资助资金7.15亿元，惠及家庭经济困难学生243.83万人次。为300余名重度残疾儿童送教到家，弱势群体受教育权利得到更好保障。建成400多个农村</w:t>
      </w:r>
      <w:r>
        <w:rPr>
          <w:rFonts w:hint="eastAsia" w:ascii="Times New Roman" w:hAnsi="Times New Roman" w:eastAsia="方正仿宋_GBK"/>
          <w:sz w:val="32"/>
          <w:szCs w:val="32"/>
        </w:rPr>
        <w:t>“</w:t>
      </w:r>
      <w:r>
        <w:rPr>
          <w:rFonts w:ascii="Times New Roman" w:hAnsi="Times New Roman" w:eastAsia="方正仿宋_GBK"/>
          <w:sz w:val="32"/>
          <w:szCs w:val="32"/>
        </w:rPr>
        <w:t>留守儿童之家</w:t>
      </w:r>
      <w:r>
        <w:rPr>
          <w:rFonts w:hint="eastAsia" w:ascii="Times New Roman" w:hAnsi="Times New Roman" w:eastAsia="方正仿宋_GBK"/>
          <w:sz w:val="32"/>
          <w:szCs w:val="32"/>
        </w:rPr>
        <w:t>”</w:t>
      </w:r>
      <w:r>
        <w:rPr>
          <w:rFonts w:ascii="Times New Roman" w:hAnsi="Times New Roman" w:eastAsia="方正仿宋_GBK"/>
          <w:sz w:val="32"/>
          <w:szCs w:val="32"/>
        </w:rPr>
        <w:t>，留守儿童实现学业有教、监护有人、生活有助、健康有保、安全有护。</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全面落实农村义务学校营养改善计划，实施学生食堂大宗物资集中采购统一配送，落实</w:t>
      </w:r>
      <w:r>
        <w:rPr>
          <w:rFonts w:hint="eastAsia" w:ascii="Times New Roman" w:hAnsi="Times New Roman" w:eastAsia="方正仿宋_GBK"/>
          <w:sz w:val="32"/>
          <w:szCs w:val="32"/>
        </w:rPr>
        <w:t>“</w:t>
      </w:r>
      <w:r>
        <w:rPr>
          <w:rFonts w:ascii="Times New Roman" w:hAnsi="Times New Roman" w:eastAsia="方正仿宋_GBK"/>
          <w:sz w:val="32"/>
          <w:szCs w:val="32"/>
        </w:rPr>
        <w:t>两荤两素一汤</w:t>
      </w:r>
      <w:r>
        <w:rPr>
          <w:rFonts w:hint="eastAsia" w:ascii="Times New Roman" w:hAnsi="Times New Roman" w:eastAsia="方正仿宋_GBK"/>
          <w:sz w:val="32"/>
          <w:szCs w:val="32"/>
        </w:rPr>
        <w:t>”</w:t>
      </w:r>
      <w:r>
        <w:rPr>
          <w:rFonts w:ascii="Times New Roman" w:hAnsi="Times New Roman" w:eastAsia="方正仿宋_GBK"/>
          <w:sz w:val="32"/>
          <w:szCs w:val="32"/>
        </w:rPr>
        <w:t>学生营养午餐供应底线，落实营养改善计划资金2.08亿元，惠及义务教育学生81万人次。</w:t>
      </w:r>
    </w:p>
    <w:p>
      <w:pPr>
        <w:adjustRightInd w:val="0"/>
        <w:snapToGrid w:val="0"/>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学生身心健康得到有效保障。</w:t>
      </w:r>
      <w:r>
        <w:rPr>
          <w:rFonts w:ascii="Times New Roman" w:hAnsi="Times New Roman" w:eastAsia="方正仿宋_GBK"/>
          <w:sz w:val="32"/>
          <w:szCs w:val="32"/>
        </w:rPr>
        <w:t>开展学生健康体检，加强校园传染病防控和食品安全，投入500万元改善学校照明设备，改善学生近视的物理条件，组建教育系统心理健康志愿者服务队，打造20所心理健康教育实验基地学校，开展心理健康教育课题研究。统筹推进</w:t>
      </w:r>
      <w:r>
        <w:rPr>
          <w:rFonts w:hint="eastAsia" w:ascii="Times New Roman" w:hAnsi="Times New Roman" w:eastAsia="方正仿宋_GBK"/>
          <w:sz w:val="32"/>
          <w:szCs w:val="32"/>
        </w:rPr>
        <w:t>“</w:t>
      </w:r>
      <w:r>
        <w:rPr>
          <w:rFonts w:ascii="Times New Roman" w:hAnsi="Times New Roman" w:eastAsia="方正仿宋_GBK"/>
          <w:sz w:val="32"/>
          <w:szCs w:val="32"/>
        </w:rPr>
        <w:t>线上教学</w:t>
      </w:r>
      <w:r>
        <w:rPr>
          <w:rFonts w:hint="eastAsia" w:ascii="Times New Roman" w:hAnsi="Times New Roman" w:eastAsia="方正仿宋_GBK"/>
          <w:sz w:val="32"/>
          <w:szCs w:val="32"/>
        </w:rPr>
        <w:t>”</w:t>
      </w:r>
      <w:r>
        <w:rPr>
          <w:rFonts w:ascii="Times New Roman" w:hAnsi="Times New Roman" w:eastAsia="方正仿宋_GBK"/>
          <w:sz w:val="32"/>
          <w:szCs w:val="32"/>
        </w:rPr>
        <w:t>与学生心理疏导工作，新冠疫情防控取得重大成果，全县师生实现</w:t>
      </w:r>
      <w:r>
        <w:rPr>
          <w:rFonts w:hint="eastAsia" w:ascii="Times New Roman" w:hAnsi="Times New Roman" w:eastAsia="方正仿宋_GBK"/>
          <w:sz w:val="32"/>
          <w:szCs w:val="32"/>
        </w:rPr>
        <w:t>“</w:t>
      </w:r>
      <w:r>
        <w:rPr>
          <w:rFonts w:ascii="Times New Roman" w:hAnsi="Times New Roman" w:eastAsia="方正仿宋_GBK"/>
          <w:sz w:val="32"/>
          <w:szCs w:val="32"/>
        </w:rPr>
        <w:t>零感染</w:t>
      </w:r>
      <w:r>
        <w:rPr>
          <w:rFonts w:hint="eastAsia" w:ascii="Times New Roman" w:hAnsi="Times New Roman" w:eastAsia="方正仿宋_GBK"/>
          <w:sz w:val="32"/>
          <w:szCs w:val="32"/>
        </w:rPr>
        <w:t>”</w:t>
      </w:r>
      <w:r>
        <w:rPr>
          <w:rFonts w:ascii="Times New Roman" w:hAnsi="Times New Roman" w:eastAsia="方正仿宋_GBK"/>
          <w:sz w:val="32"/>
          <w:szCs w:val="32"/>
        </w:rPr>
        <w:t>，县教委荣获重庆市新冠肺炎疫情期间未成年人心理健康辅导工作先进集体。</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校园安全管理全面加强，配齐配足专职校园保安，为城区学校派驻公安辅警20名，建成平安校园视频监控中心，全县公办中小学及幼儿园实现与公安机关联网，</w:t>
      </w:r>
      <w:r>
        <w:rPr>
          <w:rFonts w:hint="eastAsia" w:ascii="Times New Roman" w:hAnsi="Times New Roman" w:eastAsia="方正仿宋_GBK"/>
          <w:sz w:val="32"/>
          <w:szCs w:val="32"/>
        </w:rPr>
        <w:t>“</w:t>
      </w:r>
      <w:r>
        <w:rPr>
          <w:rFonts w:ascii="Times New Roman" w:hAnsi="Times New Roman" w:eastAsia="方正仿宋_GBK"/>
          <w:sz w:val="32"/>
          <w:szCs w:val="32"/>
        </w:rPr>
        <w:t>一键报警</w:t>
      </w:r>
      <w:r>
        <w:rPr>
          <w:rFonts w:hint="eastAsia" w:ascii="Times New Roman" w:hAnsi="Times New Roman" w:eastAsia="方正仿宋_GBK"/>
          <w:sz w:val="32"/>
          <w:szCs w:val="32"/>
        </w:rPr>
        <w:t>”</w:t>
      </w:r>
      <w:r>
        <w:rPr>
          <w:rFonts w:ascii="Times New Roman" w:hAnsi="Times New Roman" w:eastAsia="方正仿宋_GBK"/>
          <w:sz w:val="32"/>
          <w:szCs w:val="32"/>
        </w:rPr>
        <w:t>装置实现全覆盖，广大师生生命财产安全得到有力保障。</w:t>
      </w:r>
    </w:p>
    <w:p>
      <w:pPr>
        <w:adjustRightInd w:val="0"/>
        <w:snapToGrid w:val="0"/>
        <w:spacing w:line="560" w:lineRule="exact"/>
        <w:ind w:firstLine="640" w:firstLineChars="200"/>
        <w:rPr>
          <w:rFonts w:ascii="Times New Roman" w:hAnsi="Times New Roman" w:eastAsia="方正仿宋_GBK"/>
          <w:sz w:val="32"/>
          <w:szCs w:val="32"/>
        </w:rPr>
      </w:pPr>
      <w:bookmarkStart w:id="7" w:name="_Toc12637"/>
      <w:r>
        <w:rPr>
          <w:rFonts w:ascii="Times New Roman" w:hAnsi="Times New Roman" w:eastAsia="方正楷体_GBK"/>
          <w:sz w:val="32"/>
          <w:szCs w:val="32"/>
        </w:rPr>
        <w:t>教育改革开放取得新突破</w:t>
      </w:r>
      <w:bookmarkEnd w:id="7"/>
      <w:r>
        <w:rPr>
          <w:rFonts w:ascii="Times New Roman" w:hAnsi="Times New Roman" w:eastAsia="方正楷体_GBK"/>
          <w:sz w:val="32"/>
          <w:szCs w:val="32"/>
        </w:rPr>
        <w:t>。</w:t>
      </w:r>
      <w:r>
        <w:rPr>
          <w:rFonts w:ascii="Times New Roman" w:hAnsi="Times New Roman" w:eastAsia="方正仿宋_GBK"/>
          <w:sz w:val="32"/>
          <w:szCs w:val="32"/>
        </w:rPr>
        <w:t>教育领域综合改革纵深推进，中小学考试招生制度改革稳步推进，学生综合素质评价改革有序实施，全方位质量监测体系不断完善，集团化办学覆盖率达到62.5%，城乡干部教师交流人数占符合条件教师的12%。教育部—联合国儿基会</w:t>
      </w:r>
      <w:r>
        <w:rPr>
          <w:rFonts w:hint="eastAsia" w:ascii="Times New Roman" w:hAnsi="Times New Roman" w:eastAsia="方正仿宋_GBK"/>
          <w:sz w:val="32"/>
          <w:szCs w:val="32"/>
        </w:rPr>
        <w:t>“</w:t>
      </w:r>
      <w:r>
        <w:rPr>
          <w:rFonts w:ascii="Times New Roman" w:hAnsi="Times New Roman" w:eastAsia="方正仿宋_GBK"/>
          <w:sz w:val="32"/>
          <w:szCs w:val="32"/>
        </w:rPr>
        <w:t>爱生学校</w:t>
      </w:r>
      <w:r>
        <w:rPr>
          <w:rFonts w:hint="eastAsia" w:ascii="Times New Roman" w:hAnsi="Times New Roman" w:eastAsia="方正仿宋_GBK"/>
          <w:sz w:val="32"/>
          <w:szCs w:val="32"/>
        </w:rPr>
        <w:t>”</w:t>
      </w:r>
      <w:r>
        <w:rPr>
          <w:rFonts w:ascii="Times New Roman" w:hAnsi="Times New Roman" w:eastAsia="方正仿宋_GBK"/>
          <w:sz w:val="32"/>
          <w:szCs w:val="32"/>
        </w:rPr>
        <w:t>项目深入实施，以儿童为中心的教育理念深入人心，中小学教育教学方式实现深度变革。主动参与成渝地区双城经济圈教育协同发展。忠州中学与重庆八中合作开办</w:t>
      </w:r>
      <w:r>
        <w:rPr>
          <w:rFonts w:hint="eastAsia" w:ascii="Times New Roman" w:hAnsi="Times New Roman" w:eastAsia="方正仿宋_GBK"/>
          <w:sz w:val="32"/>
          <w:szCs w:val="32"/>
        </w:rPr>
        <w:t>“</w:t>
      </w:r>
      <w:r>
        <w:rPr>
          <w:rFonts w:ascii="Times New Roman" w:hAnsi="Times New Roman" w:eastAsia="方正仿宋_GBK"/>
          <w:sz w:val="32"/>
          <w:szCs w:val="32"/>
        </w:rPr>
        <w:t>云校双师课堂</w:t>
      </w:r>
      <w:r>
        <w:rPr>
          <w:rFonts w:hint="eastAsia" w:ascii="Times New Roman" w:hAnsi="Times New Roman" w:eastAsia="方正仿宋_GBK"/>
          <w:sz w:val="32"/>
          <w:szCs w:val="32"/>
        </w:rPr>
        <w:t>”</w:t>
      </w:r>
      <w:r>
        <w:rPr>
          <w:rFonts w:ascii="Times New Roman" w:hAnsi="Times New Roman" w:eastAsia="方正仿宋_GBK"/>
          <w:sz w:val="32"/>
          <w:szCs w:val="32"/>
        </w:rPr>
        <w:t>班，与上海交大教育集团合作开办国际高中课程航空特色班。大力实施</w:t>
      </w:r>
      <w:r>
        <w:rPr>
          <w:rFonts w:hint="eastAsia" w:ascii="Times New Roman" w:hAnsi="Times New Roman" w:eastAsia="方正仿宋_GBK"/>
          <w:sz w:val="32"/>
          <w:szCs w:val="32"/>
        </w:rPr>
        <w:t>“</w:t>
      </w:r>
      <w:r>
        <w:rPr>
          <w:rFonts w:ascii="Times New Roman" w:hAnsi="Times New Roman" w:eastAsia="方正仿宋_GBK"/>
          <w:sz w:val="32"/>
          <w:szCs w:val="32"/>
        </w:rPr>
        <w:t>走出去</w:t>
      </w:r>
      <w:r>
        <w:rPr>
          <w:rFonts w:hint="eastAsia" w:ascii="Times New Roman" w:hAnsi="Times New Roman" w:eastAsia="方正仿宋_GBK"/>
          <w:sz w:val="32"/>
          <w:szCs w:val="32"/>
        </w:rPr>
        <w:t>”</w:t>
      </w:r>
      <w:r>
        <w:rPr>
          <w:rFonts w:ascii="Times New Roman" w:hAnsi="Times New Roman" w:eastAsia="方正仿宋_GBK"/>
          <w:sz w:val="32"/>
          <w:szCs w:val="32"/>
        </w:rPr>
        <w:t>战略，选派部分校长、教师赴新加坡、泰国等地交流学习。</w:t>
      </w:r>
      <w:bookmarkStart w:id="8" w:name="_Toc7213"/>
    </w:p>
    <w:bookmarkEnd w:id="8"/>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五年的成绩来之不易，全县教育事业发展</w:t>
      </w:r>
      <w:r>
        <w:rPr>
          <w:rFonts w:hint="eastAsia" w:ascii="Times New Roman" w:hAnsi="Times New Roman" w:eastAsia="方正仿宋_GBK"/>
          <w:sz w:val="32"/>
          <w:szCs w:val="32"/>
        </w:rPr>
        <w:t>“</w:t>
      </w:r>
      <w:r>
        <w:rPr>
          <w:rFonts w:ascii="Times New Roman" w:hAnsi="Times New Roman" w:eastAsia="方正仿宋_GBK"/>
          <w:sz w:val="32"/>
          <w:szCs w:val="32"/>
        </w:rPr>
        <w:t>十三五</w:t>
      </w:r>
      <w:r>
        <w:rPr>
          <w:rFonts w:hint="eastAsia" w:ascii="Times New Roman" w:hAnsi="Times New Roman" w:eastAsia="方正仿宋_GBK"/>
          <w:sz w:val="32"/>
          <w:szCs w:val="32"/>
        </w:rPr>
        <w:t>”</w:t>
      </w:r>
      <w:r>
        <w:rPr>
          <w:rFonts w:ascii="Times New Roman" w:hAnsi="Times New Roman" w:eastAsia="方正仿宋_GBK"/>
          <w:sz w:val="32"/>
          <w:szCs w:val="32"/>
        </w:rPr>
        <w:t>规划目标任务总体完成，明确了</w:t>
      </w:r>
      <w:r>
        <w:rPr>
          <w:rFonts w:hint="eastAsia" w:ascii="Times New Roman" w:hAnsi="Times New Roman" w:eastAsia="方正仿宋_GBK"/>
          <w:sz w:val="32"/>
          <w:szCs w:val="32"/>
        </w:rPr>
        <w:t>“</w:t>
      </w:r>
      <w:r>
        <w:rPr>
          <w:rFonts w:ascii="Times New Roman" w:hAnsi="Times New Roman" w:eastAsia="方正仿宋_GBK"/>
          <w:sz w:val="32"/>
          <w:szCs w:val="32"/>
        </w:rPr>
        <w:t>库区教育高地重庆教育强县</w:t>
      </w:r>
      <w:r>
        <w:rPr>
          <w:rFonts w:hint="eastAsia" w:ascii="Times New Roman" w:hAnsi="Times New Roman" w:eastAsia="方正仿宋_GBK"/>
          <w:sz w:val="32"/>
          <w:szCs w:val="32"/>
        </w:rPr>
        <w:t>”</w:t>
      </w:r>
      <w:r>
        <w:rPr>
          <w:rFonts w:ascii="Times New Roman" w:hAnsi="Times New Roman" w:eastAsia="方正仿宋_GBK"/>
          <w:sz w:val="32"/>
          <w:szCs w:val="32"/>
        </w:rPr>
        <w:t>的目标追求，塑造了</w:t>
      </w:r>
      <w:r>
        <w:rPr>
          <w:rFonts w:hint="eastAsia" w:ascii="Times New Roman" w:hAnsi="Times New Roman" w:eastAsia="方正仿宋_GBK"/>
          <w:sz w:val="32"/>
          <w:szCs w:val="32"/>
        </w:rPr>
        <w:t>“</w:t>
      </w:r>
      <w:r>
        <w:rPr>
          <w:rFonts w:ascii="Times New Roman" w:hAnsi="Times New Roman" w:eastAsia="方正仿宋_GBK"/>
          <w:sz w:val="32"/>
          <w:szCs w:val="32"/>
        </w:rPr>
        <w:t>忠诚、团结、厚德、博学</w:t>
      </w:r>
      <w:r>
        <w:rPr>
          <w:rFonts w:hint="eastAsia" w:ascii="Times New Roman" w:hAnsi="Times New Roman" w:eastAsia="方正仿宋_GBK"/>
          <w:sz w:val="32"/>
          <w:szCs w:val="32"/>
        </w:rPr>
        <w:t>”</w:t>
      </w:r>
      <w:r>
        <w:rPr>
          <w:rFonts w:ascii="Times New Roman" w:hAnsi="Times New Roman" w:eastAsia="方正仿宋_GBK"/>
          <w:sz w:val="32"/>
          <w:szCs w:val="32"/>
        </w:rPr>
        <w:t>的忠县教育精神，唱响了</w:t>
      </w:r>
      <w:r>
        <w:rPr>
          <w:rFonts w:hint="eastAsia" w:ascii="Times New Roman" w:hAnsi="Times New Roman" w:eastAsia="方正仿宋_GBK"/>
          <w:sz w:val="32"/>
          <w:szCs w:val="32"/>
        </w:rPr>
        <w:t>“</w:t>
      </w:r>
      <w:r>
        <w:rPr>
          <w:rFonts w:ascii="Times New Roman" w:hAnsi="Times New Roman" w:eastAsia="方正仿宋_GBK"/>
          <w:sz w:val="32"/>
          <w:szCs w:val="32"/>
        </w:rPr>
        <w:t>忠义忠州·现代教育</w:t>
      </w:r>
      <w:r>
        <w:rPr>
          <w:rFonts w:hint="eastAsia" w:ascii="Times New Roman" w:hAnsi="Times New Roman" w:eastAsia="方正仿宋_GBK"/>
          <w:sz w:val="32"/>
          <w:szCs w:val="32"/>
        </w:rPr>
        <w:t>”</w:t>
      </w:r>
      <w:r>
        <w:rPr>
          <w:rFonts w:ascii="Times New Roman" w:hAnsi="Times New Roman" w:eastAsia="方正仿宋_GBK"/>
          <w:sz w:val="32"/>
          <w:szCs w:val="32"/>
        </w:rPr>
        <w:t>的区域特色品牌，形成了全社会合力兴教的浓厚氛围，描绘了忠县忠义教育、均衡教育、阳光教育、美丽教育、智慧教育、开放教育、优质教育、满意教育的生动画卷，教育面貌持续向上，教育生态持续向好，为</w:t>
      </w:r>
      <w:r>
        <w:rPr>
          <w:rFonts w:hint="eastAsia" w:ascii="Times New Roman" w:hAnsi="Times New Roman" w:eastAsia="方正仿宋_GBK"/>
          <w:sz w:val="32"/>
          <w:szCs w:val="32"/>
        </w:rPr>
        <w:t>“</w:t>
      </w:r>
      <w:r>
        <w:rPr>
          <w:rFonts w:ascii="Times New Roman" w:hAnsi="Times New Roman" w:eastAsia="方正仿宋_GBK"/>
          <w:sz w:val="32"/>
          <w:szCs w:val="32"/>
        </w:rPr>
        <w:t>十四五</w:t>
      </w:r>
      <w:r>
        <w:rPr>
          <w:rFonts w:hint="eastAsia" w:ascii="Times New Roman" w:hAnsi="Times New Roman" w:eastAsia="方正仿宋_GBK"/>
          <w:sz w:val="32"/>
          <w:szCs w:val="32"/>
        </w:rPr>
        <w:t>”</w:t>
      </w:r>
      <w:r>
        <w:rPr>
          <w:rFonts w:ascii="Times New Roman" w:hAnsi="Times New Roman" w:eastAsia="方正仿宋_GBK"/>
          <w:sz w:val="32"/>
          <w:szCs w:val="32"/>
        </w:rPr>
        <w:t>教育改革发展奠定了坚实基础。</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十四五</w:t>
      </w:r>
      <w:r>
        <w:rPr>
          <w:rFonts w:hint="eastAsia" w:ascii="Times New Roman" w:hAnsi="Times New Roman" w:eastAsia="方正仿宋_GBK"/>
          <w:sz w:val="32"/>
          <w:szCs w:val="32"/>
        </w:rPr>
        <w:t>”</w:t>
      </w:r>
      <w:r>
        <w:rPr>
          <w:rFonts w:ascii="Times New Roman" w:hAnsi="Times New Roman" w:eastAsia="方正仿宋_GBK"/>
          <w:sz w:val="32"/>
          <w:szCs w:val="32"/>
        </w:rPr>
        <w:t>时期是开启全面建设社会主义现代化国家新征程、向第二个百年奋斗目标进军的第一个五年，也是我县贯彻落实全国全市教育大会精神、加快推进教育现代化的关键五年，教育发展的外部环境和内部条件发生新的深刻复杂变化，必须着眼长远，立足当下，把握大势，乘势而上，谱写教育高质量发展新篇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今世界正经历百年未有之大变局，国际政治、经济、科技、文化、安全等格局深刻调整，新冠疫情影响广泛深远，新一轮科技革命和产业变革深入发展，全球人才和科技竞争加剧，教育形态模式重塑，对学习者能力素养和教育现代化提出了前所未有的新要求。我国正处于构建新发展格局的历史新阶段，共建</w:t>
      </w:r>
      <w:r>
        <w:rPr>
          <w:rFonts w:hint="eastAsia" w:ascii="Times New Roman" w:hAnsi="Times New Roman" w:eastAsia="方正仿宋_GBK"/>
          <w:sz w:val="32"/>
          <w:szCs w:val="32"/>
        </w:rPr>
        <w:t>“</w:t>
      </w:r>
      <w:r>
        <w:rPr>
          <w:rFonts w:ascii="Times New Roman" w:hAnsi="Times New Roman" w:eastAsia="方正仿宋_GBK"/>
          <w:sz w:val="32"/>
          <w:szCs w:val="32"/>
        </w:rPr>
        <w:t>一带一路</w:t>
      </w:r>
      <w:r>
        <w:rPr>
          <w:rFonts w:hint="eastAsia" w:ascii="Times New Roman" w:hAnsi="Times New Roman" w:eastAsia="方正仿宋_GBK"/>
          <w:sz w:val="32"/>
          <w:szCs w:val="32"/>
        </w:rPr>
        <w:t>”</w:t>
      </w:r>
      <w:r>
        <w:rPr>
          <w:rFonts w:ascii="Times New Roman" w:hAnsi="Times New Roman" w:eastAsia="方正仿宋_GBK"/>
          <w:sz w:val="32"/>
          <w:szCs w:val="32"/>
        </w:rPr>
        <w:t>和长江经济带发展、西部大开发等重大战略深入推进，供给</w:t>
      </w:r>
      <w:r>
        <w:rPr>
          <w:rFonts w:hint="eastAsia" w:ascii="Times New Roman" w:hAnsi="Times New Roman" w:eastAsia="方正仿宋_GBK"/>
          <w:sz w:val="32"/>
          <w:szCs w:val="32"/>
          <w:lang w:eastAsia="zh-CN"/>
        </w:rPr>
        <w:t>侧</w:t>
      </w:r>
      <w:r>
        <w:rPr>
          <w:rFonts w:ascii="Times New Roman" w:hAnsi="Times New Roman" w:eastAsia="方正仿宋_GBK"/>
          <w:sz w:val="32"/>
          <w:szCs w:val="32"/>
        </w:rPr>
        <w:t>结构</w:t>
      </w:r>
      <w:r>
        <w:rPr>
          <w:rFonts w:hint="eastAsia" w:ascii="Times New Roman" w:hAnsi="Times New Roman" w:eastAsia="方正仿宋_GBK"/>
          <w:sz w:val="32"/>
          <w:szCs w:val="32"/>
          <w:lang w:eastAsia="zh-CN"/>
        </w:rPr>
        <w:t>性</w:t>
      </w:r>
      <w:r>
        <w:rPr>
          <w:rFonts w:ascii="Times New Roman" w:hAnsi="Times New Roman" w:eastAsia="方正仿宋_GBK"/>
          <w:sz w:val="32"/>
          <w:szCs w:val="32"/>
        </w:rPr>
        <w:t>改革稳步推进，扩大内需战略全面实施，为推进教育高质量发展赋予了全新优势、创造了更为有利的条件。忠县打造特色产业基地、建设特色中等城市的</w:t>
      </w:r>
      <w:r>
        <w:rPr>
          <w:rFonts w:hint="eastAsia" w:ascii="Times New Roman" w:hAnsi="Times New Roman" w:eastAsia="方正仿宋_GBK"/>
          <w:sz w:val="32"/>
          <w:szCs w:val="32"/>
        </w:rPr>
        <w:t>“</w:t>
      </w:r>
      <w:r>
        <w:rPr>
          <w:rFonts w:ascii="Times New Roman" w:hAnsi="Times New Roman" w:eastAsia="方正仿宋_GBK"/>
          <w:sz w:val="32"/>
          <w:szCs w:val="32"/>
        </w:rPr>
        <w:t>双特</w:t>
      </w:r>
      <w:r>
        <w:rPr>
          <w:rFonts w:hint="eastAsia" w:ascii="Times New Roman" w:hAnsi="Times New Roman" w:eastAsia="方正仿宋_GBK"/>
          <w:sz w:val="32"/>
          <w:szCs w:val="32"/>
        </w:rPr>
        <w:t>”</w:t>
      </w:r>
      <w:r>
        <w:rPr>
          <w:rFonts w:ascii="Times New Roman" w:hAnsi="Times New Roman" w:eastAsia="方正仿宋_GBK"/>
          <w:sz w:val="32"/>
          <w:szCs w:val="32"/>
        </w:rPr>
        <w:t>发展思路，打造</w:t>
      </w:r>
      <w:r>
        <w:rPr>
          <w:rFonts w:hint="eastAsia" w:ascii="Times New Roman" w:hAnsi="Times New Roman" w:eastAsia="方正仿宋_GBK"/>
          <w:sz w:val="32"/>
          <w:szCs w:val="32"/>
        </w:rPr>
        <w:t>“</w:t>
      </w:r>
      <w:r>
        <w:rPr>
          <w:rFonts w:ascii="Times New Roman" w:hAnsi="Times New Roman" w:eastAsia="方正仿宋_GBK"/>
          <w:sz w:val="32"/>
          <w:szCs w:val="32"/>
        </w:rPr>
        <w:t>一地一城三区</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三峡库心﹒长江盆景</w:t>
      </w:r>
      <w:r>
        <w:rPr>
          <w:rFonts w:hint="eastAsia" w:ascii="Times New Roman" w:hAnsi="Times New Roman" w:eastAsia="方正仿宋_GBK"/>
          <w:sz w:val="32"/>
          <w:szCs w:val="32"/>
        </w:rPr>
        <w:t>”</w:t>
      </w:r>
      <w:r>
        <w:rPr>
          <w:rFonts w:ascii="Times New Roman" w:hAnsi="Times New Roman" w:eastAsia="方正仿宋_GBK"/>
          <w:sz w:val="32"/>
          <w:szCs w:val="32"/>
        </w:rPr>
        <w:t>，为提升教育综合实力和竞争力提供了新的更好的机遇，对教育服务支撑全县经济社会高质量发展提出新的更高要求。</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面对新形势，忠县教育发展不平衡、不充分问题仍然突出，还不能很好满足经济社会发展和人民群众对教育的需求。一是城乡教育资源配置不均衡，城乡、校际发展差距仍然较大。二是供需结构性矛盾相对突出，公办在园幼儿数占比较低，城镇义务教育学校学位供给不足，高中阶段教育普职比例失衡。三是现代职业教育体系有待完善，服务支撑区域经济社会高质量发展能力的亟待提高。四是师资队伍总体水平有待提高，中小学学科领军人才数量较少，教师学历层次整体不高，音体美、心理健康等专业教师配备不足。五是教育重点领域和关键环节改革任务艰巨，教育投入优先保障机制尚须持续建立，教育治理体系和治理能力现代化水平有待提高。面对新机遇、新挑战，忠县教育必须转变思想观念，保持战略定力，准确把握新发展阶段，深入践行新发展理念，积极融入新发展格局，推动忠县教育高质量发展之路愈走愈宽广。</w:t>
      </w:r>
    </w:p>
    <w:p>
      <w:pPr>
        <w:pStyle w:val="2"/>
        <w:keepNext w:val="0"/>
        <w:keepLines w:val="0"/>
        <w:spacing w:line="400" w:lineRule="exact"/>
        <w:ind w:left="0" w:leftChars="0"/>
        <w:rPr>
          <w:rFonts w:ascii="Times New Roman" w:hAnsi="Times New Roman" w:cs="方正小标宋_GBK"/>
          <w:bCs/>
          <w:sz w:val="32"/>
          <w:szCs w:val="32"/>
        </w:rPr>
      </w:pPr>
      <w:bookmarkStart w:id="9" w:name="_Toc77944370"/>
    </w:p>
    <w:p>
      <w:pPr>
        <w:pStyle w:val="2"/>
        <w:keepNext w:val="0"/>
        <w:keepLines w:val="0"/>
        <w:spacing w:line="560" w:lineRule="exact"/>
        <w:ind w:left="0" w:leftChars="0"/>
        <w:rPr>
          <w:rFonts w:ascii="Times New Roman" w:hAnsi="Times New Roman" w:eastAsia="方正黑体_GBK" w:cs="方正小标宋_GBK"/>
          <w:bCs/>
          <w:sz w:val="32"/>
          <w:szCs w:val="32"/>
        </w:rPr>
      </w:pPr>
      <w:r>
        <w:rPr>
          <w:rFonts w:hint="eastAsia" w:ascii="Times New Roman" w:hAnsi="Times New Roman" w:eastAsia="方正黑体_GBK" w:cs="方正小标宋_GBK"/>
          <w:bCs/>
          <w:sz w:val="32"/>
          <w:szCs w:val="32"/>
        </w:rPr>
        <w:t>第二章　总体要求</w:t>
      </w:r>
      <w:bookmarkEnd w:id="9"/>
    </w:p>
    <w:p>
      <w:pPr>
        <w:pStyle w:val="2"/>
        <w:keepNext w:val="0"/>
        <w:keepLines w:val="0"/>
        <w:spacing w:line="400" w:lineRule="exact"/>
        <w:ind w:left="0" w:leftChars="0"/>
        <w:rPr>
          <w:rFonts w:ascii="Times New Roman" w:hAnsi="Times New Roman" w:eastAsia="方正黑体_GBK"/>
          <w:b/>
          <w:bCs/>
          <w:szCs w:val="22"/>
        </w:rPr>
      </w:pPr>
      <w:bookmarkStart w:id="10" w:name="_Toc77944371"/>
    </w:p>
    <w:p>
      <w:pPr>
        <w:pStyle w:val="3"/>
        <w:keepNext w:val="0"/>
        <w:keepLines w:val="0"/>
        <w:spacing w:before="0" w:after="0" w:line="560" w:lineRule="exact"/>
        <w:ind w:firstLine="640"/>
        <w:rPr>
          <w:rFonts w:ascii="Times New Roman" w:hAnsi="Times New Roman" w:eastAsia="方正黑体_GBK" w:cs="Times New Roman"/>
          <w:b w:val="0"/>
          <w:bCs/>
          <w:szCs w:val="22"/>
        </w:rPr>
      </w:pPr>
      <w:r>
        <w:rPr>
          <w:rFonts w:ascii="Times New Roman" w:hAnsi="Times New Roman" w:eastAsia="方正黑体_GBK" w:cs="Times New Roman"/>
          <w:b w:val="0"/>
          <w:bCs/>
          <w:szCs w:val="22"/>
        </w:rPr>
        <w:t>一、指导思想</w:t>
      </w:r>
      <w:bookmarkEnd w:id="10"/>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高举中国特色社会主义伟大旗帜，深入贯彻落实党的十九大及十九届二中、三中、四中、五中、六中全会精神，学习贯彻习近平总书记关于教育的重要论述和全国、全市教育大会精神，</w:t>
      </w:r>
      <w:r>
        <w:rPr>
          <w:rFonts w:ascii="Times New Roman" w:hAnsi="Times New Roman" w:eastAsia="方正仿宋_GBK"/>
          <w:sz w:val="32"/>
          <w:szCs w:val="32"/>
        </w:rPr>
        <w:t>全面落实习近平总书记对重庆提出的营造良好政治生态，坚持</w:t>
      </w:r>
      <w:r>
        <w:rPr>
          <w:rFonts w:hint="eastAsia" w:ascii="Times New Roman" w:hAnsi="Times New Roman" w:eastAsia="方正仿宋_GBK"/>
          <w:sz w:val="32"/>
          <w:szCs w:val="32"/>
        </w:rPr>
        <w:t>“</w:t>
      </w:r>
      <w:r>
        <w:rPr>
          <w:rFonts w:ascii="Times New Roman" w:hAnsi="Times New Roman" w:eastAsia="方正仿宋_GBK"/>
          <w:sz w:val="32"/>
          <w:szCs w:val="32"/>
        </w:rPr>
        <w:t>两点</w:t>
      </w:r>
      <w:r>
        <w:rPr>
          <w:rFonts w:hint="eastAsia" w:ascii="Times New Roman" w:hAnsi="Times New Roman" w:eastAsia="方正仿宋_GBK"/>
          <w:sz w:val="32"/>
          <w:szCs w:val="32"/>
        </w:rPr>
        <w:t>”</w:t>
      </w:r>
      <w:r>
        <w:rPr>
          <w:rFonts w:ascii="Times New Roman" w:hAnsi="Times New Roman" w:eastAsia="方正仿宋_GBK"/>
          <w:sz w:val="32"/>
          <w:szCs w:val="32"/>
        </w:rPr>
        <w:t>定位、</w:t>
      </w:r>
      <w:r>
        <w:rPr>
          <w:rFonts w:hint="eastAsia" w:ascii="Times New Roman" w:hAnsi="Times New Roman" w:eastAsia="方正仿宋_GBK"/>
          <w:sz w:val="32"/>
          <w:szCs w:val="32"/>
        </w:rPr>
        <w:t>“</w:t>
      </w:r>
      <w:r>
        <w:rPr>
          <w:rFonts w:ascii="Times New Roman" w:hAnsi="Times New Roman" w:eastAsia="方正仿宋_GBK"/>
          <w:sz w:val="32"/>
          <w:szCs w:val="32"/>
        </w:rPr>
        <w:t>两地</w:t>
      </w:r>
      <w:r>
        <w:rPr>
          <w:rFonts w:hint="eastAsia" w:ascii="Times New Roman" w:hAnsi="Times New Roman" w:eastAsia="方正仿宋_GBK"/>
          <w:sz w:val="32"/>
          <w:szCs w:val="32"/>
        </w:rPr>
        <w:t>”“</w:t>
      </w:r>
      <w:r>
        <w:rPr>
          <w:rFonts w:ascii="Times New Roman" w:hAnsi="Times New Roman" w:eastAsia="方正仿宋_GBK"/>
          <w:sz w:val="32"/>
          <w:szCs w:val="32"/>
        </w:rPr>
        <w:t>两高</w:t>
      </w:r>
      <w:r>
        <w:rPr>
          <w:rFonts w:hint="eastAsia" w:ascii="Times New Roman" w:hAnsi="Times New Roman" w:eastAsia="方正仿宋_GBK"/>
          <w:sz w:val="32"/>
          <w:szCs w:val="32"/>
        </w:rPr>
        <w:t>”</w:t>
      </w:r>
      <w:r>
        <w:rPr>
          <w:rFonts w:ascii="Times New Roman" w:hAnsi="Times New Roman" w:eastAsia="方正仿宋_GBK"/>
          <w:sz w:val="32"/>
          <w:szCs w:val="32"/>
        </w:rPr>
        <w:t>目标，发挥</w:t>
      </w:r>
      <w:r>
        <w:rPr>
          <w:rFonts w:hint="eastAsia" w:ascii="Times New Roman" w:hAnsi="Times New Roman" w:eastAsia="方正仿宋_GBK"/>
          <w:sz w:val="32"/>
          <w:szCs w:val="32"/>
        </w:rPr>
        <w:t>“</w:t>
      </w:r>
      <w:r>
        <w:rPr>
          <w:rFonts w:ascii="Times New Roman" w:hAnsi="Times New Roman" w:eastAsia="方正仿宋_GBK"/>
          <w:sz w:val="32"/>
          <w:szCs w:val="32"/>
        </w:rPr>
        <w:t>三个作用</w:t>
      </w:r>
      <w:r>
        <w:rPr>
          <w:rFonts w:hint="eastAsia" w:ascii="Times New Roman" w:hAnsi="Times New Roman" w:eastAsia="方正仿宋_GBK"/>
          <w:sz w:val="32"/>
          <w:szCs w:val="32"/>
        </w:rPr>
        <w:t>”</w:t>
      </w:r>
      <w:r>
        <w:rPr>
          <w:rFonts w:ascii="Times New Roman" w:hAnsi="Times New Roman" w:eastAsia="方正仿宋_GBK"/>
          <w:sz w:val="32"/>
          <w:szCs w:val="32"/>
        </w:rPr>
        <w:t>和推动成渝地区双城经济圈建设等重要指示要求。</w:t>
      </w:r>
      <w:r>
        <w:rPr>
          <w:rFonts w:hint="eastAsia" w:ascii="Times New Roman" w:hAnsi="Times New Roman" w:eastAsia="方正仿宋_GBK"/>
          <w:sz w:val="32"/>
          <w:szCs w:val="32"/>
        </w:rPr>
        <w:t>全面贯彻党的教育方针，围绕加快建设特色中等城市的“双特”发展思路，立足新发展阶段，完整、准确、全面贯彻新发展理念，积极融入新发展格局，以建设重庆现代化教育强县为统领，以办好人民满意教育为宗旨，以落实立德树人为根本任务，大力弘扬“忠诚、团结、厚德、博学”的忠县教育精神，打造“忠义忠州</w:t>
      </w:r>
      <w:r>
        <w:rPr>
          <w:rFonts w:ascii="Times New Roman" w:hAnsi="Times New Roman" w:eastAsia="方正仿宋_GBK"/>
          <w:sz w:val="32"/>
          <w:szCs w:val="32"/>
        </w:rPr>
        <w:t>·</w:t>
      </w:r>
      <w:r>
        <w:rPr>
          <w:rFonts w:hint="eastAsia" w:ascii="Times New Roman" w:hAnsi="Times New Roman" w:eastAsia="方正仿宋_GBK"/>
          <w:sz w:val="32"/>
          <w:szCs w:val="32"/>
        </w:rPr>
        <w:t>现代教育”区域特色，推动教育公平和高质量发展，加快推进教育治理体系和治理能力现代化、义务教育均衡化和城乡一体化，实现忠县教育更高质量、更有效率、更加公平、更可持续、更为安全、更具特色的发展，为</w:t>
      </w:r>
      <w:r>
        <w:rPr>
          <w:rFonts w:ascii="Times New Roman" w:hAnsi="Times New Roman" w:eastAsia="方正仿宋_GBK"/>
          <w:sz w:val="32"/>
          <w:szCs w:val="32"/>
        </w:rPr>
        <w:t>2035</w:t>
      </w:r>
      <w:r>
        <w:rPr>
          <w:rFonts w:hint="eastAsia" w:ascii="Times New Roman" w:hAnsi="Times New Roman" w:eastAsia="方正仿宋_GBK"/>
          <w:sz w:val="32"/>
          <w:szCs w:val="32"/>
        </w:rPr>
        <w:t>年总体实现教育现代化开好局、起好步，为加快打造“三峡库心</w:t>
      </w:r>
      <w:r>
        <w:rPr>
          <w:rFonts w:ascii="Times New Roman" w:hAnsi="Times New Roman" w:eastAsia="方正仿宋_GBK"/>
          <w:sz w:val="32"/>
          <w:szCs w:val="32"/>
        </w:rPr>
        <w:t>·</w:t>
      </w:r>
      <w:r>
        <w:rPr>
          <w:rFonts w:hint="eastAsia" w:ascii="Times New Roman" w:hAnsi="Times New Roman" w:eastAsia="方正仿宋_GBK"/>
          <w:sz w:val="32"/>
          <w:szCs w:val="32"/>
        </w:rPr>
        <w:t>长江盆景”，建设“一地一城三区”提供强大的智力支持和人才支撑。</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11" w:name="_Toc77944372"/>
      <w:r>
        <w:rPr>
          <w:rFonts w:ascii="Times New Roman" w:hAnsi="Times New Roman" w:eastAsia="方正黑体_GBK" w:cs="Times New Roman"/>
          <w:b w:val="0"/>
          <w:bCs/>
          <w:szCs w:val="22"/>
        </w:rPr>
        <w:t>二、基本原则</w:t>
      </w:r>
      <w:bookmarkEnd w:id="11"/>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党对教育工作的全面领导。健全党领导教育工作的体制机制，坚持社会主义办学方向，全面贯彻党的教育方针，以政治建设为统领，全面加强教育系统党的建设，落实立德树人根本任务，培养德智体美劳全面发展的社会主义建设者和接班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——坚持以学习者为中心。</w:t>
      </w:r>
      <w:r>
        <w:rPr>
          <w:rFonts w:ascii="Times New Roman" w:hAnsi="Times New Roman" w:eastAsia="方正仿宋_GBK"/>
          <w:bCs/>
          <w:sz w:val="32"/>
          <w:szCs w:val="32"/>
        </w:rPr>
        <w:t>坚持教育公益性原则，</w:t>
      </w:r>
      <w:r>
        <w:rPr>
          <w:rFonts w:ascii="Times New Roman" w:hAnsi="Times New Roman" w:eastAsia="方正仿宋_GBK"/>
          <w:sz w:val="32"/>
          <w:szCs w:val="32"/>
        </w:rPr>
        <w:t>建立健全公共教育服务体系，持续关注特殊群体学生就学问题，让每个孩子享有平等受教育的机会，</w:t>
      </w:r>
      <w:r>
        <w:rPr>
          <w:rFonts w:ascii="Times New Roman" w:hAnsi="Times New Roman" w:eastAsia="方正仿宋_GBK"/>
          <w:bCs/>
          <w:sz w:val="32"/>
          <w:szCs w:val="32"/>
        </w:rPr>
        <w:t>不断</w:t>
      </w:r>
      <w:r>
        <w:rPr>
          <w:rFonts w:ascii="Times New Roman" w:hAnsi="Times New Roman" w:eastAsia="方正仿宋_GBK"/>
          <w:sz w:val="32"/>
          <w:szCs w:val="32"/>
        </w:rPr>
        <w:t>满足人民群众对优质教育的需求，促进学习者现代化发展，为创造高品质生活奠定坚实基础。</w:t>
      </w:r>
    </w:p>
    <w:p>
      <w:pPr>
        <w:spacing w:line="560" w:lineRule="exact"/>
        <w:ind w:firstLine="627" w:firstLineChars="196"/>
        <w:rPr>
          <w:rFonts w:ascii="Times New Roman" w:hAnsi="Times New Roman" w:eastAsia="方正仿宋_GBK"/>
          <w:sz w:val="32"/>
          <w:szCs w:val="32"/>
        </w:rPr>
      </w:pPr>
      <w:r>
        <w:rPr>
          <w:rFonts w:ascii="Times New Roman" w:hAnsi="Times New Roman" w:eastAsia="方正仿宋_GBK"/>
          <w:sz w:val="32"/>
          <w:szCs w:val="32"/>
        </w:rPr>
        <w:t>——坚持教育优先发展。坚持教育优先发展战略地位不动摇，进一步健全优先发展教育的体制机制，将教育发展同忠县发展的现实需求和长远目标紧密结合，把教育投入作为重点投入，在忠县经济社会发展的全局中超前谋划、优先安排教育。</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——坚持深化教育改革创新。全面深化教育领域综合改革，以教育评价改革促进育人方式、办学模式、管理体制、保障机制改革。着力打造</w:t>
      </w:r>
      <w:r>
        <w:rPr>
          <w:rFonts w:hint="eastAsia" w:ascii="Times New Roman" w:hAnsi="Times New Roman" w:eastAsia="方正仿宋_GBK"/>
          <w:sz w:val="32"/>
          <w:szCs w:val="32"/>
        </w:rPr>
        <w:t>“</w:t>
      </w:r>
      <w:r>
        <w:rPr>
          <w:rFonts w:ascii="Times New Roman" w:hAnsi="Times New Roman" w:eastAsia="方正仿宋_GBK"/>
          <w:sz w:val="32"/>
          <w:szCs w:val="32"/>
        </w:rPr>
        <w:t>忠义忠州·现代教育</w:t>
      </w:r>
      <w:r>
        <w:rPr>
          <w:rFonts w:hint="eastAsia" w:ascii="Times New Roman" w:hAnsi="Times New Roman" w:eastAsia="方正仿宋_GBK"/>
          <w:sz w:val="32"/>
          <w:szCs w:val="32"/>
        </w:rPr>
        <w:t>”</w:t>
      </w:r>
      <w:r>
        <w:rPr>
          <w:rFonts w:ascii="Times New Roman" w:hAnsi="Times New Roman" w:eastAsia="方正仿宋_GBK"/>
          <w:sz w:val="32"/>
          <w:szCs w:val="32"/>
        </w:rPr>
        <w:t>区域教育特色，塑造区域教育特色品牌。坚持以开放促进改革发展，加强教育对外交流合作，加快融入陆海内外联动、东西双向互济的开放格局。</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——坚持统筹谋划系统推进。强化系统思维，统筹教育与经济社会发展，统筹改革发展与安全稳定，以全局谋划一域、以一域服务全局，促进各级各类教育协调发展，加强不同学段有机衔接。积极推进</w:t>
      </w:r>
      <w:r>
        <w:rPr>
          <w:rFonts w:hint="eastAsia" w:ascii="Times New Roman" w:hAnsi="Times New Roman" w:eastAsia="方正仿宋_GBK"/>
          <w:sz w:val="32"/>
          <w:szCs w:val="32"/>
        </w:rPr>
        <w:t>“</w:t>
      </w:r>
      <w:r>
        <w:rPr>
          <w:rFonts w:ascii="Times New Roman" w:hAnsi="Times New Roman" w:eastAsia="方正仿宋_GBK"/>
          <w:sz w:val="32"/>
          <w:szCs w:val="32"/>
        </w:rPr>
        <w:t>三峡库心·长江盆景</w:t>
      </w:r>
      <w:r>
        <w:rPr>
          <w:rFonts w:hint="eastAsia" w:ascii="Times New Roman" w:hAnsi="Times New Roman" w:eastAsia="方正仿宋_GBK"/>
          <w:sz w:val="32"/>
          <w:szCs w:val="32"/>
        </w:rPr>
        <w:t>”</w:t>
      </w:r>
      <w:r>
        <w:rPr>
          <w:rFonts w:ascii="Times New Roman" w:hAnsi="Times New Roman" w:eastAsia="方正仿宋_GBK"/>
          <w:sz w:val="32"/>
          <w:szCs w:val="32"/>
        </w:rPr>
        <w:t>项目教育领域合作，主动融入渝东北三峡库区城镇群、成渝地区双城经济圈、长江经济带教育协同发展。</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12" w:name="_Toc77944373"/>
      <w:r>
        <w:rPr>
          <w:rFonts w:ascii="Times New Roman" w:hAnsi="Times New Roman" w:eastAsia="方正黑体_GBK" w:cs="Times New Roman"/>
          <w:b w:val="0"/>
          <w:bCs/>
          <w:szCs w:val="22"/>
        </w:rPr>
        <w:t>三、发展目标</w:t>
      </w:r>
      <w:bookmarkEnd w:id="12"/>
    </w:p>
    <w:p>
      <w:pPr>
        <w:pStyle w:val="4"/>
        <w:keepNext w:val="0"/>
        <w:keepLines w:val="0"/>
        <w:spacing w:before="0" w:after="0" w:line="560" w:lineRule="exact"/>
        <w:ind w:firstLine="643"/>
        <w:rPr>
          <w:rFonts w:ascii="Times New Roman" w:hAnsi="Times New Roman" w:eastAsia="方正楷体_GBK" w:cs="Times New Roman"/>
          <w:b w:val="0"/>
        </w:rPr>
      </w:pPr>
      <w:bookmarkStart w:id="13" w:name="_Toc77944374"/>
      <w:r>
        <w:rPr>
          <w:rFonts w:ascii="Times New Roman" w:hAnsi="Times New Roman" w:eastAsia="方正楷体_GBK" w:cs="Times New Roman"/>
          <w:b w:val="0"/>
        </w:rPr>
        <w:t>（一）</w:t>
      </w:r>
      <w:r>
        <w:rPr>
          <w:rFonts w:hint="eastAsia" w:ascii="Times New Roman" w:hAnsi="Times New Roman" w:eastAsia="方正楷体_GBK" w:cs="Times New Roman"/>
          <w:b w:val="0"/>
        </w:rPr>
        <w:t>“</w:t>
      </w:r>
      <w:r>
        <w:rPr>
          <w:rFonts w:ascii="Times New Roman" w:hAnsi="Times New Roman" w:eastAsia="方正楷体_GBK" w:cs="Times New Roman"/>
          <w:b w:val="0"/>
        </w:rPr>
        <w:t>十四五</w:t>
      </w:r>
      <w:r>
        <w:rPr>
          <w:rFonts w:hint="eastAsia" w:ascii="Times New Roman" w:hAnsi="Times New Roman" w:eastAsia="方正楷体_GBK" w:cs="Times New Roman"/>
          <w:b w:val="0"/>
        </w:rPr>
        <w:t>”</w:t>
      </w:r>
      <w:r>
        <w:rPr>
          <w:rFonts w:ascii="Times New Roman" w:hAnsi="Times New Roman" w:eastAsia="方正楷体_GBK" w:cs="Times New Roman"/>
          <w:b w:val="0"/>
        </w:rPr>
        <w:t>时期主要目标</w:t>
      </w:r>
      <w:bookmarkEnd w:id="13"/>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到2025年，建设重庆市现代化教育强县，建成渝东北教育高地，为建设特色产业基地、山水宜居之城、生态文明建设示范区、城乡融合发展示范区、</w:t>
      </w:r>
      <w:r>
        <w:rPr>
          <w:rFonts w:hint="eastAsia" w:ascii="Times New Roman" w:hAnsi="Times New Roman" w:eastAsia="方正仿宋_GBK"/>
          <w:sz w:val="32"/>
          <w:szCs w:val="32"/>
        </w:rPr>
        <w:t>“</w:t>
      </w:r>
      <w:r>
        <w:rPr>
          <w:rFonts w:ascii="Times New Roman" w:hAnsi="Times New Roman" w:eastAsia="方正仿宋_GBK"/>
          <w:sz w:val="32"/>
          <w:szCs w:val="32"/>
        </w:rPr>
        <w:t>两群</w:t>
      </w:r>
      <w:r>
        <w:rPr>
          <w:rFonts w:hint="eastAsia" w:ascii="Times New Roman" w:hAnsi="Times New Roman" w:eastAsia="方正仿宋_GBK"/>
          <w:sz w:val="32"/>
          <w:szCs w:val="32"/>
        </w:rPr>
        <w:t>”</w:t>
      </w:r>
      <w:r>
        <w:rPr>
          <w:rFonts w:ascii="Times New Roman" w:hAnsi="Times New Roman" w:eastAsia="方正仿宋_GBK"/>
          <w:sz w:val="32"/>
          <w:szCs w:val="32"/>
        </w:rPr>
        <w:t>绿色协同发展示范区提供强有力的智力支持和人力资源保障。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打造学前教育普及普惠县。加大公办幼儿园建设力度，积极扶持普惠性民办幼儿园，持续扩大普惠性学前教育资源，提升学前教育保教保育质量，推进学前教育普及普惠安全优质发展，全县学前三年毛入园率不低于92%，全县普惠性幼儿园覆盖率不低于95%。</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——打造义务教育优质均衡标准县。统筹推进城乡义务教育一体化改革，深入推进集团化办学，实施</w:t>
      </w:r>
      <w:r>
        <w:rPr>
          <w:rFonts w:hint="eastAsia" w:ascii="Times New Roman" w:hAnsi="Times New Roman" w:eastAsia="方正仿宋_GBK"/>
          <w:sz w:val="32"/>
          <w:szCs w:val="32"/>
        </w:rPr>
        <w:t>“</w:t>
      </w:r>
      <w:r>
        <w:rPr>
          <w:rFonts w:ascii="Times New Roman" w:hAnsi="Times New Roman" w:eastAsia="方正仿宋_GBK"/>
          <w:sz w:val="32"/>
          <w:szCs w:val="32"/>
        </w:rPr>
        <w:t>薄弱能力提升</w:t>
      </w:r>
      <w:r>
        <w:rPr>
          <w:rFonts w:hint="eastAsia" w:ascii="Times New Roman" w:hAnsi="Times New Roman" w:eastAsia="方正仿宋_GBK"/>
          <w:sz w:val="32"/>
          <w:szCs w:val="32"/>
        </w:rPr>
        <w:t>”</w:t>
      </w:r>
      <w:r>
        <w:rPr>
          <w:rFonts w:ascii="Times New Roman" w:hAnsi="Times New Roman" w:eastAsia="方正仿宋_GBK"/>
          <w:sz w:val="32"/>
          <w:szCs w:val="32"/>
        </w:rPr>
        <w:t>行动，推进义务教育学校标准化建设，加强乡镇寄宿制学校和乡村小规模学校建设，解决</w:t>
      </w:r>
      <w:r>
        <w:rPr>
          <w:rFonts w:hint="eastAsia" w:ascii="Times New Roman" w:hAnsi="Times New Roman" w:eastAsia="方正仿宋_GBK"/>
          <w:sz w:val="32"/>
          <w:szCs w:val="32"/>
        </w:rPr>
        <w:t>“</w:t>
      </w:r>
      <w:r>
        <w:rPr>
          <w:rFonts w:ascii="Times New Roman" w:hAnsi="Times New Roman" w:eastAsia="方正仿宋_GBK"/>
          <w:sz w:val="32"/>
          <w:szCs w:val="32"/>
        </w:rPr>
        <w:t>大班额</w:t>
      </w:r>
      <w:r>
        <w:rPr>
          <w:rFonts w:hint="eastAsia" w:ascii="Times New Roman" w:hAnsi="Times New Roman" w:eastAsia="方正仿宋_GBK"/>
          <w:sz w:val="32"/>
          <w:szCs w:val="32"/>
        </w:rPr>
        <w:t>”</w:t>
      </w:r>
      <w:r>
        <w:rPr>
          <w:rFonts w:ascii="Times New Roman" w:hAnsi="Times New Roman" w:eastAsia="方正仿宋_GBK"/>
          <w:sz w:val="32"/>
          <w:szCs w:val="32"/>
        </w:rPr>
        <w:t>问题，义务教育巩固率达99%以上，义务教育阶段学生学业水平在国家质量监测中达到Ⅲ级以上，校际差异率低于0.15。</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打造高中教育质量先进县。建立完善普通高中捆绑发展机制，改善普通高中办学条件，深化普通高中育人方式改革，促进个性化学习和创新素养培养，推进普通高中教育多样化特色化发展，高中阶段毛入学率达97%以上。</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——打造教育现代化示范县。深化教育领域综合改革，大力推进新时代教育评价改革，实施</w:t>
      </w:r>
      <w:r>
        <w:rPr>
          <w:rFonts w:hint="eastAsia" w:ascii="Times New Roman" w:hAnsi="Times New Roman" w:eastAsia="方正仿宋_GBK"/>
          <w:sz w:val="32"/>
          <w:szCs w:val="32"/>
        </w:rPr>
        <w:t>“</w:t>
      </w:r>
      <w:r>
        <w:rPr>
          <w:rFonts w:ascii="Times New Roman" w:hAnsi="Times New Roman" w:eastAsia="方正仿宋_GBK"/>
          <w:sz w:val="32"/>
          <w:szCs w:val="32"/>
        </w:rPr>
        <w:t>大班额</w:t>
      </w:r>
      <w:r>
        <w:rPr>
          <w:rFonts w:hint="eastAsia" w:ascii="Times New Roman" w:hAnsi="Times New Roman" w:eastAsia="方正仿宋_GBK"/>
          <w:sz w:val="32"/>
          <w:szCs w:val="32"/>
        </w:rPr>
        <w:t>”</w:t>
      </w:r>
      <w:r>
        <w:rPr>
          <w:rFonts w:ascii="Times New Roman" w:hAnsi="Times New Roman" w:eastAsia="方正仿宋_GBK"/>
          <w:sz w:val="32"/>
          <w:szCs w:val="32"/>
        </w:rPr>
        <w:t>消除专项计划，全面加强</w:t>
      </w:r>
      <w:r>
        <w:rPr>
          <w:rFonts w:hint="eastAsia" w:ascii="Times New Roman" w:hAnsi="Times New Roman" w:eastAsia="方正仿宋_GBK"/>
          <w:sz w:val="32"/>
          <w:szCs w:val="32"/>
        </w:rPr>
        <w:t>“</w:t>
      </w:r>
      <w:r>
        <w:rPr>
          <w:rFonts w:ascii="Times New Roman" w:hAnsi="Times New Roman" w:eastAsia="方正仿宋_GBK"/>
          <w:sz w:val="32"/>
          <w:szCs w:val="32"/>
        </w:rPr>
        <w:t>五项管理</w:t>
      </w:r>
      <w:r>
        <w:rPr>
          <w:rFonts w:hint="eastAsia" w:ascii="Times New Roman" w:hAnsi="Times New Roman" w:eastAsia="方正仿宋_GBK"/>
          <w:sz w:val="32"/>
          <w:szCs w:val="32"/>
        </w:rPr>
        <w:t>”</w:t>
      </w:r>
      <w:r>
        <w:rPr>
          <w:rFonts w:ascii="Times New Roman" w:hAnsi="Times New Roman" w:eastAsia="方正仿宋_GBK"/>
          <w:sz w:val="32"/>
          <w:szCs w:val="32"/>
        </w:rPr>
        <w:t>，推进教育治理体系和治理能力现代化。推动教育信息化，深化</w:t>
      </w:r>
      <w:r>
        <w:rPr>
          <w:rFonts w:hint="eastAsia" w:ascii="Times New Roman" w:hAnsi="Times New Roman" w:eastAsia="方正仿宋_GBK"/>
          <w:sz w:val="32"/>
          <w:szCs w:val="32"/>
        </w:rPr>
        <w:t>“</w:t>
      </w:r>
      <w:r>
        <w:rPr>
          <w:rFonts w:ascii="Times New Roman" w:hAnsi="Times New Roman" w:eastAsia="方正仿宋_GBK"/>
          <w:sz w:val="32"/>
          <w:szCs w:val="32"/>
        </w:rPr>
        <w:t>三通两平台</w:t>
      </w:r>
      <w:r>
        <w:rPr>
          <w:rFonts w:hint="eastAsia" w:ascii="Times New Roman" w:hAnsi="Times New Roman" w:eastAsia="方正仿宋_GBK"/>
          <w:sz w:val="32"/>
          <w:szCs w:val="32"/>
        </w:rPr>
        <w:t>”</w:t>
      </w:r>
      <w:r>
        <w:rPr>
          <w:rFonts w:ascii="Times New Roman" w:hAnsi="Times New Roman" w:eastAsia="方正仿宋_GBK"/>
          <w:sz w:val="32"/>
          <w:szCs w:val="32"/>
        </w:rPr>
        <w:t>建设，建设</w:t>
      </w:r>
      <w:r>
        <w:rPr>
          <w:rFonts w:hint="eastAsia" w:ascii="Times New Roman" w:hAnsi="Times New Roman" w:eastAsia="方正仿宋_GBK"/>
          <w:sz w:val="32"/>
          <w:szCs w:val="32"/>
        </w:rPr>
        <w:t>“</w:t>
      </w:r>
      <w:r>
        <w:rPr>
          <w:rFonts w:ascii="Times New Roman" w:hAnsi="Times New Roman" w:eastAsia="方正仿宋_GBK"/>
          <w:sz w:val="32"/>
          <w:szCs w:val="32"/>
        </w:rPr>
        <w:t>智慧校园</w:t>
      </w:r>
      <w:r>
        <w:rPr>
          <w:rFonts w:hint="eastAsia" w:ascii="Times New Roman" w:hAnsi="Times New Roman" w:eastAsia="方正仿宋_GBK"/>
          <w:sz w:val="32"/>
          <w:szCs w:val="32"/>
        </w:rPr>
        <w:t>”“</w:t>
      </w:r>
      <w:r>
        <w:rPr>
          <w:rFonts w:ascii="Times New Roman" w:hAnsi="Times New Roman" w:eastAsia="方正仿宋_GBK"/>
          <w:sz w:val="32"/>
          <w:szCs w:val="32"/>
        </w:rPr>
        <w:t>智慧课堂</w:t>
      </w:r>
      <w:r>
        <w:rPr>
          <w:rFonts w:hint="eastAsia" w:ascii="Times New Roman" w:hAnsi="Times New Roman" w:eastAsia="方正仿宋_GBK"/>
          <w:sz w:val="32"/>
          <w:szCs w:val="32"/>
        </w:rPr>
        <w:t>”</w:t>
      </w:r>
      <w:r>
        <w:rPr>
          <w:rFonts w:ascii="Times New Roman" w:hAnsi="Times New Roman" w:eastAsia="方正仿宋_GBK"/>
          <w:sz w:val="32"/>
          <w:szCs w:val="32"/>
        </w:rPr>
        <w:t>，打造</w:t>
      </w:r>
      <w:r>
        <w:rPr>
          <w:rFonts w:hint="eastAsia" w:ascii="Times New Roman" w:hAnsi="Times New Roman" w:eastAsia="方正仿宋_GBK"/>
          <w:sz w:val="32"/>
          <w:szCs w:val="32"/>
        </w:rPr>
        <w:t>“</w:t>
      </w:r>
      <w:r>
        <w:rPr>
          <w:rFonts w:ascii="Times New Roman" w:hAnsi="Times New Roman" w:eastAsia="方正仿宋_GBK"/>
          <w:sz w:val="32"/>
          <w:szCs w:val="32"/>
        </w:rPr>
        <w:t>专递课堂、名师课堂、名校网络课堂</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打造素质教育特色县。落实立德树人根本任务，强化心理健康教育，深化课程改革，促进学生全面发展。全面贯彻党的教育方针，落实立德树人根本任务，重视青少年素质教育和心理健康教育，培养德智体美劳全面发展的社会主义建设者和接班人。</w:t>
      </w:r>
    </w:p>
    <w:p>
      <w:pPr>
        <w:pStyle w:val="4"/>
        <w:keepNext w:val="0"/>
        <w:keepLines w:val="0"/>
        <w:spacing w:before="0" w:after="0" w:line="560" w:lineRule="exact"/>
        <w:ind w:firstLine="643"/>
        <w:rPr>
          <w:rFonts w:ascii="Times New Roman" w:hAnsi="Times New Roman" w:eastAsia="方正楷体_GBK" w:cs="Times New Roman"/>
          <w:b w:val="0"/>
        </w:rPr>
      </w:pPr>
      <w:bookmarkStart w:id="14" w:name="_Toc77944375"/>
      <w:r>
        <w:rPr>
          <w:rFonts w:ascii="Times New Roman" w:hAnsi="Times New Roman" w:eastAsia="方正楷体_GBK" w:cs="Times New Roman"/>
          <w:b w:val="0"/>
        </w:rPr>
        <w:t>（二）二О三五远景目标</w:t>
      </w:r>
      <w:bookmarkEnd w:id="14"/>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2035年，基本公共教育服务实现均等化，学习者得到全面、充分、个性的发展，教育总体发展水平达到渝东北三峡库区城镇群先进水平，建成重庆现代化教育强县，推动忠县成为学习型城市，实现教育现代化，为忠县全面建成特色中等城市奠定坚实基础。</w:t>
      </w:r>
    </w:p>
    <w:bookmarkEnd w:id="3"/>
    <w:p>
      <w:pPr>
        <w:spacing w:afterLines="50" w:line="560" w:lineRule="exact"/>
        <w:jc w:val="center"/>
        <w:rPr>
          <w:rFonts w:ascii="Times New Roman" w:hAnsi="Times New Roman" w:eastAsia="方正黑体_GBK"/>
          <w:sz w:val="32"/>
          <w:szCs w:val="32"/>
        </w:rPr>
      </w:pPr>
      <w:r>
        <w:rPr>
          <w:rFonts w:ascii="Times New Roman" w:hAnsi="Times New Roman" w:eastAsia="方正黑体_GBK"/>
          <w:sz w:val="32"/>
          <w:szCs w:val="32"/>
        </w:rPr>
        <w:t>忠县教育事业</w:t>
      </w:r>
      <w:r>
        <w:rPr>
          <w:rFonts w:hint="eastAsia" w:ascii="Times New Roman" w:hAnsi="Times New Roman" w:eastAsia="方正黑体_GBK"/>
          <w:sz w:val="32"/>
          <w:szCs w:val="32"/>
        </w:rPr>
        <w:t>“</w:t>
      </w:r>
      <w:r>
        <w:rPr>
          <w:rFonts w:ascii="Times New Roman" w:hAnsi="Times New Roman" w:eastAsia="方正黑体_GBK"/>
          <w:sz w:val="32"/>
          <w:szCs w:val="32"/>
        </w:rPr>
        <w:t>十四五</w:t>
      </w:r>
      <w:r>
        <w:rPr>
          <w:rFonts w:hint="eastAsia" w:ascii="Times New Roman" w:hAnsi="Times New Roman" w:eastAsia="方正黑体_GBK"/>
          <w:sz w:val="32"/>
          <w:szCs w:val="32"/>
        </w:rPr>
        <w:t>”</w:t>
      </w:r>
      <w:r>
        <w:rPr>
          <w:rFonts w:ascii="Times New Roman" w:hAnsi="Times New Roman" w:eastAsia="方正黑体_GBK"/>
          <w:sz w:val="32"/>
          <w:szCs w:val="32"/>
        </w:rPr>
        <w:t>规划主要指标</w:t>
      </w:r>
    </w:p>
    <w:tbl>
      <w:tblPr>
        <w:tblStyle w:val="18"/>
        <w:tblpPr w:leftFromText="180" w:rightFromText="180" w:vertAnchor="text" w:tblpXSpec="center" w:tblpY="1"/>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215"/>
        <w:gridCol w:w="1064"/>
        <w:gridCol w:w="120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260" w:type="dxa"/>
            <w:tcMar>
              <w:top w:w="0" w:type="dxa"/>
              <w:left w:w="0" w:type="dxa"/>
              <w:bottom w:w="0" w:type="dxa"/>
              <w:right w:w="0"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分类</w:t>
            </w:r>
          </w:p>
        </w:tc>
        <w:tc>
          <w:tcPr>
            <w:tcW w:w="4215" w:type="dxa"/>
            <w:tcMar>
              <w:top w:w="0" w:type="dxa"/>
              <w:left w:w="0" w:type="dxa"/>
              <w:bottom w:w="0" w:type="dxa"/>
              <w:right w:w="0"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指标</w:t>
            </w:r>
          </w:p>
        </w:tc>
        <w:tc>
          <w:tcPr>
            <w:tcW w:w="1064" w:type="dxa"/>
            <w:tcMar>
              <w:top w:w="0" w:type="dxa"/>
              <w:left w:w="0" w:type="dxa"/>
              <w:bottom w:w="0" w:type="dxa"/>
              <w:right w:w="0"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2020年</w:t>
            </w:r>
          </w:p>
        </w:tc>
        <w:tc>
          <w:tcPr>
            <w:tcW w:w="1207" w:type="dxa"/>
            <w:vAlign w:val="center"/>
          </w:tcPr>
          <w:p>
            <w:pPr>
              <w:spacing w:line="360" w:lineRule="exact"/>
              <w:ind w:left="15" w:leftChars="-51" w:hanging="122" w:hangingChars="51"/>
              <w:jc w:val="center"/>
              <w:rPr>
                <w:rFonts w:ascii="Times New Roman" w:hAnsi="Times New Roman" w:eastAsia="方正仿宋_GBK"/>
                <w:sz w:val="24"/>
              </w:rPr>
            </w:pPr>
            <w:r>
              <w:rPr>
                <w:rFonts w:ascii="Times New Roman" w:hAnsi="Times New Roman" w:eastAsia="方正仿宋_GBK"/>
                <w:sz w:val="24"/>
              </w:rPr>
              <w:t>2025年</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restart"/>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学前</w:t>
            </w:r>
          </w:p>
          <w:p>
            <w:pPr>
              <w:spacing w:line="360" w:lineRule="exact"/>
              <w:jc w:val="center"/>
              <w:rPr>
                <w:rFonts w:ascii="Times New Roman" w:hAnsi="Times New Roman" w:eastAsia="方正仿宋_GBK"/>
                <w:sz w:val="24"/>
              </w:rPr>
            </w:pPr>
            <w:r>
              <w:rPr>
                <w:rFonts w:ascii="Times New Roman" w:hAnsi="Times New Roman" w:eastAsia="方正仿宋_GBK"/>
                <w:sz w:val="24"/>
              </w:rPr>
              <w:t>教育</w:t>
            </w: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在园幼儿数（万人）</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1.95</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2.2</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学前三年毛入园率（%）</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90.5</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92</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在园幼儿普惠率</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98.2</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&gt;95</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restart"/>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义务</w:t>
            </w:r>
          </w:p>
          <w:p>
            <w:pPr>
              <w:spacing w:line="360" w:lineRule="exact"/>
              <w:jc w:val="center"/>
              <w:rPr>
                <w:rFonts w:ascii="Times New Roman" w:hAnsi="Times New Roman" w:eastAsia="方正仿宋_GBK"/>
                <w:sz w:val="24"/>
              </w:rPr>
            </w:pPr>
            <w:r>
              <w:rPr>
                <w:rFonts w:ascii="Times New Roman" w:hAnsi="Times New Roman" w:eastAsia="方正仿宋_GBK"/>
                <w:sz w:val="24"/>
              </w:rPr>
              <w:t>教育</w:t>
            </w: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在校学生数（万人）</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8.7469</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7</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ind w:firstLine="240" w:firstLineChars="100"/>
              <w:jc w:val="center"/>
              <w:rPr>
                <w:rFonts w:ascii="Times New Roman" w:hAnsi="Times New Roman" w:eastAsia="方正仿宋_GBK"/>
                <w:sz w:val="24"/>
              </w:rPr>
            </w:pPr>
            <w:r>
              <w:rPr>
                <w:rFonts w:ascii="Times New Roman" w:hAnsi="Times New Roman" w:eastAsia="方正仿宋_GBK"/>
                <w:sz w:val="24"/>
              </w:rPr>
              <w:t>其中：普通小学</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4.9464</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4.5</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ind w:firstLine="960" w:firstLineChars="400"/>
              <w:jc w:val="center"/>
              <w:rPr>
                <w:rFonts w:ascii="Times New Roman" w:hAnsi="Times New Roman" w:eastAsia="方正仿宋_GBK"/>
                <w:sz w:val="24"/>
              </w:rPr>
            </w:pPr>
            <w:r>
              <w:rPr>
                <w:rFonts w:ascii="Times New Roman" w:hAnsi="Times New Roman" w:eastAsia="方正仿宋_GBK"/>
                <w:sz w:val="24"/>
              </w:rPr>
              <w:t>普通初中</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3.8005</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2.5</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九年义务教育巩固率（%）</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99</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&gt;99</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60" w:type="dxa"/>
            <w:vMerge w:val="restart"/>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高中</w:t>
            </w:r>
          </w:p>
          <w:p>
            <w:pPr>
              <w:spacing w:line="360" w:lineRule="exact"/>
              <w:jc w:val="center"/>
              <w:rPr>
                <w:rFonts w:ascii="Times New Roman" w:hAnsi="Times New Roman" w:eastAsia="方正仿宋_GBK"/>
                <w:sz w:val="24"/>
              </w:rPr>
            </w:pPr>
            <w:r>
              <w:rPr>
                <w:rFonts w:ascii="Times New Roman" w:hAnsi="Times New Roman" w:eastAsia="方正仿宋_GBK"/>
                <w:sz w:val="24"/>
              </w:rPr>
              <w:t>阶段</w:t>
            </w:r>
          </w:p>
          <w:p>
            <w:pPr>
              <w:spacing w:line="360" w:lineRule="exact"/>
              <w:jc w:val="center"/>
              <w:rPr>
                <w:rFonts w:ascii="Times New Roman" w:hAnsi="Times New Roman" w:eastAsia="方正仿宋_GBK"/>
                <w:sz w:val="24"/>
              </w:rPr>
            </w:pPr>
            <w:r>
              <w:rPr>
                <w:rFonts w:ascii="Times New Roman" w:hAnsi="Times New Roman" w:eastAsia="方正仿宋_GBK"/>
                <w:sz w:val="24"/>
              </w:rPr>
              <w:t>教育</w:t>
            </w: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在校学生数（万人）</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2.67</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3.17</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ind w:firstLine="240" w:firstLineChars="100"/>
              <w:jc w:val="center"/>
              <w:rPr>
                <w:rFonts w:ascii="Times New Roman" w:hAnsi="Times New Roman" w:eastAsia="方正仿宋_GBK"/>
                <w:sz w:val="24"/>
              </w:rPr>
            </w:pPr>
            <w:r>
              <w:rPr>
                <w:rFonts w:ascii="Times New Roman" w:hAnsi="Times New Roman" w:eastAsia="方正仿宋_GBK"/>
                <w:sz w:val="24"/>
              </w:rPr>
              <w:t>其中：普通高中</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2.1</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1.9</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ind w:firstLine="960" w:firstLineChars="400"/>
              <w:jc w:val="center"/>
              <w:rPr>
                <w:rFonts w:ascii="Times New Roman" w:hAnsi="Times New Roman" w:eastAsia="方正仿宋_GBK"/>
                <w:sz w:val="24"/>
              </w:rPr>
            </w:pPr>
            <w:r>
              <w:rPr>
                <w:rFonts w:ascii="Times New Roman" w:hAnsi="Times New Roman" w:eastAsia="方正仿宋_GBK"/>
                <w:sz w:val="24"/>
              </w:rPr>
              <w:t>中等职业教育</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0.77</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1.27</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高中阶段毛入学率（%）</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97</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&gt;97</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60" w:type="dxa"/>
            <w:vMerge w:val="restart"/>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人力资源开发</w:t>
            </w: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人均受教育年限（年）</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9</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10</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60" w:type="dxa"/>
            <w:vMerge w:val="continue"/>
            <w:vAlign w:val="center"/>
          </w:tcPr>
          <w:p>
            <w:pPr>
              <w:spacing w:line="360" w:lineRule="exact"/>
              <w:jc w:val="center"/>
              <w:rPr>
                <w:rFonts w:ascii="Times New Roman" w:hAnsi="Times New Roman" w:eastAsia="方正仿宋_GBK"/>
                <w:sz w:val="24"/>
              </w:rPr>
            </w:pP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主要劳动年龄人口平均受教育年限（年）</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10.5</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11.5</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教育投入</w:t>
            </w:r>
          </w:p>
        </w:tc>
        <w:tc>
          <w:tcPr>
            <w:tcW w:w="4215"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财政教育支出占公共财政支出比例（%）</w:t>
            </w:r>
          </w:p>
        </w:tc>
        <w:tc>
          <w:tcPr>
            <w:tcW w:w="1064" w:type="dxa"/>
            <w:tcMar>
              <w:top w:w="0" w:type="dxa"/>
              <w:left w:w="57" w:type="dxa"/>
              <w:bottom w:w="0" w:type="dxa"/>
              <w:right w:w="57" w:type="dxa"/>
            </w:tcMar>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22.5</w:t>
            </w:r>
          </w:p>
        </w:tc>
        <w:tc>
          <w:tcPr>
            <w:tcW w:w="1207"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23</w:t>
            </w:r>
          </w:p>
        </w:tc>
        <w:tc>
          <w:tcPr>
            <w:tcW w:w="1230" w:type="dxa"/>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预期性</w:t>
            </w:r>
          </w:p>
        </w:tc>
      </w:tr>
    </w:tbl>
    <w:p>
      <w:pPr>
        <w:spacing w:line="400" w:lineRule="exact"/>
        <w:rPr>
          <w:rFonts w:ascii="Times New Roman" w:hAnsi="Times New Roman" w:eastAsia="方正黑体_GBK" w:cs="方正黑体_GBK"/>
          <w:bCs/>
          <w:sz w:val="32"/>
          <w:szCs w:val="32"/>
        </w:rPr>
      </w:pPr>
      <w:bookmarkStart w:id="15" w:name="_Toc77944376"/>
    </w:p>
    <w:p>
      <w:pPr>
        <w:pStyle w:val="2"/>
        <w:keepNext w:val="0"/>
        <w:keepLines w:val="0"/>
        <w:spacing w:line="560" w:lineRule="exact"/>
        <w:ind w:left="0" w:leftChars="0"/>
        <w:rPr>
          <w:rFonts w:ascii="方正黑体_GBK" w:hAnsi="Times New Roman" w:eastAsia="方正黑体_GBK" w:cs="方正小标宋_GBK"/>
          <w:bCs/>
          <w:sz w:val="32"/>
          <w:szCs w:val="32"/>
        </w:rPr>
      </w:pPr>
      <w:r>
        <w:rPr>
          <w:rFonts w:hint="eastAsia" w:ascii="方正黑体_GBK" w:hAnsi="方正小标宋_GBK" w:eastAsia="方正黑体_GBK" w:cs="方正小标宋_GBK"/>
          <w:bCs/>
          <w:sz w:val="32"/>
          <w:szCs w:val="32"/>
        </w:rPr>
        <w:t>第三章</w:t>
      </w:r>
      <w:r>
        <w:rPr>
          <w:rFonts w:hint="eastAsia" w:ascii="方正黑体_GBK" w:hAnsi="Times New Roman" w:eastAsia="方正黑体_GBK" w:cs="方正小标宋_GBK"/>
          <w:bCs/>
          <w:sz w:val="32"/>
          <w:szCs w:val="32"/>
        </w:rPr>
        <w:t xml:space="preserve">  </w:t>
      </w:r>
      <w:r>
        <w:rPr>
          <w:rFonts w:hint="eastAsia" w:ascii="方正黑体_GBK" w:hAnsi="方正小标宋_GBK" w:eastAsia="方正黑体_GBK" w:cs="方正小标宋_GBK"/>
          <w:bCs/>
          <w:sz w:val="32"/>
          <w:szCs w:val="32"/>
        </w:rPr>
        <w:t>主要任务</w:t>
      </w:r>
      <w:bookmarkEnd w:id="15"/>
    </w:p>
    <w:p>
      <w:pPr>
        <w:spacing w:line="400" w:lineRule="exact"/>
        <w:rPr>
          <w:rFonts w:ascii="Times New Roman" w:hAnsi="Times New Roman"/>
        </w:rPr>
      </w:pP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16" w:name="_Toc77944377"/>
      <w:r>
        <w:rPr>
          <w:rFonts w:ascii="Times New Roman" w:hAnsi="Times New Roman" w:eastAsia="方正黑体_GBK" w:cs="Times New Roman"/>
          <w:b w:val="0"/>
          <w:bCs/>
          <w:szCs w:val="22"/>
        </w:rPr>
        <w:t>第一节　全面落实立德树人根本任务</w:t>
      </w:r>
      <w:bookmarkEnd w:id="16"/>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17" w:name="_Toc77944378"/>
      <w:r>
        <w:rPr>
          <w:rFonts w:hint="eastAsia" w:ascii="Times New Roman" w:hAnsi="Times New Roman" w:eastAsia="方正楷体_GBK" w:cs="Times New Roman"/>
          <w:b w:val="0"/>
          <w:szCs w:val="22"/>
        </w:rPr>
        <w:t>1. 用习近平新时代中国特色社会主义思想铸魂育人</w:t>
      </w:r>
      <w:bookmarkEnd w:id="17"/>
    </w:p>
    <w:p>
      <w:pPr>
        <w:tabs>
          <w:tab w:val="left" w:pos="360"/>
        </w:tabs>
        <w:adjustRightInd w:val="0"/>
        <w:snapToGrid w:val="0"/>
        <w:spacing w:line="560" w:lineRule="exact"/>
        <w:ind w:firstLine="640" w:firstLineChars="200"/>
        <w:jc w:val="left"/>
        <w:textAlignment w:val="baseline"/>
        <w:rPr>
          <w:rFonts w:ascii="Times New Roman" w:hAnsi="Times New Roman" w:eastAsia="方正仿宋_GBK"/>
          <w:sz w:val="32"/>
          <w:szCs w:val="32"/>
        </w:rPr>
      </w:pPr>
      <w:r>
        <w:rPr>
          <w:rFonts w:ascii="Times New Roman" w:hAnsi="Times New Roman" w:eastAsia="方正仿宋_GBK"/>
          <w:sz w:val="32"/>
          <w:szCs w:val="32"/>
        </w:rPr>
        <w:t>扎实推进习近平新时代中国特色社会主义思想进教材进课堂进头脑，引导教师把教材体系、教学体系有效转化为学生的知识体系、价值体系。强化教材育人功能，全面实施好国家统编教材。用好习近平新时代中国特色社会主义思想专题教育读本。坚持把落实立德树人根本任务摆在首要位置，强化政治启蒙和价值观塑造，深入开展理想信念、社会主义核心价值观、中华优秀传统文化、革命传统、总体国家安全观等教育，推进红岩精神传承，引导少年儿童听党话、感党恩、跟党走。加强</w:t>
      </w:r>
      <w:r>
        <w:rPr>
          <w:rFonts w:hint="eastAsia" w:ascii="Times New Roman" w:hAnsi="Times New Roman" w:eastAsia="方正仿宋_GBK"/>
          <w:sz w:val="32"/>
          <w:szCs w:val="32"/>
        </w:rPr>
        <w:t>“</w:t>
      </w:r>
      <w:r>
        <w:rPr>
          <w:rFonts w:ascii="Times New Roman" w:hAnsi="Times New Roman" w:eastAsia="方正仿宋_GBK"/>
          <w:sz w:val="32"/>
          <w:szCs w:val="32"/>
        </w:rPr>
        <w:t>四史</w:t>
      </w:r>
      <w:r>
        <w:rPr>
          <w:rFonts w:hint="eastAsia" w:ascii="Times New Roman" w:hAnsi="Times New Roman" w:eastAsia="方正仿宋_GBK"/>
          <w:sz w:val="32"/>
          <w:szCs w:val="32"/>
        </w:rPr>
        <w:t>”</w:t>
      </w:r>
      <w:r>
        <w:rPr>
          <w:rFonts w:ascii="Times New Roman" w:hAnsi="Times New Roman" w:eastAsia="方正仿宋_GBK"/>
          <w:sz w:val="32"/>
          <w:szCs w:val="32"/>
        </w:rPr>
        <w:t>教育，引导学生发扬红色传统、传承红色基因，推进理想信念教育常态化，建立健全爱国主义教育长效机制。</w:t>
      </w:r>
      <w:bookmarkStart w:id="18" w:name="_Toc13033"/>
    </w:p>
    <w:bookmarkEnd w:id="18"/>
    <w:p>
      <w:pPr>
        <w:pStyle w:val="4"/>
        <w:keepNext w:val="0"/>
        <w:keepLines w:val="0"/>
        <w:spacing w:before="0" w:after="0" w:line="560" w:lineRule="exact"/>
        <w:ind w:firstLine="643"/>
        <w:rPr>
          <w:rFonts w:ascii="Times New Roman" w:hAnsi="Times New Roman" w:eastAsia="方正楷体_GBK" w:cs="Times New Roman"/>
          <w:b w:val="0"/>
          <w:szCs w:val="22"/>
        </w:rPr>
      </w:pPr>
      <w:bookmarkStart w:id="19" w:name="_Toc77944379"/>
      <w:r>
        <w:rPr>
          <w:rFonts w:hint="eastAsia" w:ascii="Times New Roman" w:hAnsi="Times New Roman" w:eastAsia="方正楷体_GBK" w:cs="Times New Roman"/>
          <w:b w:val="0"/>
          <w:szCs w:val="22"/>
        </w:rPr>
        <w:t>2. 构建大中小幼一体化思政工作新格局</w:t>
      </w:r>
      <w:bookmarkEnd w:id="19"/>
    </w:p>
    <w:p>
      <w:pPr>
        <w:tabs>
          <w:tab w:val="left" w:pos="360"/>
        </w:tabs>
        <w:adjustRightInd w:val="0"/>
        <w:snapToGrid w:val="0"/>
        <w:spacing w:line="560" w:lineRule="exact"/>
        <w:ind w:firstLine="640" w:firstLineChars="200"/>
        <w:jc w:val="left"/>
        <w:textAlignment w:val="baseline"/>
        <w:rPr>
          <w:rFonts w:ascii="Times New Roman" w:hAnsi="Times New Roman" w:eastAsia="方正仿宋_GBK"/>
          <w:sz w:val="32"/>
          <w:szCs w:val="32"/>
        </w:rPr>
      </w:pPr>
      <w:r>
        <w:rPr>
          <w:rFonts w:ascii="Times New Roman" w:hAnsi="Times New Roman" w:eastAsia="方正仿宋_GBK"/>
          <w:sz w:val="32"/>
          <w:szCs w:val="32"/>
        </w:rPr>
        <w:t>坚持党管办学方向，加强各级各类学校党组织对落实立德树人根本任务的全面领导。建立健全各类学校党建带团建队建机制，构建党、团、队相衔接的思想政治教育体系，开展特色党团主题教育活动。加强学校思想政治工作，加快构建学校思想政治工作体系，实施时代新人培育工程，完善青少年理想信念教育齐抓共管机制，培养德智体美劳全面发展的社会主义建设者和接班人。落实职业教育</w:t>
      </w:r>
      <w:r>
        <w:rPr>
          <w:rFonts w:hint="eastAsia" w:ascii="Times New Roman" w:hAnsi="Times New Roman" w:eastAsia="方正仿宋_GBK"/>
          <w:sz w:val="32"/>
          <w:szCs w:val="32"/>
        </w:rPr>
        <w:t>“</w:t>
      </w:r>
      <w:r>
        <w:rPr>
          <w:rFonts w:ascii="Times New Roman" w:hAnsi="Times New Roman" w:eastAsia="方正仿宋_GBK"/>
          <w:sz w:val="32"/>
          <w:szCs w:val="32"/>
        </w:rPr>
        <w:t>三全</w:t>
      </w:r>
      <w:r>
        <w:rPr>
          <w:rFonts w:hint="eastAsia" w:ascii="Times New Roman" w:hAnsi="Times New Roman" w:eastAsia="方正仿宋_GBK"/>
          <w:sz w:val="32"/>
          <w:szCs w:val="32"/>
        </w:rPr>
        <w:t>”</w:t>
      </w:r>
      <w:r>
        <w:rPr>
          <w:rFonts w:ascii="Times New Roman" w:hAnsi="Times New Roman" w:eastAsia="方正仿宋_GBK"/>
          <w:sz w:val="32"/>
          <w:szCs w:val="32"/>
        </w:rPr>
        <w:t>育人，创新职业学校思想政治教育模式。</w:t>
      </w:r>
    </w:p>
    <w:p>
      <w:pPr>
        <w:spacing w:line="560" w:lineRule="exact"/>
        <w:ind w:firstLine="640" w:firstLineChars="200"/>
        <w:rPr>
          <w:rFonts w:ascii="Times New Roman" w:hAnsi="Times New Roman" w:eastAsia="方正仿宋_GBK"/>
          <w:sz w:val="32"/>
          <w:szCs w:val="32"/>
        </w:rPr>
      </w:pPr>
      <w:bookmarkStart w:id="20" w:name="_Toc6610"/>
      <w:bookmarkStart w:id="21" w:name="_Hlk69918417"/>
      <w:r>
        <w:rPr>
          <w:rFonts w:ascii="Times New Roman" w:hAnsi="Times New Roman" w:eastAsia="方正仿宋_GBK"/>
          <w:sz w:val="32"/>
          <w:szCs w:val="32"/>
        </w:rPr>
        <w:t>建立健全思政课一体化建设机制</w:t>
      </w:r>
      <w:bookmarkEnd w:id="20"/>
      <w:r>
        <w:rPr>
          <w:rFonts w:ascii="Times New Roman" w:hAnsi="Times New Roman" w:eastAsia="方正仿宋_GBK"/>
          <w:sz w:val="32"/>
          <w:szCs w:val="32"/>
        </w:rPr>
        <w:t>。</w:t>
      </w:r>
      <w:bookmarkEnd w:id="21"/>
      <w:r>
        <w:rPr>
          <w:rFonts w:ascii="Times New Roman" w:hAnsi="Times New Roman" w:eastAsia="方正仿宋_GBK"/>
          <w:sz w:val="32"/>
          <w:szCs w:val="32"/>
        </w:rPr>
        <w:t>充分发挥思政课的关键课程作用，增强思政课的思想性、理论性和亲和力、针对性。统筹推进思政课程与课程思政一体化建设，推动课程思政各学段各学科全覆盖。按照规定比例选优配足思想政治理论课专职教师。积极探索相关学科教师、党政干部培训后充实思政课教师队伍。坚持线上线下结合、理论实践结合，通过推进理论培训，实现思政课专任教师培训全覆盖。</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构建以社会主义核心价值观为引领的大中小幼一体化德育体系，完善全员育人、全过程育人、全方位育人的体制机制。加强中小幼德育规范化建设，推动</w:t>
      </w:r>
      <w:r>
        <w:rPr>
          <w:rFonts w:hint="eastAsia" w:ascii="Times New Roman" w:hAnsi="Times New Roman" w:eastAsia="方正仿宋_GBK"/>
          <w:sz w:val="32"/>
          <w:szCs w:val="32"/>
        </w:rPr>
        <w:t>“</w:t>
      </w:r>
      <w:r>
        <w:rPr>
          <w:rFonts w:ascii="Times New Roman" w:hAnsi="Times New Roman" w:eastAsia="方正仿宋_GBK"/>
          <w:sz w:val="32"/>
          <w:szCs w:val="32"/>
        </w:rPr>
        <w:t>一校一案</w:t>
      </w:r>
      <w:r>
        <w:rPr>
          <w:rFonts w:hint="eastAsia" w:ascii="Times New Roman" w:hAnsi="Times New Roman" w:eastAsia="方正仿宋_GBK"/>
          <w:sz w:val="32"/>
          <w:szCs w:val="32"/>
        </w:rPr>
        <w:t>”</w:t>
      </w:r>
      <w:r>
        <w:rPr>
          <w:rFonts w:ascii="Times New Roman" w:hAnsi="Times New Roman" w:eastAsia="方正仿宋_GBK"/>
          <w:sz w:val="32"/>
          <w:szCs w:val="32"/>
        </w:rPr>
        <w:t>落实《中小学德育指南》，引导学生养成良好思想道德、心理素质和行为习惯。打造</w:t>
      </w:r>
      <w:r>
        <w:rPr>
          <w:rFonts w:hint="eastAsia" w:ascii="Times New Roman" w:hAnsi="Times New Roman" w:eastAsia="方正仿宋_GBK"/>
          <w:sz w:val="32"/>
          <w:szCs w:val="32"/>
        </w:rPr>
        <w:t>“</w:t>
      </w:r>
      <w:r>
        <w:rPr>
          <w:rFonts w:ascii="Times New Roman" w:hAnsi="Times New Roman" w:eastAsia="方正仿宋_GBK"/>
          <w:sz w:val="32"/>
          <w:szCs w:val="32"/>
        </w:rPr>
        <w:t>忠义</w:t>
      </w:r>
      <w:r>
        <w:rPr>
          <w:rFonts w:hint="eastAsia" w:ascii="Times New Roman" w:hAnsi="Times New Roman" w:eastAsia="方正仿宋_GBK"/>
          <w:sz w:val="32"/>
          <w:szCs w:val="32"/>
        </w:rPr>
        <w:t>”</w:t>
      </w:r>
      <w:r>
        <w:rPr>
          <w:rFonts w:ascii="Times New Roman" w:hAnsi="Times New Roman" w:eastAsia="方正仿宋_GBK"/>
          <w:sz w:val="32"/>
          <w:szCs w:val="32"/>
        </w:rPr>
        <w:t>德育品牌，搭建课堂教学、社会实践、校园文化一体化育人平台。广泛开展文明校园创建活动，着力培育和践行社会主义核心价值观，着力加强和改进青少年思想道德建设，着力提升师生文明素养和校园文明程度。</w:t>
      </w:r>
    </w:p>
    <w:p>
      <w:pPr>
        <w:tabs>
          <w:tab w:val="left" w:pos="360"/>
        </w:tabs>
        <w:adjustRightInd w:val="0"/>
        <w:snapToGrid w:val="0"/>
        <w:spacing w:line="560" w:lineRule="exact"/>
        <w:ind w:firstLine="640" w:firstLineChars="200"/>
        <w:jc w:val="left"/>
        <w:textAlignment w:val="baseline"/>
        <w:rPr>
          <w:rFonts w:ascii="Times New Roman" w:hAnsi="Times New Roman" w:eastAsia="方正仿宋_GBK"/>
          <w:sz w:val="32"/>
          <w:szCs w:val="32"/>
        </w:rPr>
      </w:pPr>
      <w:r>
        <w:rPr>
          <w:rFonts w:ascii="Times New Roman" w:hAnsi="Times New Roman" w:eastAsia="方正仿宋_GBK"/>
          <w:sz w:val="32"/>
          <w:szCs w:val="32"/>
        </w:rPr>
        <w:t>强化一线学生工作，明确各级各类学校领导干部和教师参与学生工作的具体要求。健全完善大中小幼实践育人体系，引导学生坚定</w:t>
      </w:r>
      <w:r>
        <w:rPr>
          <w:rFonts w:hint="eastAsia" w:ascii="Times New Roman" w:hAnsi="Times New Roman" w:eastAsia="方正仿宋_GBK"/>
          <w:sz w:val="32"/>
          <w:szCs w:val="32"/>
        </w:rPr>
        <w:t>“</w:t>
      </w:r>
      <w:r>
        <w:rPr>
          <w:rFonts w:ascii="Times New Roman" w:hAnsi="Times New Roman" w:eastAsia="方正仿宋_GBK"/>
          <w:sz w:val="32"/>
          <w:szCs w:val="32"/>
        </w:rPr>
        <w:t>四个自信</w:t>
      </w:r>
      <w:r>
        <w:rPr>
          <w:rFonts w:hint="eastAsia" w:ascii="Times New Roman" w:hAnsi="Times New Roman" w:eastAsia="方正仿宋_GBK"/>
          <w:sz w:val="32"/>
          <w:szCs w:val="32"/>
        </w:rPr>
        <w:t>”</w:t>
      </w:r>
      <w:r>
        <w:rPr>
          <w:rFonts w:ascii="Times New Roman" w:hAnsi="Times New Roman" w:eastAsia="方正仿宋_GBK"/>
          <w:sz w:val="32"/>
          <w:szCs w:val="32"/>
        </w:rPr>
        <w:t>，增强道德实践能力。在大中小学深入开展</w:t>
      </w:r>
      <w:r>
        <w:rPr>
          <w:rFonts w:hint="eastAsia" w:ascii="Times New Roman" w:hAnsi="Times New Roman" w:eastAsia="方正仿宋_GBK"/>
          <w:sz w:val="32"/>
          <w:szCs w:val="32"/>
        </w:rPr>
        <w:t>“</w:t>
      </w:r>
      <w:r>
        <w:rPr>
          <w:rFonts w:ascii="Times New Roman" w:hAnsi="Times New Roman" w:eastAsia="方正仿宋_GBK"/>
          <w:sz w:val="32"/>
          <w:szCs w:val="32"/>
        </w:rPr>
        <w:t>学习新思想、做好接班人</w:t>
      </w:r>
      <w:r>
        <w:rPr>
          <w:rFonts w:hint="eastAsia" w:ascii="Times New Roman" w:hAnsi="Times New Roman" w:eastAsia="方正仿宋_GBK"/>
          <w:sz w:val="32"/>
          <w:szCs w:val="32"/>
        </w:rPr>
        <w:t>”“</w:t>
      </w:r>
      <w:r>
        <w:rPr>
          <w:rFonts w:ascii="Times New Roman" w:hAnsi="Times New Roman" w:eastAsia="方正仿宋_GBK"/>
          <w:sz w:val="32"/>
          <w:szCs w:val="32"/>
        </w:rPr>
        <w:t>开学第一课</w:t>
      </w:r>
      <w:r>
        <w:rPr>
          <w:rFonts w:hint="eastAsia" w:ascii="Times New Roman" w:hAnsi="Times New Roman" w:eastAsia="方正仿宋_GBK"/>
          <w:sz w:val="32"/>
          <w:szCs w:val="32"/>
        </w:rPr>
        <w:t>”“</w:t>
      </w:r>
      <w:r>
        <w:rPr>
          <w:rFonts w:ascii="Times New Roman" w:hAnsi="Times New Roman" w:eastAsia="方正仿宋_GBK"/>
          <w:sz w:val="32"/>
          <w:szCs w:val="32"/>
        </w:rPr>
        <w:t>新时代好少年</w:t>
      </w:r>
      <w:r>
        <w:rPr>
          <w:rFonts w:hint="eastAsia" w:ascii="Times New Roman" w:hAnsi="Times New Roman" w:eastAsia="方正仿宋_GBK"/>
          <w:sz w:val="32"/>
          <w:szCs w:val="32"/>
        </w:rPr>
        <w:t>”“</w:t>
      </w:r>
      <w:r>
        <w:rPr>
          <w:rFonts w:ascii="Times New Roman" w:hAnsi="Times New Roman" w:eastAsia="方正仿宋_GBK"/>
          <w:sz w:val="32"/>
          <w:szCs w:val="32"/>
        </w:rPr>
        <w:t>中华魂</w:t>
      </w:r>
      <w:r>
        <w:rPr>
          <w:rFonts w:hint="eastAsia" w:ascii="Times New Roman" w:hAnsi="Times New Roman" w:eastAsia="方正仿宋_GBK"/>
          <w:sz w:val="32"/>
          <w:szCs w:val="32"/>
        </w:rPr>
        <w:t>”</w:t>
      </w:r>
      <w:r>
        <w:rPr>
          <w:rFonts w:ascii="Times New Roman" w:hAnsi="Times New Roman" w:eastAsia="方正仿宋_GBK"/>
          <w:sz w:val="32"/>
          <w:szCs w:val="32"/>
        </w:rPr>
        <w:t>等主题教育活动。加强学生社团管理，积极开展形式多样、格调高雅、健康向上的社团活动。开展英雄模范、名师名家、学术带头人进校园活动。</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2" w:name="_Toc77944380"/>
      <w:r>
        <w:rPr>
          <w:rFonts w:ascii="Times New Roman" w:hAnsi="Times New Roman" w:eastAsia="方正楷体_GBK" w:cs="Times New Roman"/>
          <w:b w:val="0"/>
          <w:szCs w:val="22"/>
        </w:rPr>
        <w:t>3.</w:t>
      </w:r>
      <w:r>
        <w:rPr>
          <w:rFonts w:hint="eastAsia" w:ascii="Times New Roman" w:hAnsi="Times New Roman" w:eastAsia="方正楷体_GBK" w:cs="Times New Roman"/>
          <w:b w:val="0"/>
          <w:szCs w:val="22"/>
        </w:rPr>
        <w:t xml:space="preserve"> </w:t>
      </w:r>
      <w:r>
        <w:rPr>
          <w:rFonts w:ascii="Times New Roman" w:hAnsi="Times New Roman" w:eastAsia="方正楷体_GBK" w:cs="Times New Roman"/>
          <w:b w:val="0"/>
          <w:szCs w:val="22"/>
        </w:rPr>
        <w:t>促进学生综合素质全面提升</w:t>
      </w:r>
      <w:bookmarkEnd w:id="22"/>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德智体美劳全面培养的育人导向。切实把立德树人融入思想道德教育、文化知识教育、社会实践教育各环节，贯穿学前教育、义务教育、高中教育、职业教育各领域。大力推进德智体美劳五育并举、五育融合，强化五育各有侧重和深度融合，促进学生全面发展、健康成长。教育引导学生坚定理想信念、厚植爱国主义情怀、加强品德修养、增长知识见识、历练奋斗精神。加强学生</w:t>
      </w:r>
      <w:r>
        <w:rPr>
          <w:rFonts w:hint="eastAsia" w:ascii="Times New Roman" w:hAnsi="Times New Roman" w:eastAsia="方正仿宋_GBK"/>
          <w:sz w:val="32"/>
          <w:szCs w:val="32"/>
        </w:rPr>
        <w:t>“</w:t>
      </w:r>
      <w:r>
        <w:rPr>
          <w:rFonts w:ascii="Times New Roman" w:hAnsi="Times New Roman" w:eastAsia="方正仿宋_GBK"/>
          <w:sz w:val="32"/>
          <w:szCs w:val="32"/>
        </w:rPr>
        <w:t>忠</w:t>
      </w:r>
      <w:r>
        <w:rPr>
          <w:rFonts w:hint="eastAsia" w:ascii="Times New Roman" w:hAnsi="Times New Roman" w:eastAsia="方正仿宋_GBK"/>
          <w:sz w:val="32"/>
          <w:szCs w:val="32"/>
        </w:rPr>
        <w:t>”</w:t>
      </w:r>
      <w:r>
        <w:rPr>
          <w:rFonts w:ascii="Times New Roman" w:hAnsi="Times New Roman" w:eastAsia="方正仿宋_GBK"/>
          <w:sz w:val="32"/>
          <w:szCs w:val="32"/>
        </w:rPr>
        <w:t>文化和地方优秀传统文化教育，培育学生浓厚的家国情怀。强化学生认知能力、合作能力、创新能力、职业能力等关键能力培养，不断提升学生综合能力，增强学生文明素养、社会责任意识和实践本领，促进学生综合素质全面提升。</w:t>
      </w:r>
    </w:p>
    <w:p>
      <w:pPr>
        <w:tabs>
          <w:tab w:val="center" w:pos="4153"/>
          <w:tab w:val="right" w:pos="8306"/>
        </w:tabs>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力加强劳动教育。推进劳动教育与德育、智育、体育、美育的深度融合，在中小学学科教学中和团队活动中，有机融入劳动教育内容。探索劳动教育清单制度，培养学生良好劳动习惯和劳动创造能力。充分发挥家庭在劳动教育中的基础作用，学校教育的主导作用和社会教育的支持作用，支持中小学建设校外劳动实践基地，有计划组织学生参加日常生活劳动、生产劳动和服务性劳动，组织开展劳动技能和劳动成果展示、劳动竞赛等活动。将学生劳动教育纳入综合素质评价内容，建立健全劳动教育评价体系。</w:t>
      </w:r>
    </w:p>
    <w:p>
      <w:pPr>
        <w:tabs>
          <w:tab w:val="center" w:pos="4153"/>
          <w:tab w:val="right" w:pos="8306"/>
        </w:tabs>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切实加强和改进体育美育工作。坚持</w:t>
      </w:r>
      <w:r>
        <w:rPr>
          <w:rFonts w:hint="eastAsia" w:ascii="Times New Roman" w:hAnsi="Times New Roman" w:eastAsia="方正仿宋_GBK"/>
          <w:sz w:val="32"/>
          <w:szCs w:val="32"/>
        </w:rPr>
        <w:t>“</w:t>
      </w:r>
      <w:r>
        <w:rPr>
          <w:rFonts w:ascii="Times New Roman" w:hAnsi="Times New Roman" w:eastAsia="方正仿宋_GBK"/>
          <w:sz w:val="32"/>
          <w:szCs w:val="32"/>
        </w:rPr>
        <w:t>健康第一</w:t>
      </w:r>
      <w:r>
        <w:rPr>
          <w:rFonts w:hint="eastAsia" w:ascii="Times New Roman" w:hAnsi="Times New Roman" w:eastAsia="方正仿宋_GBK"/>
          <w:sz w:val="32"/>
          <w:szCs w:val="32"/>
        </w:rPr>
        <w:t>”</w:t>
      </w:r>
      <w:r>
        <w:rPr>
          <w:rFonts w:ascii="Times New Roman" w:hAnsi="Times New Roman" w:eastAsia="方正仿宋_GBK"/>
          <w:sz w:val="32"/>
          <w:szCs w:val="32"/>
        </w:rPr>
        <w:t>教育理念，把学校体育美育工作摆在更加突出位置，充分发挥以体育智、以体育心，以美育人、以美化人、以美培元功能。建构中小幼相互衔接、纵向贯通的一体化体育课程体系，完善</w:t>
      </w:r>
      <w:r>
        <w:rPr>
          <w:rFonts w:hint="eastAsia" w:ascii="Times New Roman" w:hAnsi="Times New Roman" w:eastAsia="方正仿宋_GBK"/>
          <w:sz w:val="32"/>
          <w:szCs w:val="32"/>
        </w:rPr>
        <w:t>“</w:t>
      </w:r>
      <w:r>
        <w:rPr>
          <w:rFonts w:ascii="Times New Roman" w:hAnsi="Times New Roman" w:eastAsia="方正仿宋_GBK"/>
          <w:sz w:val="32"/>
          <w:szCs w:val="32"/>
        </w:rPr>
        <w:t>健康知识+基本运动技能+专项运动技能</w:t>
      </w:r>
      <w:r>
        <w:rPr>
          <w:rFonts w:hint="eastAsia" w:ascii="Times New Roman" w:hAnsi="Times New Roman" w:eastAsia="方正仿宋_GBK"/>
          <w:sz w:val="32"/>
          <w:szCs w:val="32"/>
        </w:rPr>
        <w:t>”</w:t>
      </w:r>
      <w:r>
        <w:rPr>
          <w:rFonts w:ascii="Times New Roman" w:hAnsi="Times New Roman" w:eastAsia="方正仿宋_GBK"/>
          <w:sz w:val="32"/>
          <w:szCs w:val="32"/>
        </w:rPr>
        <w:t>的学校体育教学模式，推进中华传统体育项目进校园、进课程，着力培育校园足球、跳绳、校园体操等特色体育项目。深入推进学校体育评价改革，建立学生日常参与、体质监测和运动技能测试相结合的考查机制。加强美育与德育、智育、体育和劳动教育的有机融合，构建学科特点鲜明、核心价值突出的课程目标体系和以艺术课程为主体、各学段各有侧重、大中小幼相互衔接的课程设置体系，逐步完善</w:t>
      </w:r>
      <w:r>
        <w:rPr>
          <w:rFonts w:hint="eastAsia" w:ascii="Times New Roman" w:hAnsi="Times New Roman" w:eastAsia="方正仿宋_GBK"/>
          <w:sz w:val="32"/>
          <w:szCs w:val="32"/>
        </w:rPr>
        <w:t>“</w:t>
      </w:r>
      <w:r>
        <w:rPr>
          <w:rFonts w:ascii="Times New Roman" w:hAnsi="Times New Roman" w:eastAsia="方正仿宋_GBK"/>
          <w:sz w:val="32"/>
          <w:szCs w:val="32"/>
        </w:rPr>
        <w:t>艺术基础知识基本技能+艺术审美体验+艺术专项特长</w:t>
      </w:r>
      <w:r>
        <w:rPr>
          <w:rFonts w:hint="eastAsia" w:ascii="Times New Roman" w:hAnsi="Times New Roman" w:eastAsia="方正仿宋_GBK"/>
          <w:sz w:val="32"/>
          <w:szCs w:val="32"/>
        </w:rPr>
        <w:t>”“</w:t>
      </w:r>
      <w:r>
        <w:rPr>
          <w:rFonts w:ascii="Times New Roman" w:hAnsi="Times New Roman" w:eastAsia="方正仿宋_GBK"/>
          <w:sz w:val="32"/>
          <w:szCs w:val="32"/>
        </w:rPr>
        <w:t>学科审美基础+学科技能+学科审美创新</w:t>
      </w:r>
      <w:r>
        <w:rPr>
          <w:rFonts w:hint="eastAsia" w:ascii="Times New Roman" w:hAnsi="Times New Roman" w:eastAsia="方正仿宋_GBK"/>
          <w:sz w:val="32"/>
          <w:szCs w:val="32"/>
        </w:rPr>
        <w:t>”“</w:t>
      </w:r>
      <w:r>
        <w:rPr>
          <w:rFonts w:ascii="Times New Roman" w:hAnsi="Times New Roman" w:eastAsia="方正仿宋_GBK"/>
          <w:sz w:val="32"/>
          <w:szCs w:val="32"/>
        </w:rPr>
        <w:t>审美课堂+社团审美活动+社区美育</w:t>
      </w:r>
      <w:r>
        <w:rPr>
          <w:rFonts w:hint="eastAsia" w:ascii="Times New Roman" w:hAnsi="Times New Roman" w:eastAsia="方正仿宋_GBK"/>
          <w:sz w:val="32"/>
          <w:szCs w:val="32"/>
        </w:rPr>
        <w:t>”</w:t>
      </w:r>
      <w:r>
        <w:rPr>
          <w:rFonts w:ascii="Times New Roman" w:hAnsi="Times New Roman" w:eastAsia="方正仿宋_GBK"/>
          <w:sz w:val="32"/>
          <w:szCs w:val="32"/>
        </w:rPr>
        <w:t>等多样化教学方式，构建以学生发展为中心的教学模式。不断丰富艺术实践活动，推进京剧、摆手舞、矮人舞等中华优秀文化艺术、地方传统文化艺术、非遗文化艺术进校园活动。加强中小学艺术特色学校建设。深入推进学校美育评价改革，逐步将中小学生学习艺术类课程和参加艺术实践活动情况纳入学业要求和综合素质评价。</w:t>
      </w:r>
    </w:p>
    <w:p>
      <w:pPr>
        <w:tabs>
          <w:tab w:val="center" w:pos="4153"/>
          <w:tab w:val="right" w:pos="8306"/>
        </w:tabs>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提升青少年学生健康素养。</w:t>
      </w:r>
      <w:r>
        <w:rPr>
          <w:rFonts w:ascii="Times New Roman" w:hAnsi="Times New Roman" w:eastAsia="方正仿宋_GBK"/>
          <w:bCs/>
          <w:sz w:val="32"/>
          <w:szCs w:val="32"/>
        </w:rPr>
        <w:t>树立</w:t>
      </w:r>
      <w:r>
        <w:rPr>
          <w:rFonts w:hint="eastAsia" w:ascii="Times New Roman" w:hAnsi="Times New Roman" w:eastAsia="方正仿宋_GBK"/>
          <w:bCs/>
          <w:sz w:val="32"/>
          <w:szCs w:val="32"/>
        </w:rPr>
        <w:t>“</w:t>
      </w:r>
      <w:r>
        <w:rPr>
          <w:rFonts w:ascii="Times New Roman" w:hAnsi="Times New Roman" w:eastAsia="方正仿宋_GBK"/>
          <w:bCs/>
          <w:sz w:val="32"/>
          <w:szCs w:val="32"/>
        </w:rPr>
        <w:t>大卫生</w:t>
      </w:r>
      <w:r>
        <w:rPr>
          <w:rFonts w:hint="eastAsia" w:ascii="Times New Roman" w:hAnsi="Times New Roman" w:eastAsia="方正仿宋_GBK"/>
          <w:bCs/>
          <w:sz w:val="32"/>
          <w:szCs w:val="32"/>
        </w:rPr>
        <w:t>”“</w:t>
      </w:r>
      <w:r>
        <w:rPr>
          <w:rFonts w:ascii="Times New Roman" w:hAnsi="Times New Roman" w:eastAsia="方正仿宋_GBK"/>
          <w:bCs/>
          <w:sz w:val="32"/>
          <w:szCs w:val="32"/>
        </w:rPr>
        <w:t>大健康理念</w:t>
      </w:r>
      <w:r>
        <w:rPr>
          <w:rFonts w:hint="eastAsia" w:ascii="Times New Roman" w:hAnsi="Times New Roman" w:eastAsia="方正仿宋_GBK"/>
          <w:bCs/>
          <w:sz w:val="32"/>
          <w:szCs w:val="32"/>
        </w:rPr>
        <w:t>”</w:t>
      </w:r>
      <w:r>
        <w:rPr>
          <w:rFonts w:ascii="Times New Roman" w:hAnsi="Times New Roman" w:eastAsia="方正仿宋_GBK"/>
          <w:bCs/>
          <w:sz w:val="32"/>
          <w:szCs w:val="32"/>
        </w:rPr>
        <w:t>，把健康融入所有教育政策、贯穿于教育改革发展的各项工作之中。加强学校卫生基础设施建设。力争成立中小学卫生保健所，加强中小学卫生室（保健室）建设，加大校医、保健教师配备力度。积极推进学校卫生与健康教育特色学校建设，加强近视防控、传染病防控、健康教育、校园食品安全等工作。大力推进健康促进行动，深化</w:t>
      </w:r>
      <w:r>
        <w:rPr>
          <w:rFonts w:hint="eastAsia" w:ascii="Times New Roman" w:hAnsi="Times New Roman" w:eastAsia="方正仿宋_GBK"/>
          <w:bCs/>
          <w:sz w:val="32"/>
          <w:szCs w:val="32"/>
        </w:rPr>
        <w:t>“</w:t>
      </w:r>
      <w:r>
        <w:rPr>
          <w:rFonts w:ascii="Times New Roman" w:hAnsi="Times New Roman" w:eastAsia="方正仿宋_GBK"/>
          <w:bCs/>
          <w:sz w:val="32"/>
          <w:szCs w:val="32"/>
        </w:rPr>
        <w:t>互联网+</w:t>
      </w:r>
      <w:r>
        <w:rPr>
          <w:rFonts w:hint="eastAsia" w:ascii="Times New Roman" w:hAnsi="Times New Roman" w:eastAsia="方正仿宋_GBK"/>
          <w:bCs/>
          <w:sz w:val="32"/>
          <w:szCs w:val="32"/>
        </w:rPr>
        <w:t>”</w:t>
      </w:r>
      <w:r>
        <w:rPr>
          <w:rFonts w:ascii="Times New Roman" w:hAnsi="Times New Roman" w:eastAsia="方正仿宋_GBK"/>
          <w:bCs/>
          <w:sz w:val="32"/>
          <w:szCs w:val="32"/>
        </w:rPr>
        <w:t>健康教育，构建涵盖新时代学校卫生与健康教育全口径、全过程、全方位的一体化智慧管理系统，深入开展</w:t>
      </w:r>
      <w:r>
        <w:rPr>
          <w:rFonts w:hint="eastAsia" w:ascii="Times New Roman" w:hAnsi="Times New Roman" w:eastAsia="方正仿宋_GBK"/>
          <w:bCs/>
          <w:sz w:val="32"/>
          <w:szCs w:val="32"/>
        </w:rPr>
        <w:t>“</w:t>
      </w:r>
      <w:r>
        <w:rPr>
          <w:rFonts w:ascii="Times New Roman" w:hAnsi="Times New Roman" w:eastAsia="方正仿宋_GBK"/>
          <w:bCs/>
          <w:sz w:val="32"/>
          <w:szCs w:val="32"/>
        </w:rPr>
        <w:t>师生健康 中国健康</w:t>
      </w:r>
      <w:r>
        <w:rPr>
          <w:rFonts w:hint="eastAsia" w:ascii="Times New Roman" w:hAnsi="Times New Roman" w:eastAsia="方正仿宋_GBK"/>
          <w:bCs/>
          <w:sz w:val="32"/>
          <w:szCs w:val="32"/>
        </w:rPr>
        <w:t>”</w:t>
      </w:r>
      <w:r>
        <w:rPr>
          <w:rFonts w:ascii="Times New Roman" w:hAnsi="Times New Roman" w:eastAsia="方正仿宋_GBK"/>
          <w:bCs/>
          <w:sz w:val="32"/>
          <w:szCs w:val="32"/>
        </w:rPr>
        <w:t>主题健康教育活动。全面提高学生健康素养，充分发挥运动在增强体质、预防近视和肥胖、锤炼意志等方面的重要作用。建设县级中小学生心理健康在线辅导站，分片区建设中小学生心理辅导中心。强化心理健康教育队伍建设。组织开展中小学生心理健康测评，推动建立</w:t>
      </w:r>
      <w:r>
        <w:rPr>
          <w:rFonts w:hint="eastAsia" w:ascii="Times New Roman" w:hAnsi="Times New Roman" w:eastAsia="方正仿宋_GBK"/>
          <w:bCs/>
          <w:sz w:val="32"/>
          <w:szCs w:val="32"/>
        </w:rPr>
        <w:t>“</w:t>
      </w:r>
      <w:r>
        <w:rPr>
          <w:rFonts w:ascii="Times New Roman" w:hAnsi="Times New Roman" w:eastAsia="方正仿宋_GBK"/>
          <w:bCs/>
          <w:sz w:val="32"/>
          <w:szCs w:val="32"/>
        </w:rPr>
        <w:t>一生一册</w:t>
      </w:r>
      <w:r>
        <w:rPr>
          <w:rFonts w:hint="eastAsia" w:ascii="Times New Roman" w:hAnsi="Times New Roman" w:eastAsia="方正仿宋_GBK"/>
          <w:bCs/>
          <w:sz w:val="32"/>
          <w:szCs w:val="32"/>
        </w:rPr>
        <w:t>”</w:t>
      </w:r>
      <w:r>
        <w:rPr>
          <w:rFonts w:ascii="Times New Roman" w:hAnsi="Times New Roman" w:eastAsia="方正仿宋_GBK"/>
          <w:bCs/>
          <w:sz w:val="32"/>
          <w:szCs w:val="32"/>
        </w:rPr>
        <w:t>的心理成长档案。加强学校心理危机管理与干预，加强人文关怀与心理疏导。</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推进法治、生态文明和国防教育。加强以宪法为核心、以民法典为重点的教育普法工作和法治教育。做好</w:t>
      </w:r>
      <w:r>
        <w:rPr>
          <w:rFonts w:hint="eastAsia" w:ascii="Times New Roman" w:hAnsi="Times New Roman" w:eastAsia="方正仿宋_GBK"/>
          <w:sz w:val="32"/>
          <w:szCs w:val="32"/>
        </w:rPr>
        <w:t>“</w:t>
      </w:r>
      <w:r>
        <w:rPr>
          <w:rFonts w:ascii="Times New Roman" w:hAnsi="Times New Roman" w:eastAsia="方正仿宋_GBK"/>
          <w:sz w:val="32"/>
          <w:szCs w:val="32"/>
        </w:rPr>
        <w:t>八五</w:t>
      </w:r>
      <w:r>
        <w:rPr>
          <w:rFonts w:hint="eastAsia" w:ascii="Times New Roman" w:hAnsi="Times New Roman" w:eastAsia="方正仿宋_GBK"/>
          <w:sz w:val="32"/>
          <w:szCs w:val="32"/>
        </w:rPr>
        <w:t>”</w:t>
      </w:r>
      <w:r>
        <w:rPr>
          <w:rFonts w:ascii="Times New Roman" w:hAnsi="Times New Roman" w:eastAsia="方正仿宋_GBK"/>
          <w:sz w:val="32"/>
          <w:szCs w:val="32"/>
        </w:rPr>
        <w:t>普法工作，组织开展</w:t>
      </w:r>
      <w:r>
        <w:rPr>
          <w:rFonts w:hint="eastAsia" w:ascii="Times New Roman" w:hAnsi="Times New Roman" w:eastAsia="方正仿宋_GBK"/>
          <w:sz w:val="32"/>
          <w:szCs w:val="32"/>
        </w:rPr>
        <w:t>“</w:t>
      </w:r>
      <w:r>
        <w:rPr>
          <w:rFonts w:ascii="Times New Roman" w:hAnsi="Times New Roman" w:eastAsia="方正仿宋_GBK"/>
          <w:sz w:val="32"/>
          <w:szCs w:val="32"/>
        </w:rPr>
        <w:t>学宪法、讲宪法</w:t>
      </w:r>
      <w:r>
        <w:rPr>
          <w:rFonts w:hint="eastAsia" w:ascii="Times New Roman" w:hAnsi="Times New Roman" w:eastAsia="方正仿宋_GBK"/>
          <w:sz w:val="32"/>
          <w:szCs w:val="32"/>
        </w:rPr>
        <w:t>”</w:t>
      </w:r>
      <w:r>
        <w:rPr>
          <w:rFonts w:ascii="Times New Roman" w:hAnsi="Times New Roman" w:eastAsia="方正仿宋_GBK"/>
          <w:sz w:val="32"/>
          <w:szCs w:val="32"/>
        </w:rPr>
        <w:t>等系列活动，提升师生参与面。鼓励学校开设法治教育必修课。丰富和优化法治教育资源，加强法治教育实践基地建设，增强青少年法治教育的针对性、实效性。加强校园生态文明建设，建立健全生态文明教育长效机制。优化生态环境保护教育教学资源，围绕生态文明主体开展教研、赛课、征文、展演等系列活动，提升青少年生态文明素养。积极开展绿色学校创建行动，推进校园绿色管理，推广使用节能、节水、环保、再生等绿色产品，全面实行生活垃圾分类，有效遏制学校餐饮浪费。加强学校国防教育，将国防教育内容有机融入各级各类教育课程，拓展丰富国防教育实践活动，增强青少年学生国防观念和忧患意识。</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3" w:name="_Toc77944381"/>
      <w:r>
        <w:rPr>
          <w:rFonts w:hint="eastAsia" w:ascii="Times New Roman" w:hAnsi="Times New Roman" w:eastAsia="方正楷体_GBK" w:cs="Times New Roman"/>
          <w:b w:val="0"/>
          <w:szCs w:val="22"/>
        </w:rPr>
        <w:t>4. 增强家庭学校社会协同育人合力</w:t>
      </w:r>
      <w:bookmarkEnd w:id="23"/>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切实提升家庭教育科学化水平。</w:t>
      </w:r>
      <w:r>
        <w:rPr>
          <w:rFonts w:ascii="Times New Roman" w:hAnsi="Times New Roman" w:eastAsia="方正仿宋_GBK"/>
          <w:sz w:val="32"/>
          <w:szCs w:val="32"/>
        </w:rPr>
        <w:t>发挥家庭第一课堂重要作用，完善家校共育机制，规范家长学校、家长委员会等建设，推动教师家访制度化、常态化开展，增强家庭教育针对性和实效性。推进家校协同加强中小学生作业、睡眠、手机、读物、体质</w:t>
      </w:r>
      <w:r>
        <w:rPr>
          <w:rFonts w:hint="eastAsia" w:ascii="Times New Roman" w:hAnsi="Times New Roman" w:eastAsia="方正仿宋_GBK"/>
          <w:sz w:val="32"/>
          <w:szCs w:val="32"/>
        </w:rPr>
        <w:t>“</w:t>
      </w:r>
      <w:r>
        <w:rPr>
          <w:rFonts w:ascii="Times New Roman" w:hAnsi="Times New Roman" w:eastAsia="方正仿宋_GBK"/>
          <w:sz w:val="32"/>
          <w:szCs w:val="32"/>
        </w:rPr>
        <w:t>五项管理</w:t>
      </w:r>
      <w:r>
        <w:rPr>
          <w:rFonts w:hint="eastAsia" w:ascii="Times New Roman" w:hAnsi="Times New Roman" w:eastAsia="方正仿宋_GBK"/>
          <w:sz w:val="32"/>
          <w:szCs w:val="32"/>
        </w:rPr>
        <w:t>”</w:t>
      </w:r>
      <w:r>
        <w:rPr>
          <w:rFonts w:ascii="Times New Roman" w:hAnsi="Times New Roman" w:eastAsia="方正仿宋_GBK"/>
          <w:sz w:val="32"/>
          <w:szCs w:val="32"/>
        </w:rPr>
        <w:t>，促进学生健康成长。积极组织开展公益性家庭教育指导活动，提高家庭教育服务质量。</w:t>
      </w:r>
    </w:p>
    <w:p>
      <w:pPr>
        <w:tabs>
          <w:tab w:val="left" w:pos="360"/>
        </w:tabs>
        <w:adjustRightInd w:val="0"/>
        <w:snapToGrid w:val="0"/>
        <w:spacing w:line="560" w:lineRule="exact"/>
        <w:ind w:firstLine="640" w:firstLineChars="200"/>
        <w:jc w:val="left"/>
        <w:textAlignment w:val="baseline"/>
        <w:rPr>
          <w:rFonts w:ascii="Times New Roman" w:hAnsi="Times New Roman" w:eastAsia="方正仿宋_GBK"/>
          <w:sz w:val="32"/>
          <w:szCs w:val="32"/>
        </w:rPr>
      </w:pPr>
      <w:r>
        <w:rPr>
          <w:rFonts w:ascii="Times New Roman" w:hAnsi="Times New Roman" w:eastAsia="方正仿宋_GBK"/>
          <w:bCs/>
          <w:sz w:val="32"/>
          <w:szCs w:val="32"/>
        </w:rPr>
        <w:t>推进全社会协同育人体制机制建设。</w:t>
      </w:r>
      <w:r>
        <w:rPr>
          <w:rFonts w:ascii="Times New Roman" w:hAnsi="Times New Roman" w:eastAsia="方正仿宋_GBK"/>
          <w:sz w:val="32"/>
          <w:szCs w:val="32"/>
        </w:rPr>
        <w:t>建立以学校教育为主导、以家庭教育为基点、以社会教育为依托的三位一体育人体系。学校教育通过增强政治定力、创新教育理念、搭建综合成长平台，帮助青少年武装头脑、练就本领；家庭教育更加重视青少年生命教育、道德教育、内省教育、挫折教育，培养爱心、责任感与理性平和的人生态度；社会教育积极探索社区教育模式，以乡镇（街道）社区教育学校、村（居委）社区教育学习点为主阵地，面向青少年、儿童开展社区教育与服务，落实</w:t>
      </w:r>
      <w:r>
        <w:rPr>
          <w:rFonts w:hint="eastAsia" w:ascii="Times New Roman" w:hAnsi="Times New Roman" w:eastAsia="方正仿宋_GBK"/>
          <w:sz w:val="32"/>
          <w:szCs w:val="32"/>
        </w:rPr>
        <w:t>“</w:t>
      </w:r>
      <w:r>
        <w:rPr>
          <w:rFonts w:ascii="Times New Roman" w:hAnsi="Times New Roman" w:eastAsia="方正仿宋_GBK"/>
          <w:sz w:val="32"/>
          <w:szCs w:val="32"/>
        </w:rPr>
        <w:t>四点半课堂</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暑期嘉年华</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梦想课堂</w:t>
      </w:r>
      <w:r>
        <w:rPr>
          <w:rFonts w:hint="eastAsia" w:ascii="Times New Roman" w:hAnsi="Times New Roman" w:eastAsia="方正仿宋_GBK"/>
          <w:sz w:val="32"/>
          <w:szCs w:val="32"/>
        </w:rPr>
        <w:t>”</w:t>
      </w:r>
      <w:r>
        <w:rPr>
          <w:rFonts w:ascii="Times New Roman" w:hAnsi="Times New Roman" w:eastAsia="方正仿宋_GBK"/>
          <w:sz w:val="32"/>
          <w:szCs w:val="32"/>
        </w:rPr>
        <w:t>等，组织社区内少年儿童开展各种校外活动，为青少年提供个性化、多样化的教育。充分发挥校内外自然资源、红色资源、文化资源、体育资源、科技资源和企事业单位资源的育人作用，全面推进图书馆、科技馆、体育馆、青少年宫等公共场馆免费或优惠向学生开放。切实探索中小学社会实践、特长培养、研学旅行等方面与社会力量开展合作模式，探索在学校开展暑期托管服务。加强正面宣传与舆论导向，在全社会树立科学的成才观、教育观，着力营造良好教育生态。</w:t>
      </w:r>
    </w:p>
    <w:p>
      <w:pPr>
        <w:tabs>
          <w:tab w:val="left" w:pos="360"/>
        </w:tabs>
        <w:adjustRightInd w:val="0"/>
        <w:snapToGrid w:val="0"/>
        <w:spacing w:line="560" w:lineRule="exact"/>
        <w:ind w:firstLine="640" w:firstLineChars="200"/>
        <w:jc w:val="left"/>
        <w:textAlignment w:val="baseline"/>
        <w:rPr>
          <w:rFonts w:ascii="Times New Roman" w:hAnsi="Times New Roman" w:eastAsia="方正仿宋_GBK"/>
          <w:sz w:val="32"/>
          <w:szCs w:val="32"/>
        </w:rPr>
      </w:pPr>
    </w:p>
    <w:tbl>
      <w:tblPr>
        <w:tblStyle w:val="1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5000" w:type="pct"/>
            <w:vAlign w:val="center"/>
          </w:tcPr>
          <w:p>
            <w:pPr>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专栏1</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实施习近平新时代中国特色社会主义思想学习贯彻计划，打造一批学习习近平新时代中国特色社会主义思想的示范课堂。</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积极参与重庆市立德树人</w:t>
            </w:r>
            <w:r>
              <w:rPr>
                <w:rFonts w:hint="eastAsia" w:ascii="Times New Roman" w:hAnsi="Times New Roman" w:eastAsia="方正仿宋_GBK"/>
                <w:sz w:val="24"/>
              </w:rPr>
              <w:t>“</w:t>
            </w:r>
            <w:r>
              <w:rPr>
                <w:rFonts w:ascii="Times New Roman" w:hAnsi="Times New Roman" w:eastAsia="方正仿宋_GBK"/>
                <w:sz w:val="24"/>
              </w:rPr>
              <w:t>示范区县</w:t>
            </w:r>
            <w:r>
              <w:rPr>
                <w:rFonts w:hint="eastAsia" w:ascii="Times New Roman" w:hAnsi="Times New Roman" w:eastAsia="方正仿宋_GBK"/>
                <w:sz w:val="24"/>
              </w:rPr>
              <w:t>”“</w:t>
            </w:r>
            <w:r>
              <w:rPr>
                <w:rFonts w:ascii="Times New Roman" w:hAnsi="Times New Roman" w:eastAsia="方正仿宋_GBK"/>
                <w:sz w:val="24"/>
              </w:rPr>
              <w:t>示范学校</w:t>
            </w:r>
            <w:r>
              <w:rPr>
                <w:rFonts w:hint="eastAsia" w:ascii="Times New Roman" w:hAnsi="Times New Roman" w:eastAsia="方正仿宋_GBK"/>
                <w:sz w:val="24"/>
              </w:rPr>
              <w:t>”“</w:t>
            </w:r>
            <w:r>
              <w:rPr>
                <w:rFonts w:ascii="Times New Roman" w:hAnsi="Times New Roman" w:eastAsia="方正仿宋_GBK"/>
                <w:sz w:val="24"/>
              </w:rPr>
              <w:t>品牌项目</w:t>
            </w:r>
            <w:r>
              <w:rPr>
                <w:rFonts w:hint="eastAsia" w:ascii="Times New Roman" w:hAnsi="Times New Roman" w:eastAsia="方正仿宋_GBK"/>
                <w:sz w:val="24"/>
              </w:rPr>
              <w:t>”</w:t>
            </w:r>
            <w:r>
              <w:rPr>
                <w:rFonts w:ascii="Times New Roman" w:hAnsi="Times New Roman" w:eastAsia="方正仿宋_GBK"/>
                <w:sz w:val="24"/>
              </w:rPr>
              <w:t>创建活动，推送推广课程建设、队伍建设、品牌建设等一批重大项目改革成果，创建市级中小学德育品牌4个，每年开展学校团队干部培训1次，每年选树优秀辅导员30名、优秀班主任10名。</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3.</w:t>
            </w:r>
            <w:r>
              <w:rPr>
                <w:rFonts w:hint="eastAsia" w:ascii="Times New Roman" w:hAnsi="Times New Roman" w:eastAsia="方正仿宋_GBK"/>
                <w:sz w:val="24"/>
              </w:rPr>
              <w:t xml:space="preserve"> </w:t>
            </w:r>
            <w:r>
              <w:rPr>
                <w:rFonts w:ascii="Times New Roman" w:hAnsi="Times New Roman" w:eastAsia="方正仿宋_GBK"/>
                <w:sz w:val="24"/>
              </w:rPr>
              <w:t>力争70%及以上的寄宿制学校和600名学生以上的非寄宿制学校配备专职卫生专业技术人员。</w:t>
            </w:r>
          </w:p>
        </w:tc>
      </w:tr>
    </w:tbl>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24" w:name="_Toc77944382"/>
    </w:p>
    <w:p>
      <w:pPr>
        <w:pStyle w:val="3"/>
        <w:keepNext w:val="0"/>
        <w:keepLines w:val="0"/>
        <w:spacing w:before="0" w:after="0" w:line="560" w:lineRule="exact"/>
        <w:ind w:firstLine="640"/>
        <w:rPr>
          <w:rFonts w:ascii="Times New Roman" w:hAnsi="Times New Roman" w:eastAsia="方正黑体_GBK" w:cs="Times New Roman"/>
          <w:b w:val="0"/>
          <w:bCs/>
          <w:szCs w:val="22"/>
        </w:rPr>
      </w:pPr>
      <w:r>
        <w:rPr>
          <w:rFonts w:ascii="Times New Roman" w:hAnsi="Times New Roman" w:eastAsia="方正黑体_GBK" w:cs="Times New Roman"/>
          <w:b w:val="0"/>
          <w:bCs/>
          <w:szCs w:val="22"/>
        </w:rPr>
        <w:t>第二节　调整优化城乡学校布局结构</w:t>
      </w:r>
      <w:bookmarkEnd w:id="24"/>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5" w:name="_Toc77944383"/>
      <w:r>
        <w:rPr>
          <w:rFonts w:hint="eastAsia" w:ascii="Times New Roman" w:hAnsi="Times New Roman" w:eastAsia="方正楷体_GBK" w:cs="Times New Roman"/>
          <w:b w:val="0"/>
          <w:szCs w:val="22"/>
        </w:rPr>
        <w:t>1. 科学合理规划城乡教育布局结构</w:t>
      </w:r>
      <w:bookmarkEnd w:id="25"/>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适应新型城镇化和全面三孩政策导致的人口变化新趋势，总体把握</w:t>
      </w:r>
      <w:r>
        <w:rPr>
          <w:rFonts w:hint="eastAsia" w:ascii="Times New Roman" w:hAnsi="Times New Roman" w:eastAsia="方正仿宋_GBK"/>
          <w:sz w:val="32"/>
          <w:szCs w:val="32"/>
        </w:rPr>
        <w:t>“</w:t>
      </w:r>
      <w:r>
        <w:rPr>
          <w:rFonts w:ascii="Times New Roman" w:hAnsi="Times New Roman" w:eastAsia="方正仿宋_GBK"/>
          <w:sz w:val="32"/>
          <w:szCs w:val="32"/>
        </w:rPr>
        <w:t>一地一城三区</w:t>
      </w:r>
      <w:r>
        <w:rPr>
          <w:rFonts w:hint="eastAsia" w:ascii="Times New Roman" w:hAnsi="Times New Roman" w:eastAsia="方正仿宋_GBK"/>
          <w:sz w:val="32"/>
          <w:szCs w:val="32"/>
        </w:rPr>
        <w:t>”</w:t>
      </w:r>
      <w:r>
        <w:rPr>
          <w:rFonts w:ascii="Times New Roman" w:hAnsi="Times New Roman" w:eastAsia="方正仿宋_GBK"/>
          <w:sz w:val="32"/>
          <w:szCs w:val="32"/>
        </w:rPr>
        <w:t>总体定位和</w:t>
      </w:r>
      <w:r>
        <w:rPr>
          <w:rFonts w:hint="eastAsia" w:ascii="Times New Roman" w:hAnsi="Times New Roman" w:eastAsia="方正仿宋_GBK"/>
          <w:sz w:val="32"/>
          <w:szCs w:val="32"/>
        </w:rPr>
        <w:t>“</w:t>
      </w:r>
      <w:r>
        <w:rPr>
          <w:rFonts w:ascii="Times New Roman" w:hAnsi="Times New Roman" w:eastAsia="方正仿宋_GBK"/>
          <w:sz w:val="32"/>
          <w:szCs w:val="32"/>
        </w:rPr>
        <w:t>一江两岸四片区</w:t>
      </w:r>
      <w:r>
        <w:rPr>
          <w:rFonts w:hint="eastAsia" w:ascii="Times New Roman" w:hAnsi="Times New Roman" w:eastAsia="方正仿宋_GBK"/>
          <w:sz w:val="32"/>
          <w:szCs w:val="32"/>
        </w:rPr>
        <w:t>”</w:t>
      </w:r>
      <w:r>
        <w:rPr>
          <w:rFonts w:ascii="Times New Roman" w:hAnsi="Times New Roman" w:eastAsia="方正仿宋_GBK"/>
          <w:sz w:val="32"/>
          <w:szCs w:val="32"/>
        </w:rPr>
        <w:t>空间格局，科学测算城区和中心场镇学位供需情况，统筹规划、合理布局县域中小学（中职、幼儿园）。坚持</w:t>
      </w:r>
      <w:r>
        <w:rPr>
          <w:rFonts w:hint="eastAsia" w:ascii="Times New Roman" w:hAnsi="Times New Roman" w:eastAsia="方正仿宋_GBK"/>
          <w:sz w:val="32"/>
          <w:szCs w:val="32"/>
        </w:rPr>
        <w:t>“</w:t>
      </w:r>
      <w:r>
        <w:rPr>
          <w:rFonts w:ascii="Times New Roman" w:hAnsi="Times New Roman" w:eastAsia="方正仿宋_GBK"/>
          <w:sz w:val="32"/>
          <w:szCs w:val="32"/>
        </w:rPr>
        <w:t>幼儿园建在小区、小学就近方便、初中相对集中、高中优化集聚</w:t>
      </w:r>
      <w:r>
        <w:rPr>
          <w:rFonts w:hint="eastAsia" w:ascii="Times New Roman" w:hAnsi="Times New Roman" w:eastAsia="方正仿宋_GBK"/>
          <w:sz w:val="32"/>
          <w:szCs w:val="32"/>
        </w:rPr>
        <w:t>”</w:t>
      </w:r>
      <w:r>
        <w:rPr>
          <w:rFonts w:ascii="Times New Roman" w:hAnsi="Times New Roman" w:eastAsia="方正仿宋_GBK"/>
          <w:sz w:val="32"/>
          <w:szCs w:val="32"/>
        </w:rPr>
        <w:t>的总体原则，建立出让商住开发用地分摊配套标准学校建设费用机制，严格落实配套学校同步规划、同步建设、同步验收、同步交付使用的要求，强化城乡学校规划建设。老旧小区改造须配套幼儿园。根据学龄人口变动情况，适时整合乡镇教育资源和推进九年一贯制学校建设。力争到2025年，满足城市建成区35万人口中适龄学生的入学需求。</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6" w:name="_Toc77944384"/>
      <w:r>
        <w:rPr>
          <w:rFonts w:hint="eastAsia" w:ascii="Times New Roman" w:hAnsi="Times New Roman" w:eastAsia="方正楷体_GBK" w:cs="Times New Roman"/>
          <w:b w:val="0"/>
          <w:szCs w:val="22"/>
        </w:rPr>
        <w:t>2. 加快推进基础建设重大重点项目</w:t>
      </w:r>
      <w:bookmarkEnd w:id="26"/>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大学前教育学位供给力度，持续推进新建小区配套幼儿园建设，推进悦珑湾、天鹅湖等新建小区配套幼儿园建设，推进官坝镇、马灌镇、拔山镇、白石镇中心幼儿园建设。通过新建、改建、迁建、扩建等方式建设一批城区中小学，确保忠州中学银山校区、忠州三小、苏家小学、九蟒小学、巴山小学、建成并按期投入使用。推动磨子小学改扩建，银山小学与小区同步配套推进，完成忠县中学、</w:t>
      </w:r>
      <w:r>
        <w:rPr>
          <w:rFonts w:ascii="Times New Roman" w:hAnsi="Times New Roman"/>
          <w:sz w:val="32"/>
          <w:szCs w:val="32"/>
        </w:rPr>
        <w:t>㽏</w:t>
      </w:r>
      <w:r>
        <w:rPr>
          <w:rFonts w:ascii="Times New Roman" w:hAnsi="Times New Roman" w:eastAsia="方正仿宋_GBK"/>
          <w:sz w:val="32"/>
          <w:szCs w:val="32"/>
        </w:rPr>
        <w:t>井中学扩容，推进拔山中学科技实验楼、石宝中学实验楼、北山中学教学综合楼、</w:t>
      </w:r>
      <w:r>
        <w:rPr>
          <w:rFonts w:ascii="Times New Roman" w:hAnsi="Times New Roman"/>
          <w:sz w:val="32"/>
          <w:szCs w:val="32"/>
        </w:rPr>
        <w:t>㽏</w:t>
      </w:r>
      <w:r>
        <w:rPr>
          <w:rFonts w:ascii="Times New Roman" w:hAnsi="Times New Roman" w:eastAsia="方正仿宋_GBK"/>
          <w:sz w:val="32"/>
          <w:szCs w:val="32"/>
        </w:rPr>
        <w:t>井中学教学综合楼等项目建设，启动沙田湾中学、水坪中学建设，改扩建白公路小学校、县特殊教育学校。</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7" w:name="_Toc77944385"/>
      <w:r>
        <w:rPr>
          <w:rFonts w:hint="eastAsia" w:ascii="Times New Roman" w:hAnsi="Times New Roman" w:eastAsia="方正楷体_GBK" w:cs="Times New Roman"/>
          <w:b w:val="0"/>
          <w:szCs w:val="22"/>
        </w:rPr>
        <w:t>3. 统筹改善城乡学校办学条件</w:t>
      </w:r>
      <w:bookmarkEnd w:id="27"/>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力推进义务教育薄弱环节改善与能力提升项目建设，安排专项资金用于危旧校舍改造和运动场整修。继续推进乡镇寄宿制学校和乡村小规模学校建设，实现乡镇寄宿制学校全覆盖。提高寄宿制学校、乡村小规模学校公用经费补助标准，让农村薄弱学校与城镇学校</w:t>
      </w:r>
      <w:r>
        <w:rPr>
          <w:rFonts w:hint="eastAsia" w:ascii="Times New Roman" w:hAnsi="Times New Roman" w:eastAsia="方正仿宋_GBK"/>
          <w:sz w:val="32"/>
          <w:szCs w:val="32"/>
        </w:rPr>
        <w:t>“</w:t>
      </w:r>
      <w:r>
        <w:rPr>
          <w:rFonts w:ascii="Times New Roman" w:hAnsi="Times New Roman" w:eastAsia="方正仿宋_GBK"/>
          <w:sz w:val="32"/>
          <w:szCs w:val="32"/>
        </w:rPr>
        <w:t>同频共振</w:t>
      </w:r>
      <w:r>
        <w:rPr>
          <w:rFonts w:hint="eastAsia" w:ascii="Times New Roman" w:hAnsi="Times New Roman" w:eastAsia="方正仿宋_GBK"/>
          <w:sz w:val="32"/>
          <w:szCs w:val="32"/>
        </w:rPr>
        <w:t>”</w:t>
      </w:r>
      <w:r>
        <w:rPr>
          <w:rFonts w:ascii="Times New Roman" w:hAnsi="Times New Roman" w:eastAsia="方正仿宋_GBK"/>
          <w:sz w:val="32"/>
          <w:szCs w:val="32"/>
        </w:rPr>
        <w:t>。持续实施农村学校教师周转房建设，启动金鸡镇中、花桥小学、石宝小学、汝溪小学等农村中小学校教师周转宿舍的建设。统筹规划、整合利用现有校舍资源，力争改造危旧房4万平方米，确保校舍安全。</w:t>
      </w:r>
    </w:p>
    <w:p>
      <w:pPr>
        <w:spacing w:line="560" w:lineRule="exact"/>
        <w:ind w:firstLine="640" w:firstLineChars="200"/>
        <w:rPr>
          <w:rFonts w:ascii="Times New Roman" w:hAnsi="Times New Roman" w:eastAsia="方正仿宋_GBK"/>
          <w:sz w:val="32"/>
          <w:szCs w:val="32"/>
        </w:rPr>
      </w:pPr>
    </w:p>
    <w:tbl>
      <w:tblPr>
        <w:tblStyle w:val="1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5" w:hRule="atLeast"/>
        </w:trPr>
        <w:tc>
          <w:tcPr>
            <w:tcW w:w="5000" w:type="pc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方正黑体_GBK"/>
                <w:sz w:val="24"/>
              </w:rPr>
            </w:pPr>
            <w:r>
              <w:rPr>
                <w:rFonts w:ascii="Times New Roman" w:hAnsi="Times New Roman" w:eastAsia="方正黑体_GBK"/>
                <w:sz w:val="24"/>
              </w:rPr>
              <w:t xml:space="preserve">专栏2 </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1.持续推进</w:t>
            </w:r>
            <w:r>
              <w:rPr>
                <w:rFonts w:hint="eastAsia" w:ascii="Times New Roman" w:hAnsi="Times New Roman" w:eastAsia="方正仿宋_GBK"/>
                <w:sz w:val="24"/>
              </w:rPr>
              <w:t>“</w:t>
            </w:r>
            <w:r>
              <w:rPr>
                <w:rFonts w:ascii="Times New Roman" w:hAnsi="Times New Roman" w:eastAsia="方正仿宋_GBK"/>
                <w:sz w:val="24"/>
              </w:rPr>
              <w:t>两类学校</w:t>
            </w:r>
            <w:r>
              <w:rPr>
                <w:rFonts w:hint="eastAsia" w:ascii="Times New Roman" w:hAnsi="Times New Roman" w:eastAsia="方正仿宋_GBK"/>
                <w:sz w:val="24"/>
              </w:rPr>
              <w:t>”</w:t>
            </w:r>
            <w:r>
              <w:rPr>
                <w:rFonts w:ascii="Times New Roman" w:hAnsi="Times New Roman" w:eastAsia="方正仿宋_GBK"/>
                <w:sz w:val="24"/>
              </w:rPr>
              <w:t>建设，继续实施农村学校教师周转房建设。改造危旧房4万平方米。</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2.力争实现争取中央预算内资金8000万元，三峡后续（扶）资金7000余万元，统筹用好学前教育资金、高中教育资金、长效维修资金，争取对口帮扶等资金改善学校办学条件。</w:t>
            </w:r>
          </w:p>
          <w:p>
            <w:pPr>
              <w:spacing w:line="360" w:lineRule="exact"/>
              <w:ind w:firstLine="480" w:firstLineChars="200"/>
              <w:rPr>
                <w:rFonts w:ascii="Times New Roman" w:hAnsi="Times New Roman" w:eastAsia="方正仿宋_GBK"/>
                <w:szCs w:val="21"/>
              </w:rPr>
            </w:pPr>
            <w:r>
              <w:rPr>
                <w:rFonts w:ascii="Times New Roman" w:hAnsi="Times New Roman" w:eastAsia="方正仿宋_GBK"/>
                <w:sz w:val="24"/>
              </w:rPr>
              <w:t>3.更新课桌凳3.5万套、学生铁床1.1万张、学生餐桌椅（四人）8000张。</w:t>
            </w:r>
          </w:p>
        </w:tc>
      </w:tr>
    </w:tbl>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28" w:name="_Toc77944386"/>
    </w:p>
    <w:p>
      <w:pPr>
        <w:pStyle w:val="3"/>
        <w:keepNext w:val="0"/>
        <w:keepLines w:val="0"/>
        <w:spacing w:before="0" w:after="0" w:line="560" w:lineRule="exact"/>
        <w:ind w:firstLine="640"/>
        <w:rPr>
          <w:rFonts w:ascii="Times New Roman" w:hAnsi="Times New Roman" w:eastAsia="方正黑体_GBK" w:cs="Times New Roman"/>
          <w:b w:val="0"/>
          <w:bCs/>
          <w:szCs w:val="22"/>
        </w:rPr>
      </w:pPr>
      <w:r>
        <w:rPr>
          <w:rFonts w:ascii="Times New Roman" w:hAnsi="Times New Roman" w:eastAsia="方正黑体_GBK" w:cs="Times New Roman"/>
          <w:b w:val="0"/>
          <w:bCs/>
          <w:szCs w:val="22"/>
        </w:rPr>
        <w:t xml:space="preserve">第三节 </w:t>
      </w:r>
      <w:r>
        <w:rPr>
          <w:rFonts w:hint="eastAsia" w:ascii="Times New Roman" w:hAnsi="Times New Roman" w:eastAsia="方正黑体_GBK" w:cs="Times New Roman"/>
          <w:b w:val="0"/>
          <w:bCs/>
          <w:szCs w:val="22"/>
        </w:rPr>
        <w:t xml:space="preserve"> </w:t>
      </w:r>
      <w:r>
        <w:rPr>
          <w:rFonts w:ascii="Times New Roman" w:hAnsi="Times New Roman" w:eastAsia="方正黑体_GBK" w:cs="Times New Roman"/>
          <w:b w:val="0"/>
          <w:bCs/>
          <w:szCs w:val="22"/>
        </w:rPr>
        <w:t>着力推进基础教育公平优质发展</w:t>
      </w:r>
      <w:bookmarkEnd w:id="28"/>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29" w:name="_Toc77944387"/>
      <w:r>
        <w:rPr>
          <w:rFonts w:hint="eastAsia" w:ascii="Times New Roman" w:hAnsi="Times New Roman" w:eastAsia="方正楷体_GBK" w:cs="Times New Roman"/>
          <w:b w:val="0"/>
          <w:szCs w:val="22"/>
        </w:rPr>
        <w:t>1. 推进学前教育普及普惠安全优质发展</w:t>
      </w:r>
      <w:bookmarkEnd w:id="29"/>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持续实施学前教育行动计划。优化学前教育资源布局，把幼儿园建设纳入城乡公共管理和公共服务设施统一规划并优先建设。扩大普惠性学前教育资源供给，大力发展公办园，支持民办园提供普惠性服务，鼓励和支持有条件的幼儿园招收2-3岁幼儿。</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贯彻落实《重庆市人民政府关于加快学前教育发展的意见》，加强对幼儿园安全防护、收费、卫生保健、保育教育等方面的监管。加强幼儿园规范化建设，全面改善办园条件，推进科学保教。落实幼儿园与小学科学衔接行动计划，防治和纠正</w:t>
      </w:r>
      <w:r>
        <w:rPr>
          <w:rFonts w:hint="eastAsia" w:ascii="Times New Roman" w:hAnsi="Times New Roman" w:eastAsia="方正仿宋_GBK"/>
          <w:sz w:val="32"/>
          <w:szCs w:val="32"/>
        </w:rPr>
        <w:t>“</w:t>
      </w:r>
      <w:r>
        <w:rPr>
          <w:rFonts w:ascii="Times New Roman" w:hAnsi="Times New Roman" w:eastAsia="方正仿宋_GBK"/>
          <w:sz w:val="32"/>
          <w:szCs w:val="32"/>
        </w:rPr>
        <w:t>小学化</w:t>
      </w:r>
      <w:r>
        <w:rPr>
          <w:rFonts w:hint="eastAsia" w:ascii="Times New Roman" w:hAnsi="Times New Roman" w:eastAsia="方正仿宋_GBK"/>
          <w:sz w:val="32"/>
          <w:szCs w:val="32"/>
        </w:rPr>
        <w:t>”</w:t>
      </w:r>
      <w:r>
        <w:rPr>
          <w:rFonts w:ascii="Times New Roman" w:hAnsi="Times New Roman" w:eastAsia="方正仿宋_GBK"/>
          <w:sz w:val="32"/>
          <w:szCs w:val="32"/>
        </w:rPr>
        <w:t>现象。提高优质学前教育资源覆盖面，充分发挥城乡优质幼儿园的示范、带动和辐射作用。加强对薄弱园的专业引领和实践指导，整体提升幼儿园保教质量。</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30" w:name="_Toc77944388"/>
      <w:r>
        <w:rPr>
          <w:rFonts w:ascii="Times New Roman" w:hAnsi="Times New Roman" w:eastAsia="方正楷体_GBK" w:cs="Times New Roman"/>
          <w:b w:val="0"/>
          <w:szCs w:val="22"/>
        </w:rPr>
        <w:t>2.</w:t>
      </w:r>
      <w:r>
        <w:rPr>
          <w:rFonts w:hint="eastAsia" w:ascii="Times New Roman" w:hAnsi="Times New Roman" w:eastAsia="方正楷体_GBK" w:cs="Times New Roman"/>
          <w:b w:val="0"/>
          <w:szCs w:val="22"/>
        </w:rPr>
        <w:t xml:space="preserve"> </w:t>
      </w:r>
      <w:r>
        <w:rPr>
          <w:rFonts w:ascii="Times New Roman" w:hAnsi="Times New Roman" w:eastAsia="方正楷体_GBK" w:cs="Times New Roman"/>
          <w:b w:val="0"/>
          <w:szCs w:val="22"/>
        </w:rPr>
        <w:t>推进义务教育优质均衡发展与城乡一体化</w:t>
      </w:r>
      <w:bookmarkEnd w:id="30"/>
    </w:p>
    <w:p>
      <w:pPr>
        <w:numPr>
          <w:ilvl w:val="255"/>
          <w:numId w:val="0"/>
        </w:numPr>
        <w:tabs>
          <w:tab w:val="left" w:pos="360"/>
        </w:tabs>
        <w:adjustRightInd w:val="0"/>
        <w:snapToGrid w:val="0"/>
        <w:spacing w:line="56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巩固国家义务教育发展均衡县创建成果，积极推进全国义务教育优质均衡发展区县创建。按部颁标准和工作要求，推进义务教育学校标准化建设，建立校舍安全保障长效机制，提高生均校舍达标占比，做好义务教育发展优质均衡县评估认定准备。统筹推进城乡义务教育一体化发展，以</w:t>
      </w:r>
      <w:r>
        <w:rPr>
          <w:rFonts w:hint="eastAsia" w:ascii="Times New Roman" w:hAnsi="Times New Roman" w:eastAsia="方正仿宋_GBK"/>
          <w:sz w:val="32"/>
          <w:szCs w:val="32"/>
        </w:rPr>
        <w:t>“</w:t>
      </w:r>
      <w:r>
        <w:rPr>
          <w:rFonts w:ascii="Times New Roman" w:hAnsi="Times New Roman" w:eastAsia="方正仿宋_GBK"/>
          <w:sz w:val="32"/>
          <w:szCs w:val="32"/>
        </w:rPr>
        <w:t>优质、均衡、共享、发展</w:t>
      </w:r>
      <w:r>
        <w:rPr>
          <w:rFonts w:hint="eastAsia" w:ascii="Times New Roman" w:hAnsi="Times New Roman" w:eastAsia="方正仿宋_GBK"/>
          <w:sz w:val="32"/>
          <w:szCs w:val="32"/>
        </w:rPr>
        <w:t>”</w:t>
      </w:r>
      <w:r>
        <w:rPr>
          <w:rFonts w:ascii="Times New Roman" w:hAnsi="Times New Roman" w:eastAsia="方正仿宋_GBK"/>
          <w:sz w:val="32"/>
          <w:szCs w:val="32"/>
        </w:rPr>
        <w:t>为导向，纵深推进集团化办学，促进集团内部干部教师互派交流、课程教学互助共进、设施场地共建共享，办好百姓身边每一所学校。持续做好农村中小学</w:t>
      </w:r>
      <w:r>
        <w:rPr>
          <w:rFonts w:hint="eastAsia" w:ascii="Times New Roman" w:hAnsi="Times New Roman" w:eastAsia="方正仿宋_GBK"/>
          <w:sz w:val="32"/>
          <w:szCs w:val="32"/>
        </w:rPr>
        <w:t>“</w:t>
      </w:r>
      <w:r>
        <w:rPr>
          <w:rFonts w:ascii="Times New Roman" w:hAnsi="Times New Roman" w:eastAsia="方正仿宋_GBK"/>
          <w:sz w:val="32"/>
          <w:szCs w:val="32"/>
        </w:rPr>
        <w:t>领雁工程</w:t>
      </w:r>
      <w:r>
        <w:rPr>
          <w:rFonts w:hint="eastAsia" w:ascii="Times New Roman" w:hAnsi="Times New Roman" w:eastAsia="方正仿宋_GBK"/>
          <w:sz w:val="32"/>
          <w:szCs w:val="32"/>
        </w:rPr>
        <w:t>”</w:t>
      </w:r>
      <w:r>
        <w:rPr>
          <w:rFonts w:ascii="Times New Roman" w:hAnsi="Times New Roman" w:eastAsia="方正仿宋_GBK"/>
          <w:sz w:val="32"/>
          <w:szCs w:val="32"/>
        </w:rPr>
        <w:t>、对口帮扶等工作。</w:t>
      </w:r>
    </w:p>
    <w:p>
      <w:pPr>
        <w:numPr>
          <w:ilvl w:val="255"/>
          <w:numId w:val="0"/>
        </w:numPr>
        <w:tabs>
          <w:tab w:val="left" w:pos="360"/>
        </w:tabs>
        <w:adjustRightInd w:val="0"/>
        <w:snapToGrid w:val="0"/>
        <w:spacing w:line="56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深入推进义务教育课程与教学改革。落实好国家义务教育新课程方案和新课程标准，开齐开足上好国家规定课程。加强校本课程监管和对进校园的教辅、课外读物等教学材料的审核把关。持续聚焦</w:t>
      </w:r>
      <w:r>
        <w:rPr>
          <w:rFonts w:hint="eastAsia" w:ascii="Times New Roman" w:hAnsi="Times New Roman" w:eastAsia="方正仿宋_GBK"/>
          <w:sz w:val="32"/>
          <w:szCs w:val="32"/>
        </w:rPr>
        <w:t>“</w:t>
      </w:r>
      <w:r>
        <w:rPr>
          <w:rFonts w:ascii="Times New Roman" w:hAnsi="Times New Roman" w:eastAsia="方正仿宋_GBK"/>
          <w:sz w:val="32"/>
          <w:szCs w:val="32"/>
        </w:rPr>
        <w:t>互动式课堂教学模式</w:t>
      </w:r>
      <w:r>
        <w:rPr>
          <w:rFonts w:hint="eastAsia" w:ascii="Times New Roman" w:hAnsi="Times New Roman" w:eastAsia="方正仿宋_GBK"/>
          <w:sz w:val="32"/>
          <w:szCs w:val="32"/>
        </w:rPr>
        <w:t>”“</w:t>
      </w:r>
      <w:r>
        <w:rPr>
          <w:rFonts w:ascii="Times New Roman" w:hAnsi="Times New Roman" w:eastAsia="方正仿宋_GBK"/>
          <w:sz w:val="32"/>
          <w:szCs w:val="32"/>
        </w:rPr>
        <w:t>拓展性校本课程开发</w:t>
      </w:r>
      <w:r>
        <w:rPr>
          <w:rFonts w:hint="eastAsia" w:ascii="Times New Roman" w:hAnsi="Times New Roman" w:eastAsia="方正仿宋_GBK"/>
          <w:sz w:val="32"/>
          <w:szCs w:val="32"/>
        </w:rPr>
        <w:t>”“</w:t>
      </w:r>
      <w:r>
        <w:rPr>
          <w:rFonts w:ascii="Times New Roman" w:hAnsi="Times New Roman" w:eastAsia="方正仿宋_GBK"/>
          <w:sz w:val="32"/>
          <w:szCs w:val="32"/>
        </w:rPr>
        <w:t>学科教学与现代教育技术整合</w:t>
      </w:r>
      <w:r>
        <w:rPr>
          <w:rFonts w:hint="eastAsia" w:ascii="Times New Roman" w:hAnsi="Times New Roman" w:eastAsia="方正仿宋_GBK"/>
          <w:sz w:val="32"/>
          <w:szCs w:val="32"/>
        </w:rPr>
        <w:t>”“</w:t>
      </w:r>
      <w:r>
        <w:rPr>
          <w:rFonts w:ascii="Times New Roman" w:hAnsi="Times New Roman" w:eastAsia="方正仿宋_GBK"/>
          <w:sz w:val="32"/>
          <w:szCs w:val="32"/>
        </w:rPr>
        <w:t>县域教学资源集成库建设</w:t>
      </w:r>
      <w:r>
        <w:rPr>
          <w:rFonts w:hint="eastAsia" w:ascii="Times New Roman" w:hAnsi="Times New Roman" w:eastAsia="方正仿宋_GBK"/>
          <w:sz w:val="32"/>
          <w:szCs w:val="32"/>
        </w:rPr>
        <w:t>”</w:t>
      </w:r>
      <w:r>
        <w:rPr>
          <w:rFonts w:ascii="Times New Roman" w:hAnsi="Times New Roman" w:eastAsia="方正仿宋_GBK"/>
          <w:sz w:val="32"/>
          <w:szCs w:val="32"/>
        </w:rPr>
        <w:t>等项目，开展实践应用研究与经验成果推广。广泛开展</w:t>
      </w:r>
      <w:r>
        <w:rPr>
          <w:rFonts w:hint="eastAsia" w:ascii="Times New Roman" w:hAnsi="Times New Roman" w:eastAsia="方正仿宋_GBK"/>
          <w:sz w:val="32"/>
          <w:szCs w:val="32"/>
        </w:rPr>
        <w:t>“</w:t>
      </w:r>
      <w:r>
        <w:rPr>
          <w:rFonts w:ascii="Times New Roman" w:hAnsi="Times New Roman" w:eastAsia="方正仿宋_GBK"/>
          <w:sz w:val="32"/>
          <w:szCs w:val="32"/>
        </w:rPr>
        <w:t>全员合格课不定期抽检</w:t>
      </w:r>
      <w:r>
        <w:rPr>
          <w:rFonts w:hint="eastAsia" w:ascii="Times New Roman" w:hAnsi="Times New Roman" w:eastAsia="方正仿宋_GBK"/>
          <w:sz w:val="32"/>
          <w:szCs w:val="32"/>
        </w:rPr>
        <w:t>”“</w:t>
      </w:r>
      <w:r>
        <w:rPr>
          <w:rFonts w:ascii="Times New Roman" w:hAnsi="Times New Roman" w:eastAsia="方正仿宋_GBK"/>
          <w:sz w:val="32"/>
          <w:szCs w:val="32"/>
        </w:rPr>
        <w:t>名师在线课程远程递送</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名师工作室片区巡回教研</w:t>
      </w:r>
      <w:r>
        <w:rPr>
          <w:rFonts w:hint="eastAsia" w:ascii="Times New Roman" w:hAnsi="Times New Roman" w:eastAsia="方正仿宋_GBK"/>
          <w:sz w:val="32"/>
          <w:szCs w:val="32"/>
        </w:rPr>
        <w:t>”</w:t>
      </w:r>
      <w:r>
        <w:rPr>
          <w:rFonts w:ascii="Times New Roman" w:hAnsi="Times New Roman" w:eastAsia="方正仿宋_GBK"/>
          <w:sz w:val="32"/>
          <w:szCs w:val="32"/>
        </w:rPr>
        <w:t>等活动，提高课堂教学效益。加强教学管理，完善作业考试辅导，统筹安排作业，优化考试内容与形式，建立学有困难学生帮扶制度。贯彻落实全市义务教育学校办学质量评价实施细则，定期开展义务教育质量监测。</w:t>
      </w:r>
    </w:p>
    <w:p>
      <w:pPr>
        <w:pStyle w:val="4"/>
        <w:keepNext w:val="0"/>
        <w:keepLines w:val="0"/>
        <w:spacing w:before="0" w:after="0" w:line="560" w:lineRule="exact"/>
        <w:ind w:firstLine="643"/>
        <w:rPr>
          <w:rFonts w:ascii="Times New Roman" w:hAnsi="Times New Roman" w:eastAsia="方正楷体_GBK" w:cs="Times New Roman"/>
          <w:b w:val="0"/>
          <w:szCs w:val="22"/>
        </w:rPr>
      </w:pPr>
      <w:bookmarkStart w:id="31" w:name="_Toc77944389"/>
      <w:r>
        <w:rPr>
          <w:rFonts w:hint="eastAsia" w:ascii="Times New Roman" w:hAnsi="Times New Roman" w:eastAsia="方正楷体_GBK" w:cs="Times New Roman"/>
          <w:b w:val="0"/>
          <w:szCs w:val="22"/>
        </w:rPr>
        <w:t>3. 推进普通高中优质特色多样化发展</w:t>
      </w:r>
      <w:bookmarkEnd w:id="31"/>
    </w:p>
    <w:p>
      <w:pPr>
        <w:tabs>
          <w:tab w:val="left" w:pos="360"/>
        </w:tabs>
        <w:adjustRightInd w:val="0"/>
        <w:snapToGrid w:val="0"/>
        <w:spacing w:line="56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全面实施普通高中新课程新教材，完善学校课程管理，开齐开足学科课程，加强课程实施监管。深化课堂教学改革，继续推行互动式、启发式、探究式、体验式教学，加强跨学科综合性教学，深入开展验证性试验和探究性实验教学。完善学生发展指导制度，加强对学生理想、心理、学习、生活、生涯规划等方面指导，继续实施青少年创新人才培养计划，有效对接强基计划，积极探索拔尖创新人才培养和成长新途径。</w:t>
      </w:r>
    </w:p>
    <w:p>
      <w:pPr>
        <w:tabs>
          <w:tab w:val="left" w:pos="360"/>
        </w:tabs>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深入实施第二期普通高中发展促进计划，加强普通高中新课程新教材实施示范校、课程创新基地、校本教研基地、精品选修课程、优秀学生社团等项目建设，推动学校内涵发展。坚持优质发展和特色发展，建构忠县中学</w:t>
      </w:r>
      <w:r>
        <w:rPr>
          <w:rFonts w:hint="eastAsia" w:ascii="Times New Roman" w:hAnsi="Times New Roman" w:eastAsia="方正仿宋_GBK"/>
          <w:sz w:val="32"/>
          <w:szCs w:val="32"/>
        </w:rPr>
        <w:t>“</w:t>
      </w:r>
      <w:r>
        <w:rPr>
          <w:rFonts w:ascii="Times New Roman" w:hAnsi="Times New Roman" w:eastAsia="方正仿宋_GBK"/>
          <w:sz w:val="32"/>
          <w:szCs w:val="32"/>
        </w:rPr>
        <w:t>精忠文化</w:t>
      </w:r>
      <w:r>
        <w:rPr>
          <w:rFonts w:hint="eastAsia" w:ascii="Times New Roman" w:hAnsi="Times New Roman" w:eastAsia="方正仿宋_GBK"/>
          <w:sz w:val="32"/>
          <w:szCs w:val="32"/>
        </w:rPr>
        <w:t>”</w:t>
      </w:r>
      <w:r>
        <w:rPr>
          <w:rFonts w:ascii="Times New Roman" w:hAnsi="Times New Roman" w:eastAsia="方正仿宋_GBK"/>
          <w:sz w:val="32"/>
          <w:szCs w:val="32"/>
        </w:rPr>
        <w:t>特色课程，培育拔山中学</w:t>
      </w:r>
      <w:r>
        <w:rPr>
          <w:rFonts w:hint="eastAsia" w:ascii="Times New Roman" w:hAnsi="Times New Roman" w:eastAsia="方正仿宋_GBK"/>
          <w:sz w:val="32"/>
          <w:szCs w:val="32"/>
        </w:rPr>
        <w:t>“</w:t>
      </w:r>
      <w:r>
        <w:rPr>
          <w:rFonts w:ascii="Times New Roman" w:hAnsi="Times New Roman" w:eastAsia="方正仿宋_GBK"/>
          <w:sz w:val="32"/>
          <w:szCs w:val="32"/>
        </w:rPr>
        <w:t>京剧进校园</w:t>
      </w:r>
      <w:r>
        <w:rPr>
          <w:rFonts w:hint="eastAsia" w:ascii="Times New Roman" w:hAnsi="Times New Roman" w:eastAsia="方正仿宋_GBK"/>
          <w:sz w:val="32"/>
          <w:szCs w:val="32"/>
        </w:rPr>
        <w:t>”</w:t>
      </w:r>
      <w:r>
        <w:rPr>
          <w:rFonts w:ascii="Times New Roman" w:hAnsi="Times New Roman" w:eastAsia="方正仿宋_GBK"/>
          <w:sz w:val="32"/>
          <w:szCs w:val="32"/>
        </w:rPr>
        <w:t>特色文化，打造忠州中学</w:t>
      </w:r>
      <w:r>
        <w:rPr>
          <w:rFonts w:hint="eastAsia" w:ascii="Times New Roman" w:hAnsi="Times New Roman" w:eastAsia="方正仿宋_GBK"/>
          <w:sz w:val="32"/>
          <w:szCs w:val="32"/>
        </w:rPr>
        <w:t>“</w:t>
      </w:r>
      <w:r>
        <w:rPr>
          <w:rFonts w:ascii="Times New Roman" w:hAnsi="Times New Roman" w:eastAsia="方正仿宋_GBK"/>
          <w:sz w:val="32"/>
          <w:szCs w:val="32"/>
        </w:rPr>
        <w:t>云校双师课堂</w:t>
      </w:r>
      <w:r>
        <w:rPr>
          <w:rFonts w:hint="eastAsia" w:ascii="Times New Roman" w:hAnsi="Times New Roman" w:eastAsia="方正仿宋_GBK"/>
          <w:sz w:val="32"/>
          <w:szCs w:val="32"/>
        </w:rPr>
        <w:t>”</w:t>
      </w:r>
      <w:r>
        <w:rPr>
          <w:rFonts w:ascii="Times New Roman" w:hAnsi="Times New Roman" w:eastAsia="方正仿宋_GBK"/>
          <w:sz w:val="32"/>
          <w:szCs w:val="32"/>
        </w:rPr>
        <w:t>，同时探索县内五所普通高完中特色发展之路，有效满足学生多样化学习需求。</w:t>
      </w:r>
    </w:p>
    <w:p>
      <w:pPr>
        <w:tabs>
          <w:tab w:val="left" w:pos="360"/>
        </w:tabs>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加强普通高中基础能力建设。加快配备学科实验室、功能室设施设备，完善学科教育功能。全面实施普通高中课程资源服务平台建设项目，完善课程资源共享平台建设。跨区域建立普通高中合作联盟，推动优质课程资源共享。组织开展高层次、多样化的教师研修活动，加强高中教学团队建设，提升新高考教育教学应对能力。</w:t>
      </w:r>
    </w:p>
    <w:p>
      <w:pPr>
        <w:pStyle w:val="4"/>
        <w:keepNext w:val="0"/>
        <w:keepLines w:val="0"/>
        <w:spacing w:before="0" w:after="0" w:line="540" w:lineRule="exact"/>
        <w:ind w:firstLine="643"/>
        <w:rPr>
          <w:rFonts w:ascii="Times New Roman" w:hAnsi="Times New Roman" w:eastAsia="方正楷体_GBK" w:cs="Times New Roman"/>
          <w:b w:val="0"/>
          <w:szCs w:val="32"/>
        </w:rPr>
      </w:pPr>
      <w:bookmarkStart w:id="32" w:name="_Toc77944390"/>
      <w:r>
        <w:rPr>
          <w:rFonts w:hint="eastAsia" w:ascii="Times New Roman" w:hAnsi="Times New Roman" w:eastAsia="方正楷体_GBK" w:cs="Times New Roman"/>
          <w:b w:val="0"/>
          <w:szCs w:val="32"/>
        </w:rPr>
        <w:t>4. 推进特殊教育高质量融合发展</w:t>
      </w:r>
      <w:bookmarkEnd w:id="32"/>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第三期特殊教育提升计划。优化多部门协调联动特殊教育管理机制，优化配置特殊教育资源，提升特殊教育综合保障能力。建立以财政为主的特殊教育保障机制，将特殊教育纳入基本公共教育服务体系，逐步实施全学段免费特殊教育。巩固特殊群体义务教育普及水平，持续完善以普通学校随班就读为主体、以特殊教育学校为骨干、以送教上门和远程教育为补充的特殊儿童少年入学机制，全面推进融合教育，扩大轻度残疾儿童少年就近在普通学校随班就读的覆盖面。</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特殊教育学校建设，加快推进特殊教育学校教学综合楼建设，配置特殊教育专用资源教室，配足配齐特殊教育专业教师和相关工作人员，建成集康复训练、教育教学、职业培训为一体的十二年一贯制特殊教育学校。深化特殊教育课程改革，继续推进医教结合、康教结合；加强残疾学生思想道德教育、法制教育、心理健康教育和安全教育，注重培养残疾学生生活自理能力、社会适应能力；开展残疾学生职业技能培养，做好教育与就业的衔接工作，提高特殊教育质量，实现全学段育人。</w:t>
      </w:r>
    </w:p>
    <w:p>
      <w:pPr>
        <w:spacing w:line="560" w:lineRule="exact"/>
        <w:ind w:firstLine="640" w:firstLineChars="200"/>
        <w:rPr>
          <w:rFonts w:ascii="Times New Roman" w:hAnsi="Times New Roman" w:eastAsia="方正仿宋_GBK"/>
          <w:sz w:val="32"/>
          <w:szCs w:val="32"/>
        </w:rPr>
      </w:pPr>
    </w:p>
    <w:tbl>
      <w:tblPr>
        <w:tblStyle w:val="1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5000" w:type="pct"/>
            <w:vAlign w:val="center"/>
          </w:tcPr>
          <w:p>
            <w:pPr>
              <w:spacing w:line="360" w:lineRule="exact"/>
              <w:jc w:val="center"/>
              <w:rPr>
                <w:rFonts w:ascii="Times New Roman" w:hAnsi="Times New Roman" w:eastAsia="方正黑体_GBK"/>
                <w:sz w:val="24"/>
              </w:rPr>
            </w:pPr>
            <w:r>
              <w:rPr>
                <w:rFonts w:ascii="Times New Roman" w:hAnsi="Times New Roman" w:eastAsia="方正黑体_GBK"/>
                <w:sz w:val="24"/>
              </w:rPr>
              <w:t xml:space="preserve">专栏3 </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到2025年，成功通过全国学前教育普及普惠县督导评估验收。</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力争公办幼儿园教职工与幼儿数的比例控制在1:8—1:10</w:t>
            </w:r>
            <w:bookmarkStart w:id="33" w:name="_Toc26380"/>
            <w:r>
              <w:rPr>
                <w:rFonts w:ascii="Times New Roman" w:hAnsi="Times New Roman" w:eastAsia="方正仿宋_GBK"/>
                <w:sz w:val="24"/>
              </w:rPr>
              <w:t>。</w:t>
            </w:r>
            <w:bookmarkEnd w:id="33"/>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3.</w:t>
            </w:r>
            <w:r>
              <w:rPr>
                <w:rFonts w:hint="eastAsia" w:ascii="Times New Roman" w:hAnsi="Times New Roman" w:eastAsia="方正仿宋_GBK"/>
                <w:sz w:val="24"/>
              </w:rPr>
              <w:t xml:space="preserve"> </w:t>
            </w:r>
            <w:r>
              <w:rPr>
                <w:rFonts w:ascii="Times New Roman" w:hAnsi="Times New Roman" w:eastAsia="方正仿宋_GBK"/>
                <w:sz w:val="24"/>
              </w:rPr>
              <w:t>实现学前三年毛入园率不低于92%，全县普惠性幼儿园覆盖率不低于95%，全县公办幼儿园人数占比不低于55%。</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4.</w:t>
            </w:r>
            <w:r>
              <w:rPr>
                <w:rFonts w:hint="eastAsia" w:ascii="Times New Roman" w:hAnsi="Times New Roman" w:eastAsia="方正仿宋_GBK"/>
                <w:sz w:val="24"/>
              </w:rPr>
              <w:t xml:space="preserve"> </w:t>
            </w:r>
            <w:r>
              <w:rPr>
                <w:rFonts w:ascii="Times New Roman" w:hAnsi="Times New Roman" w:eastAsia="方正仿宋_GBK"/>
                <w:sz w:val="24"/>
              </w:rPr>
              <w:t>推进城乡教育一体化发展，确保义务教育阶段适龄儿童入学率100%，义务教育巩固率99%以上。</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5.</w:t>
            </w:r>
            <w:r>
              <w:rPr>
                <w:rFonts w:hint="eastAsia" w:ascii="Times New Roman" w:hAnsi="Times New Roman" w:eastAsia="方正仿宋_GBK"/>
                <w:sz w:val="24"/>
              </w:rPr>
              <w:t xml:space="preserve"> </w:t>
            </w:r>
            <w:r>
              <w:rPr>
                <w:rFonts w:ascii="Times New Roman" w:hAnsi="Times New Roman" w:eastAsia="方正仿宋_GBK"/>
                <w:sz w:val="24"/>
              </w:rPr>
              <w:t>实施</w:t>
            </w:r>
            <w:r>
              <w:rPr>
                <w:rFonts w:hint="eastAsia" w:ascii="Times New Roman" w:hAnsi="Times New Roman" w:eastAsia="方正仿宋_GBK"/>
                <w:sz w:val="24"/>
              </w:rPr>
              <w:t>“</w:t>
            </w:r>
            <w:r>
              <w:rPr>
                <w:rFonts w:ascii="Times New Roman" w:hAnsi="Times New Roman" w:eastAsia="方正仿宋_GBK"/>
                <w:sz w:val="24"/>
              </w:rPr>
              <w:t>大校额</w:t>
            </w:r>
            <w:r>
              <w:rPr>
                <w:rFonts w:hint="eastAsia" w:ascii="Times New Roman" w:hAnsi="Times New Roman" w:eastAsia="方正仿宋_GBK"/>
                <w:sz w:val="24"/>
              </w:rPr>
              <w:t>”“</w:t>
            </w:r>
            <w:r>
              <w:rPr>
                <w:rFonts w:ascii="Times New Roman" w:hAnsi="Times New Roman" w:eastAsia="方正仿宋_GBK"/>
                <w:sz w:val="24"/>
              </w:rPr>
              <w:t>大班额</w:t>
            </w:r>
            <w:r>
              <w:rPr>
                <w:rFonts w:hint="eastAsia" w:ascii="Times New Roman" w:hAnsi="Times New Roman" w:eastAsia="方正仿宋_GBK"/>
                <w:sz w:val="24"/>
              </w:rPr>
              <w:t>”</w:t>
            </w:r>
            <w:r>
              <w:rPr>
                <w:rFonts w:ascii="Times New Roman" w:hAnsi="Times New Roman" w:eastAsia="方正仿宋_GBK"/>
                <w:sz w:val="24"/>
              </w:rPr>
              <w:t>消除计划，到2025年基本消除义务教育阶段学校2000人以上大校额、56人以上大班额。</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6.</w:t>
            </w:r>
            <w:r>
              <w:rPr>
                <w:rFonts w:hint="eastAsia" w:ascii="Times New Roman" w:hAnsi="Times New Roman" w:eastAsia="方正仿宋_GBK"/>
                <w:sz w:val="24"/>
              </w:rPr>
              <w:t xml:space="preserve"> </w:t>
            </w:r>
            <w:r>
              <w:rPr>
                <w:rFonts w:ascii="Times New Roman" w:hAnsi="Times New Roman" w:eastAsia="方正仿宋_GBK"/>
                <w:sz w:val="24"/>
              </w:rPr>
              <w:t>全面实施普通高中课程创新基地建设项目，力争每年新增1个精品课程、1个课程创新基地、1个教学科研基地、5个市级优秀学生社团。</w:t>
            </w:r>
          </w:p>
          <w:p>
            <w:pPr>
              <w:spacing w:line="360" w:lineRule="exact"/>
              <w:ind w:firstLine="480" w:firstLineChars="200"/>
              <w:rPr>
                <w:rFonts w:ascii="Times New Roman" w:hAnsi="Times New Roman" w:eastAsia="方正仿宋_GBK"/>
                <w:szCs w:val="21"/>
              </w:rPr>
            </w:pPr>
            <w:r>
              <w:rPr>
                <w:rFonts w:ascii="Times New Roman" w:hAnsi="Times New Roman" w:eastAsia="方正仿宋_GBK"/>
                <w:sz w:val="24"/>
              </w:rPr>
              <w:t>7.</w:t>
            </w:r>
            <w:r>
              <w:rPr>
                <w:rFonts w:hint="eastAsia" w:ascii="Times New Roman" w:hAnsi="Times New Roman" w:eastAsia="方正仿宋_GBK"/>
                <w:sz w:val="24"/>
              </w:rPr>
              <w:t xml:space="preserve"> </w:t>
            </w:r>
            <w:r>
              <w:rPr>
                <w:rFonts w:ascii="Times New Roman" w:hAnsi="Times New Roman" w:eastAsia="方正仿宋_GBK"/>
                <w:sz w:val="24"/>
              </w:rPr>
              <w:t>实施第三期特殊教育提升计划，到2025年，残疾儿童少年接受义务教育比例达到100%。</w:t>
            </w:r>
          </w:p>
        </w:tc>
      </w:tr>
    </w:tbl>
    <w:p>
      <w:pPr>
        <w:pStyle w:val="3"/>
        <w:keepNext w:val="0"/>
        <w:keepLines w:val="0"/>
        <w:spacing w:before="0" w:after="0" w:line="560" w:lineRule="exact"/>
        <w:ind w:firstLine="640"/>
        <w:rPr>
          <w:rFonts w:ascii="Times New Roman" w:hAnsi="Times New Roman" w:eastAsia="方正黑体_GBK" w:cs="Times New Roman"/>
          <w:b w:val="0"/>
          <w:bCs/>
          <w:szCs w:val="32"/>
        </w:rPr>
      </w:pPr>
      <w:bookmarkStart w:id="34" w:name="_Toc77944391"/>
    </w:p>
    <w:p>
      <w:pPr>
        <w:pStyle w:val="3"/>
        <w:keepNext w:val="0"/>
        <w:keepLines w:val="0"/>
        <w:spacing w:before="0" w:after="0" w:line="560" w:lineRule="exact"/>
        <w:ind w:firstLine="640"/>
        <w:rPr>
          <w:rFonts w:ascii="Times New Roman" w:hAnsi="Times New Roman" w:eastAsia="方正黑体_GBK" w:cs="Times New Roman"/>
          <w:b w:val="0"/>
          <w:bCs/>
          <w:szCs w:val="32"/>
        </w:rPr>
      </w:pPr>
      <w:r>
        <w:rPr>
          <w:rFonts w:ascii="Times New Roman" w:hAnsi="Times New Roman" w:eastAsia="方正黑体_GBK" w:cs="Times New Roman"/>
          <w:b w:val="0"/>
          <w:bCs/>
          <w:szCs w:val="32"/>
        </w:rPr>
        <w:t>第四节  大力发展现代职业教育</w:t>
      </w:r>
      <w:bookmarkEnd w:id="34"/>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35" w:name="_Toc77944392"/>
      <w:r>
        <w:rPr>
          <w:rFonts w:hint="eastAsia" w:ascii="Times New Roman" w:hAnsi="Times New Roman" w:eastAsia="方正楷体_GBK" w:cs="Times New Roman"/>
          <w:b w:val="0"/>
          <w:szCs w:val="32"/>
        </w:rPr>
        <w:t>1. 构建现代职业教育体系</w:t>
      </w:r>
      <w:bookmarkEnd w:id="35"/>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推进职业教育扩容提质服务技能强县建设，构建类型特色鲜明、纵向贯通、横向融通的现代职业教育体系。强化中等职业教育的基础性作用，促进高中阶段职普协调发展。</w:t>
      </w:r>
      <w:r>
        <w:rPr>
          <w:rFonts w:ascii="Times New Roman" w:hAnsi="Times New Roman" w:eastAsia="方正仿宋_GBK"/>
          <w:sz w:val="32"/>
          <w:szCs w:val="32"/>
        </w:rPr>
        <w:t>立足忠县新能源、生物医药、智能装备、资源加工四大百亿级特色产业集群，优化职业教育发展规划布局，围绕三峡库区功能布局、县域经济发展态势、县域产业人才需求，适度动态调整职业教育专业设置，形成独特的办学特色。鼓励职业院校和职业培训机构广泛开展非学历教育和技能培训。推进职业教育与基础教育、高等教育、终身教育有效融通。</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36" w:name="_Toc77944393"/>
      <w:r>
        <w:rPr>
          <w:rFonts w:hint="eastAsia" w:ascii="Times New Roman" w:hAnsi="Times New Roman" w:eastAsia="方正楷体_GBK" w:cs="Times New Roman"/>
          <w:b w:val="0"/>
          <w:szCs w:val="32"/>
        </w:rPr>
        <w:t>2. 提升职业教育基础能力</w:t>
      </w:r>
      <w:bookmarkEnd w:id="36"/>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围绕重庆市关于</w:t>
      </w:r>
      <w:r>
        <w:rPr>
          <w:rFonts w:hint="eastAsia" w:ascii="Times New Roman" w:hAnsi="Times New Roman" w:eastAsia="方正仿宋_GBK"/>
          <w:sz w:val="32"/>
          <w:szCs w:val="32"/>
        </w:rPr>
        <w:t>“</w:t>
      </w:r>
      <w:r>
        <w:rPr>
          <w:rFonts w:ascii="Times New Roman" w:hAnsi="Times New Roman" w:eastAsia="方正仿宋_GBK"/>
          <w:sz w:val="32"/>
          <w:szCs w:val="32"/>
        </w:rPr>
        <w:t>一区两群</w:t>
      </w:r>
      <w:r>
        <w:rPr>
          <w:rFonts w:hint="eastAsia" w:ascii="Times New Roman" w:hAnsi="Times New Roman" w:eastAsia="方正仿宋_GBK"/>
          <w:sz w:val="32"/>
          <w:szCs w:val="32"/>
        </w:rPr>
        <w:t>”</w:t>
      </w:r>
      <w:r>
        <w:rPr>
          <w:rFonts w:ascii="Times New Roman" w:hAnsi="Times New Roman" w:eastAsia="方正仿宋_GBK"/>
          <w:sz w:val="32"/>
          <w:szCs w:val="32"/>
        </w:rPr>
        <w:t>职业院校空间布局思路，依托数字经济蓬勃发展的契机，积极发展高等职业教育，加快建设重庆数字产业职业技术学院，科学合理设置专业，加强师资队伍建设，探索高学历职业技能人才培养模式，助推社会经济又好又快发展。改善县职教中心办学条件，建成职教中心产教融合大楼，推进文创产业实训楼建设。实施职业教育信息化建设行动，努力建设信息化标杆学校。开展职业教育</w:t>
      </w:r>
      <w:r>
        <w:rPr>
          <w:rFonts w:hint="eastAsia" w:ascii="Times New Roman" w:hAnsi="Times New Roman" w:eastAsia="方正仿宋_GBK"/>
          <w:sz w:val="32"/>
          <w:szCs w:val="32"/>
        </w:rPr>
        <w:t>“</w:t>
      </w:r>
      <w:r>
        <w:rPr>
          <w:rFonts w:ascii="Times New Roman" w:hAnsi="Times New Roman" w:eastAsia="方正仿宋_GBK"/>
          <w:sz w:val="32"/>
          <w:szCs w:val="32"/>
        </w:rPr>
        <w:t>提质培优</w:t>
      </w:r>
      <w:r>
        <w:rPr>
          <w:rFonts w:hint="eastAsia" w:ascii="Times New Roman" w:hAnsi="Times New Roman" w:eastAsia="方正仿宋_GBK"/>
          <w:sz w:val="32"/>
          <w:szCs w:val="32"/>
        </w:rPr>
        <w:t>”</w:t>
      </w:r>
      <w:r>
        <w:rPr>
          <w:rFonts w:ascii="Times New Roman" w:hAnsi="Times New Roman" w:eastAsia="方正仿宋_GBK"/>
          <w:sz w:val="32"/>
          <w:szCs w:val="32"/>
        </w:rPr>
        <w:t>行动，加强职业教育内涵建设，探索</w:t>
      </w:r>
      <w:r>
        <w:rPr>
          <w:rFonts w:hint="eastAsia" w:ascii="Times New Roman" w:hAnsi="Times New Roman" w:eastAsia="方正仿宋_GBK"/>
          <w:sz w:val="32"/>
          <w:szCs w:val="32"/>
        </w:rPr>
        <w:t>“</w:t>
      </w:r>
      <w:r>
        <w:rPr>
          <w:rFonts w:ascii="Times New Roman" w:hAnsi="Times New Roman" w:eastAsia="方正仿宋_GBK"/>
          <w:sz w:val="32"/>
          <w:szCs w:val="32"/>
        </w:rPr>
        <w:t>现代学徒制</w:t>
      </w:r>
      <w:r>
        <w:rPr>
          <w:rFonts w:hint="eastAsia" w:ascii="Times New Roman" w:hAnsi="Times New Roman" w:eastAsia="方正仿宋_GBK"/>
          <w:sz w:val="32"/>
          <w:szCs w:val="32"/>
        </w:rPr>
        <w:t>”“</w:t>
      </w:r>
      <w:r>
        <w:rPr>
          <w:rFonts w:ascii="Times New Roman" w:hAnsi="Times New Roman" w:eastAsia="方正仿宋_GBK"/>
          <w:sz w:val="32"/>
          <w:szCs w:val="32"/>
        </w:rPr>
        <w:t>1+X证书制度</w:t>
      </w:r>
      <w:r>
        <w:rPr>
          <w:rFonts w:hint="eastAsia" w:ascii="Times New Roman" w:hAnsi="Times New Roman" w:eastAsia="方正仿宋_GBK"/>
          <w:sz w:val="32"/>
          <w:szCs w:val="32"/>
        </w:rPr>
        <w:t>”</w:t>
      </w:r>
      <w:r>
        <w:rPr>
          <w:rFonts w:ascii="Times New Roman" w:hAnsi="Times New Roman" w:eastAsia="方正仿宋_GBK"/>
          <w:sz w:val="32"/>
          <w:szCs w:val="32"/>
        </w:rPr>
        <w:t>等的试点，为县内外企业输送高素质技能技术人才。</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37" w:name="_Toc77944394"/>
      <w:r>
        <w:rPr>
          <w:rFonts w:hint="eastAsia" w:ascii="Times New Roman" w:hAnsi="Times New Roman" w:eastAsia="方正楷体_GBK" w:cs="Times New Roman"/>
          <w:b w:val="0"/>
          <w:szCs w:val="32"/>
        </w:rPr>
        <w:t>3. 深化产教融合、校企合作</w:t>
      </w:r>
      <w:bookmarkEnd w:id="37"/>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聚焦技术变革和产业优化升级，优化产教融合发展生态，完善多方参与的职业教育联动机制。落实全市职业教育相关政策，</w:t>
      </w:r>
      <w:r>
        <w:rPr>
          <w:rFonts w:ascii="Times New Roman" w:hAnsi="Times New Roman" w:eastAsia="方正仿宋_GBK"/>
          <w:sz w:val="32"/>
          <w:szCs w:val="32"/>
        </w:rPr>
        <w:t>谋划实施一批职业教育产教融合、校企合作项目。探索中国特色学徒制，大力推进</w:t>
      </w:r>
      <w:r>
        <w:rPr>
          <w:rFonts w:hint="eastAsia" w:ascii="Times New Roman" w:hAnsi="Times New Roman" w:eastAsia="方正仿宋_GBK"/>
          <w:sz w:val="32"/>
          <w:szCs w:val="32"/>
        </w:rPr>
        <w:t>“</w:t>
      </w:r>
      <w:r>
        <w:rPr>
          <w:rFonts w:ascii="Times New Roman" w:hAnsi="Times New Roman" w:eastAsia="方正仿宋_GBK"/>
          <w:sz w:val="32"/>
          <w:szCs w:val="32"/>
        </w:rPr>
        <w:t>订单式培养</w:t>
      </w:r>
      <w:r>
        <w:rPr>
          <w:rFonts w:hint="eastAsia" w:ascii="Times New Roman" w:hAnsi="Times New Roman" w:eastAsia="方正仿宋_GBK"/>
          <w:sz w:val="32"/>
          <w:szCs w:val="32"/>
        </w:rPr>
        <w:t>”“</w:t>
      </w:r>
      <w:r>
        <w:rPr>
          <w:rFonts w:ascii="Times New Roman" w:hAnsi="Times New Roman" w:eastAsia="方正仿宋_GBK"/>
          <w:sz w:val="32"/>
          <w:szCs w:val="32"/>
        </w:rPr>
        <w:t>教师进企业、师傅进课堂</w:t>
      </w:r>
      <w:r>
        <w:rPr>
          <w:rFonts w:hint="eastAsia" w:ascii="Times New Roman" w:hAnsi="Times New Roman" w:eastAsia="方正仿宋_GBK"/>
          <w:sz w:val="32"/>
          <w:szCs w:val="32"/>
        </w:rPr>
        <w:t>”</w:t>
      </w:r>
      <w:r>
        <w:rPr>
          <w:rFonts w:ascii="Times New Roman" w:hAnsi="Times New Roman" w:eastAsia="方正仿宋_GBK"/>
          <w:sz w:val="32"/>
          <w:szCs w:val="32"/>
        </w:rPr>
        <w:t>等人才培养方式，引导职业院校与企业积极开展深度合作。</w:t>
      </w:r>
      <w:r>
        <w:rPr>
          <w:rFonts w:ascii="Times New Roman" w:hAnsi="Times New Roman" w:eastAsia="方正仿宋_GBK"/>
          <w:bCs/>
          <w:sz w:val="32"/>
          <w:szCs w:val="32"/>
        </w:rPr>
        <w:t>促进企业深度参与职业教育，推动校企合作融入产业升级发展新格局。</w:t>
      </w:r>
    </w:p>
    <w:p>
      <w:pPr>
        <w:spacing w:line="560" w:lineRule="exact"/>
        <w:ind w:firstLine="640" w:firstLineChars="200"/>
        <w:rPr>
          <w:rFonts w:ascii="Times New Roman" w:hAnsi="Times New Roman" w:eastAsia="方正仿宋_GBK"/>
          <w:sz w:val="32"/>
          <w:szCs w:val="32"/>
        </w:rPr>
      </w:pPr>
    </w:p>
    <w:tbl>
      <w:tblPr>
        <w:tblStyle w:val="1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21" w:hRule="atLeast"/>
        </w:trPr>
        <w:tc>
          <w:tcPr>
            <w:tcW w:w="9015" w:type="dxa"/>
            <w:vAlign w:val="center"/>
          </w:tcPr>
          <w:p>
            <w:pPr>
              <w:spacing w:line="360" w:lineRule="exact"/>
              <w:jc w:val="center"/>
              <w:rPr>
                <w:rFonts w:ascii="Times New Roman" w:hAnsi="Times New Roman" w:eastAsia="方正黑体_GBK"/>
                <w:sz w:val="24"/>
              </w:rPr>
            </w:pPr>
            <w:r>
              <w:rPr>
                <w:rFonts w:ascii="Times New Roman" w:hAnsi="Times New Roman" w:eastAsia="方正黑体_GBK"/>
                <w:sz w:val="24"/>
              </w:rPr>
              <w:t>专栏4</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建成职教中心产教融合大楼和文创产业实训楼项目建设。</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积极发展高等职业教育，加快建设重庆数字产业职业技术学院。</w:t>
            </w:r>
          </w:p>
          <w:p>
            <w:pPr>
              <w:spacing w:line="360" w:lineRule="exact"/>
              <w:ind w:firstLine="480" w:firstLineChars="200"/>
              <w:rPr>
                <w:rFonts w:ascii="Times New Roman" w:hAnsi="Times New Roman" w:eastAsia="方正仿宋_GBK"/>
                <w:sz w:val="32"/>
                <w:szCs w:val="32"/>
              </w:rPr>
            </w:pPr>
            <w:r>
              <w:rPr>
                <w:rFonts w:ascii="Times New Roman" w:hAnsi="Times New Roman" w:eastAsia="方正仿宋_GBK"/>
                <w:sz w:val="24"/>
              </w:rPr>
              <w:t>3.</w:t>
            </w:r>
            <w:r>
              <w:rPr>
                <w:rFonts w:hint="eastAsia" w:ascii="Times New Roman" w:hAnsi="Times New Roman" w:eastAsia="方正仿宋_GBK"/>
                <w:sz w:val="24"/>
              </w:rPr>
              <w:t xml:space="preserve"> </w:t>
            </w:r>
            <w:r>
              <w:rPr>
                <w:rFonts w:ascii="Times New Roman" w:hAnsi="Times New Roman" w:eastAsia="方正仿宋_GBK"/>
                <w:sz w:val="24"/>
              </w:rPr>
              <w:t>到2025年，职业学校学生就业（升学）率达95%以上，在校学生年巩固率达到98%以上。</w:t>
            </w:r>
          </w:p>
        </w:tc>
      </w:tr>
    </w:tbl>
    <w:p>
      <w:pPr>
        <w:pStyle w:val="3"/>
        <w:keepNext w:val="0"/>
        <w:keepLines w:val="0"/>
        <w:spacing w:before="0" w:after="0" w:line="560" w:lineRule="exact"/>
        <w:ind w:firstLine="640"/>
        <w:rPr>
          <w:rFonts w:ascii="Times New Roman" w:hAnsi="Times New Roman" w:eastAsia="方正黑体_GBK" w:cs="Times New Roman"/>
          <w:b w:val="0"/>
          <w:bCs/>
          <w:szCs w:val="32"/>
        </w:rPr>
      </w:pPr>
      <w:bookmarkStart w:id="38" w:name="_Toc77944395"/>
      <w:bookmarkStart w:id="39" w:name="_Toc9860"/>
    </w:p>
    <w:p>
      <w:pPr>
        <w:pStyle w:val="3"/>
        <w:keepNext w:val="0"/>
        <w:keepLines w:val="0"/>
        <w:spacing w:before="0" w:after="0" w:line="560" w:lineRule="exact"/>
        <w:ind w:firstLine="640"/>
        <w:rPr>
          <w:rFonts w:ascii="Times New Roman" w:hAnsi="Times New Roman" w:eastAsia="方正黑体_GBK" w:cs="Times New Roman"/>
          <w:b w:val="0"/>
          <w:bCs/>
          <w:szCs w:val="32"/>
        </w:rPr>
      </w:pPr>
      <w:r>
        <w:rPr>
          <w:rFonts w:ascii="Times New Roman" w:hAnsi="Times New Roman" w:eastAsia="方正黑体_GBK" w:cs="Times New Roman"/>
          <w:b w:val="0"/>
          <w:bCs/>
          <w:szCs w:val="32"/>
        </w:rPr>
        <w:t>第五节  建立健全终身教育体系</w:t>
      </w:r>
      <w:bookmarkEnd w:id="38"/>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0" w:name="_Toc77944396"/>
      <w:r>
        <w:rPr>
          <w:rFonts w:hint="eastAsia" w:ascii="Times New Roman" w:hAnsi="Times New Roman" w:eastAsia="方正楷体_GBK" w:cs="Times New Roman"/>
          <w:b w:val="0"/>
          <w:szCs w:val="32"/>
        </w:rPr>
        <w:t>1. 建设终身学习新格局</w:t>
      </w:r>
      <w:bookmarkEnd w:id="4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牢固树立终身学习理念，开创</w:t>
      </w:r>
      <w:r>
        <w:rPr>
          <w:rFonts w:hint="eastAsia" w:ascii="Times New Roman" w:hAnsi="Times New Roman" w:eastAsia="方正仿宋_GBK"/>
          <w:sz w:val="32"/>
          <w:szCs w:val="32"/>
        </w:rPr>
        <w:t>“</w:t>
      </w:r>
      <w:r>
        <w:rPr>
          <w:rFonts w:ascii="Times New Roman" w:hAnsi="Times New Roman" w:eastAsia="方正仿宋_GBK"/>
          <w:sz w:val="32"/>
          <w:szCs w:val="32"/>
        </w:rPr>
        <w:t>县委领导、政府统筹、教育主管、部门协同、社会支持、市民参与</w:t>
      </w:r>
      <w:r>
        <w:rPr>
          <w:rFonts w:hint="eastAsia" w:ascii="Times New Roman" w:hAnsi="Times New Roman" w:eastAsia="方正仿宋_GBK"/>
          <w:sz w:val="32"/>
          <w:szCs w:val="32"/>
        </w:rPr>
        <w:t>”</w:t>
      </w:r>
      <w:r>
        <w:rPr>
          <w:rFonts w:ascii="Times New Roman" w:hAnsi="Times New Roman" w:eastAsia="方正仿宋_GBK"/>
          <w:sz w:val="32"/>
          <w:szCs w:val="32"/>
        </w:rPr>
        <w:t>的终身教育新格局，完善终身学习体系，建设学习型特色中等城市。提高全民文明素养，推进面向人人，适合人人的诗意山水、忠义之州终身教育体系建设。大力建设</w:t>
      </w:r>
      <w:r>
        <w:rPr>
          <w:rFonts w:hint="eastAsia" w:ascii="Times New Roman" w:hAnsi="Times New Roman" w:eastAsia="方正仿宋_GBK"/>
          <w:sz w:val="32"/>
          <w:szCs w:val="32"/>
        </w:rPr>
        <w:t>“</w:t>
      </w:r>
      <w:r>
        <w:rPr>
          <w:rFonts w:ascii="Times New Roman" w:hAnsi="Times New Roman" w:eastAsia="方正仿宋_GBK"/>
          <w:sz w:val="32"/>
          <w:szCs w:val="32"/>
        </w:rPr>
        <w:t>三峡库心·长江盆景</w:t>
      </w:r>
      <w:r>
        <w:rPr>
          <w:rFonts w:hint="eastAsia" w:ascii="Times New Roman" w:hAnsi="Times New Roman" w:eastAsia="方正仿宋_GBK"/>
          <w:sz w:val="32"/>
          <w:szCs w:val="32"/>
        </w:rPr>
        <w:t>”</w:t>
      </w:r>
      <w:r>
        <w:rPr>
          <w:rFonts w:ascii="Times New Roman" w:hAnsi="Times New Roman" w:eastAsia="方正仿宋_GBK"/>
          <w:sz w:val="32"/>
          <w:szCs w:val="32"/>
        </w:rPr>
        <w:t>终身教育体验式学习基地、田园综合体研学基地、非遗文化工作室，积极打造示范性继续教育、社区教育、老年教育、职工培训基地。充分发挥社区教育示范区的引领和支撑作用，完善街镇、社区（村）终身教育网络的开放发展，扩大民众对终身教育的需求意识，强化覆盖城乡的社区教育指导服务中心职责和能力建设。打造多元化、开放式、互动式的数字化终身学习平台，提供可供选择、方便获取、内容丰富的终身教育服务，创建学习型江城、江镇、江村为支点的终身教育网络，强化以学习者为中心的教育可持续发展。</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1" w:name="_Toc77944397"/>
      <w:r>
        <w:rPr>
          <w:rFonts w:hint="eastAsia" w:ascii="Times New Roman" w:hAnsi="Times New Roman" w:eastAsia="方正楷体_GBK" w:cs="Times New Roman"/>
          <w:b w:val="0"/>
          <w:szCs w:val="32"/>
        </w:rPr>
        <w:t>2. 健全终身教育新机制</w:t>
      </w:r>
      <w:bookmarkEnd w:id="41"/>
      <w:r>
        <w:rPr>
          <w:rFonts w:hint="eastAsia" w:ascii="Times New Roman" w:hAnsi="Times New Roman" w:eastAsia="方正楷体_GBK" w:cs="Times New Roman"/>
          <w:b w:val="0"/>
          <w:szCs w:val="32"/>
        </w:rPr>
        <w:t xml:space="preserve"> </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健全服务全民终身学习的教育制度。利用全市的终身学习网络、教育资源共享和公共服务平台，搭建县、街道（乡镇）、居（村）委会三级学习平台。进一步完善区、镇街、村居三级社区教育服务机制，构建覆盖城乡的社区教育网络体系。积极创建重庆市终身学习学分银行试点分中心，健全学分银行、学习成果认证和终身学习账户制度，完善终身教育信息统计机制。推行终身职业技能培训制度，推动学历教育与职业培训并举并重，强化职业院校的继续教育功能，培养</w:t>
      </w:r>
      <w:r>
        <w:rPr>
          <w:rFonts w:hint="eastAsia" w:ascii="Times New Roman" w:hAnsi="Times New Roman" w:eastAsia="方正仿宋_GBK"/>
          <w:sz w:val="32"/>
          <w:szCs w:val="32"/>
        </w:rPr>
        <w:t>“</w:t>
      </w:r>
      <w:r>
        <w:rPr>
          <w:rFonts w:ascii="Times New Roman" w:hAnsi="Times New Roman" w:eastAsia="方正仿宋_GBK"/>
          <w:sz w:val="32"/>
          <w:szCs w:val="32"/>
        </w:rPr>
        <w:t>技能+智能</w:t>
      </w:r>
      <w:r>
        <w:rPr>
          <w:rFonts w:hint="eastAsia" w:ascii="Times New Roman" w:hAnsi="Times New Roman" w:eastAsia="方正仿宋_GBK"/>
          <w:sz w:val="32"/>
          <w:szCs w:val="32"/>
        </w:rPr>
        <w:t>”</w:t>
      </w:r>
      <w:r>
        <w:rPr>
          <w:rFonts w:ascii="Times New Roman" w:hAnsi="Times New Roman" w:eastAsia="方正仿宋_GBK"/>
          <w:sz w:val="32"/>
          <w:szCs w:val="32"/>
        </w:rPr>
        <w:t>双能人才，帮助有能力在城镇稳定就业和生活的农业转移人口有序实现市民化。</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2" w:name="_Toc77944398"/>
      <w:r>
        <w:rPr>
          <w:rFonts w:hint="eastAsia" w:ascii="Times New Roman" w:hAnsi="Times New Roman" w:eastAsia="方正楷体_GBK" w:cs="Times New Roman"/>
          <w:b w:val="0"/>
          <w:szCs w:val="32"/>
        </w:rPr>
        <w:t>3. 大力发展多元化、多样化的高质量终身教育</w:t>
      </w:r>
      <w:bookmarkEnd w:id="42"/>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推进政府统筹主导、社会行业参与、优质资源共建共享、市场投入成本分担的高质量终身教育发展，鼓励社区教育机构与城乡综合服务中心（站）的设施统筹、资源共享、服务联动，普惠发展社区教育，为广大居民提供多元化教育服务。优化终身教育资源供给，推动</w:t>
      </w:r>
      <w:r>
        <w:rPr>
          <w:rFonts w:hint="eastAsia" w:ascii="Times New Roman" w:hAnsi="Times New Roman" w:eastAsia="方正仿宋_GBK"/>
          <w:bCs/>
          <w:sz w:val="32"/>
          <w:szCs w:val="32"/>
        </w:rPr>
        <w:t>“</w:t>
      </w:r>
      <w:r>
        <w:rPr>
          <w:rFonts w:ascii="Times New Roman" w:hAnsi="Times New Roman" w:eastAsia="方正仿宋_GBK"/>
          <w:bCs/>
          <w:sz w:val="32"/>
          <w:szCs w:val="32"/>
        </w:rPr>
        <w:t>三峡库心·长江盆景</w:t>
      </w:r>
      <w:r>
        <w:rPr>
          <w:rFonts w:hint="eastAsia" w:ascii="Times New Roman" w:hAnsi="Times New Roman" w:eastAsia="方正仿宋_GBK"/>
          <w:bCs/>
          <w:sz w:val="32"/>
          <w:szCs w:val="32"/>
        </w:rPr>
        <w:t>”</w:t>
      </w:r>
      <w:r>
        <w:rPr>
          <w:rFonts w:ascii="Times New Roman" w:hAnsi="Times New Roman" w:eastAsia="方正仿宋_GBK"/>
          <w:bCs/>
          <w:sz w:val="32"/>
          <w:szCs w:val="32"/>
        </w:rPr>
        <w:t>文旅、四大特色产业集群、现代山地特色高效农业、现代服务业等多样化资源向社会开放。加强终身学习公共服务保障，提升老年大学、社区学院等终身教育多元化办学质量，推动终身教育与康养、文旅的深度融合，满足不同学习者的个性化需要。积极发展基于工作场所的学习，培养乐于助人、善解人意的人际关系，为广大人民群众创造高品质生活。支持社区教育学校等不同类型教育机构面向乡村振兴、生态产业等领域，开展相关教育培训活动，为全县所有劳动者提供终身学习机会。</w:t>
      </w:r>
      <w:bookmarkEnd w:id="39"/>
    </w:p>
    <w:p>
      <w:pPr>
        <w:pStyle w:val="3"/>
        <w:keepNext w:val="0"/>
        <w:keepLines w:val="0"/>
        <w:spacing w:before="0" w:after="0" w:line="560" w:lineRule="exact"/>
        <w:ind w:firstLine="640"/>
        <w:rPr>
          <w:rFonts w:ascii="Times New Roman" w:hAnsi="Times New Roman" w:eastAsia="方正黑体_GBK" w:cs="Times New Roman"/>
          <w:b w:val="0"/>
          <w:bCs/>
          <w:szCs w:val="32"/>
        </w:rPr>
      </w:pPr>
      <w:bookmarkStart w:id="43" w:name="_Toc77944399"/>
      <w:r>
        <w:rPr>
          <w:rFonts w:ascii="Times New Roman" w:hAnsi="Times New Roman" w:eastAsia="方正黑体_GBK" w:cs="Times New Roman"/>
          <w:b w:val="0"/>
          <w:bCs/>
          <w:szCs w:val="32"/>
        </w:rPr>
        <w:t>第六节　加强教育发展基础能力建设</w:t>
      </w:r>
      <w:bookmarkEnd w:id="43"/>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4" w:name="_Toc77944400"/>
      <w:r>
        <w:rPr>
          <w:rFonts w:hint="eastAsia" w:ascii="Times New Roman" w:hAnsi="Times New Roman" w:eastAsia="方正楷体_GBK" w:cs="Times New Roman"/>
          <w:b w:val="0"/>
          <w:szCs w:val="32"/>
        </w:rPr>
        <w:t>1. 巩固拓展教育脱贫攻坚成果同乡村振兴有效衔接</w:t>
      </w:r>
      <w:bookmarkEnd w:id="44"/>
    </w:p>
    <w:p>
      <w:pPr>
        <w:pStyle w:val="4"/>
        <w:keepNext w:val="0"/>
        <w:keepLines w:val="0"/>
        <w:spacing w:before="0" w:after="0" w:line="560" w:lineRule="exact"/>
        <w:ind w:firstLine="640"/>
        <w:rPr>
          <w:rFonts w:ascii="Times New Roman" w:hAnsi="Times New Roman" w:eastAsia="方正仿宋_GBK" w:cs="Times New Roman"/>
          <w:b w:val="0"/>
          <w:bCs/>
          <w:szCs w:val="32"/>
        </w:rPr>
      </w:pPr>
      <w:r>
        <w:rPr>
          <w:rFonts w:ascii="Times New Roman" w:hAnsi="Times New Roman" w:eastAsia="方正仿宋_GBK" w:cs="Times New Roman"/>
          <w:b w:val="0"/>
          <w:bCs/>
          <w:szCs w:val="32"/>
        </w:rPr>
        <w:t>巩固拓展教育脱贫攻坚成果同乡村振兴有效衔接、融合发展的长效机制，按照</w:t>
      </w:r>
      <w:r>
        <w:rPr>
          <w:rFonts w:hint="eastAsia" w:ascii="Times New Roman" w:hAnsi="Times New Roman" w:eastAsia="方正仿宋_GBK" w:cs="Times New Roman"/>
          <w:b w:val="0"/>
          <w:bCs/>
          <w:szCs w:val="32"/>
        </w:rPr>
        <w:t>“</w:t>
      </w:r>
      <w:r>
        <w:rPr>
          <w:rFonts w:ascii="Times New Roman" w:hAnsi="Times New Roman" w:eastAsia="方正仿宋_GBK" w:cs="Times New Roman"/>
          <w:b w:val="0"/>
          <w:bCs/>
          <w:szCs w:val="32"/>
        </w:rPr>
        <w:t>五年不变</w:t>
      </w:r>
      <w:r>
        <w:rPr>
          <w:rFonts w:hint="eastAsia" w:ascii="Times New Roman" w:hAnsi="Times New Roman" w:eastAsia="方正仿宋_GBK" w:cs="Times New Roman"/>
          <w:b w:val="0"/>
          <w:bCs/>
          <w:szCs w:val="32"/>
        </w:rPr>
        <w:t>”</w:t>
      </w:r>
      <w:r>
        <w:rPr>
          <w:rFonts w:ascii="Times New Roman" w:hAnsi="Times New Roman" w:eastAsia="方正仿宋_GBK" w:cs="Times New Roman"/>
          <w:b w:val="0"/>
          <w:bCs/>
          <w:szCs w:val="32"/>
        </w:rPr>
        <w:t>的总基调，继续发挥全领域教育结对帮扶关系效应。完善家庭经济困难学生资助政策体系和资金监管机制，健全低收入人口教育对象动态识别机制，实现家庭经济困难学生资助全覆盖，充分发挥资助育人的功能和作用。深入实施义务教育控辍保学专项行动，完善县域义务教育控辍保学统筹协调机制。鼓励和支持乡村学校挖掘和利用乡土文化资源，推动学校融入乡村振兴发展。推动磨子小学改扩建项目实施，高质量打造乡村振兴示范点。建立以政府领导，社会力量协助办学，对困境儿童的育养救助机制。办好重庆市忠县苦志育才学校，集中育养适龄困境学生，助力乡村振兴。</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5" w:name="_Toc77944401"/>
      <w:r>
        <w:rPr>
          <w:rFonts w:hint="eastAsia" w:ascii="Times New Roman" w:hAnsi="Times New Roman" w:eastAsia="方正楷体_GBK" w:cs="Times New Roman"/>
          <w:b w:val="0"/>
          <w:szCs w:val="32"/>
        </w:rPr>
        <w:t>2. 提高语言文字规范化、标准化、信息化水平</w:t>
      </w:r>
      <w:bookmarkEnd w:id="45"/>
    </w:p>
    <w:p>
      <w:pPr>
        <w:tabs>
          <w:tab w:val="left" w:pos="360"/>
        </w:tabs>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加强对语言文字工作的依法管理，探索完善综合执法机制。加强学前教育和义务教育阶段的普通话教学，提升偏远贫困乡镇中小学、幼儿园教师语言文字应用水平。深入开展</w:t>
      </w:r>
      <w:r>
        <w:rPr>
          <w:rFonts w:hint="eastAsia" w:ascii="Times New Roman" w:hAnsi="Times New Roman" w:eastAsia="方正仿宋_GBK"/>
          <w:sz w:val="32"/>
          <w:szCs w:val="32"/>
        </w:rPr>
        <w:t>“</w:t>
      </w:r>
      <w:r>
        <w:rPr>
          <w:rFonts w:ascii="Times New Roman" w:hAnsi="Times New Roman" w:eastAsia="方正仿宋_GBK"/>
          <w:sz w:val="32"/>
          <w:szCs w:val="32"/>
        </w:rPr>
        <w:t>中华经典诵写讲大赛</w:t>
      </w:r>
      <w:r>
        <w:rPr>
          <w:rFonts w:hint="eastAsia" w:ascii="Times New Roman" w:hAnsi="Times New Roman" w:eastAsia="方正仿宋_GBK"/>
          <w:sz w:val="32"/>
          <w:szCs w:val="32"/>
        </w:rPr>
        <w:t>”</w:t>
      </w:r>
      <w:r>
        <w:rPr>
          <w:rFonts w:ascii="Times New Roman" w:hAnsi="Times New Roman" w:eastAsia="方正仿宋_GBK"/>
          <w:sz w:val="32"/>
          <w:szCs w:val="32"/>
        </w:rPr>
        <w:t>等系列活动，稳步推进中小幼全学段全覆盖的国家通用语言文字教育。加强工作机构和队伍建设，定期举办各种形式的语委干部、教师培训，不断提高工作水平。按要求全面完成国家普通话水平测试信息采集与防作弊系统安装和运用工作。全面完成语言文字达标学校建设工作。</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6" w:name="_Toc77944402"/>
      <w:r>
        <w:rPr>
          <w:rFonts w:hint="eastAsia" w:ascii="Times New Roman" w:hAnsi="Times New Roman" w:eastAsia="方正楷体_GBK" w:cs="Times New Roman"/>
          <w:b w:val="0"/>
          <w:szCs w:val="32"/>
        </w:rPr>
        <w:t>3. 切实保障特殊群体受教育权利</w:t>
      </w:r>
      <w:bookmarkEnd w:id="46"/>
    </w:p>
    <w:p>
      <w:pPr>
        <w:tabs>
          <w:tab w:val="left" w:pos="360"/>
        </w:tabs>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健全留守儿童关爱服务体系，鼓励和支持社会力量参与留守儿童关爱与服务，完善在校（园）留守儿童动态监测机制，优先保障农村留守儿童寄宿需求。优化简化随迁子女入学程序要求，保障随迁子女平等享受基本公共教育服务。推进完善专门教育保障机制。抓好未成年人罪错行为预防矫治工作，推动专门教育与治安管理处理、收容教养、刑事处罚等配套衔接。</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47" w:name="_Toc77944403"/>
      <w:r>
        <w:rPr>
          <w:rFonts w:hint="eastAsia" w:ascii="Times New Roman" w:hAnsi="Times New Roman" w:eastAsia="方正楷体_GBK" w:cs="Times New Roman"/>
          <w:b w:val="0"/>
          <w:szCs w:val="32"/>
        </w:rPr>
        <w:t>4. 切实加强民族教育</w:t>
      </w:r>
      <w:bookmarkEnd w:id="47"/>
    </w:p>
    <w:p>
      <w:pPr>
        <w:tabs>
          <w:tab w:val="left" w:pos="360"/>
        </w:tabs>
        <w:adjustRightInd w:val="0"/>
        <w:snapToGrid w:val="0"/>
        <w:spacing w:line="56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继续实施民族教育特色学校建设计划，推动民族团结进步教育创建工作向学校、年级、班级纵深拓展，不断提升磨子小学、民族中学办学水平。</w:t>
      </w:r>
      <w:bookmarkStart w:id="48" w:name="_Toc20049"/>
      <w:bookmarkStart w:id="49" w:name="_Toc14954"/>
      <w:bookmarkStart w:id="50" w:name="_Toc213"/>
      <w:r>
        <w:rPr>
          <w:rFonts w:ascii="Times New Roman" w:hAnsi="Times New Roman" w:eastAsia="方正仿宋_GBK"/>
          <w:sz w:val="32"/>
          <w:szCs w:val="32"/>
        </w:rPr>
        <w:t>实施精品民族文化课程建设行动。严格按照国家课程建设要求，拓宽民族教育内涵与外延，加强精品民族文化资源建设，编印民族文化兴趣读本，建成民族文化传承教学点和教育基地，打造忠县土家民族教育品牌。</w:t>
      </w:r>
    </w:p>
    <w:p>
      <w:pPr>
        <w:tabs>
          <w:tab w:val="left" w:pos="360"/>
        </w:tabs>
        <w:adjustRightInd w:val="0"/>
        <w:snapToGrid w:val="0"/>
        <w:spacing w:line="560" w:lineRule="exact"/>
        <w:ind w:firstLine="640" w:firstLineChars="200"/>
        <w:textAlignment w:val="baseline"/>
        <w:rPr>
          <w:rFonts w:ascii="Times New Roman" w:hAnsi="Times New Roman" w:eastAsia="方正仿宋_GBK"/>
          <w:sz w:val="32"/>
          <w:szCs w:val="32"/>
        </w:rPr>
      </w:pPr>
    </w:p>
    <w:bookmarkEnd w:id="48"/>
    <w:bookmarkEnd w:id="49"/>
    <w:bookmarkEnd w:id="50"/>
    <w:tbl>
      <w:tblPr>
        <w:tblStyle w:val="18"/>
        <w:tblpPr w:leftFromText="180" w:rightFromText="180" w:vertAnchor="text" w:horzAnchor="page" w:tblpX="1470" w:tblpY="1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475" w:hRule="atLeast"/>
        </w:trPr>
        <w:tc>
          <w:tcPr>
            <w:tcW w:w="5000" w:type="pct"/>
            <w:vAlign w:val="center"/>
          </w:tcPr>
          <w:p>
            <w:pPr>
              <w:spacing w:line="360" w:lineRule="exact"/>
              <w:jc w:val="center"/>
              <w:rPr>
                <w:rFonts w:ascii="Times New Roman" w:hAnsi="Times New Roman" w:eastAsia="方正黑体_GBK"/>
                <w:sz w:val="24"/>
              </w:rPr>
            </w:pPr>
            <w:r>
              <w:rPr>
                <w:rFonts w:ascii="Times New Roman" w:hAnsi="Times New Roman" w:eastAsia="方正黑体_GBK"/>
                <w:sz w:val="24"/>
              </w:rPr>
              <w:t>专栏5</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推动磨子小学改扩建项目实施，高质量打造乡村振兴示范点。</w:t>
            </w:r>
          </w:p>
          <w:p>
            <w:pPr>
              <w:spacing w:line="360" w:lineRule="exact"/>
              <w:ind w:firstLine="480" w:firstLineChars="200"/>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创办重庆市忠县苦志育才学校，招收困境儿童，促进他们健康成长。</w:t>
            </w:r>
          </w:p>
          <w:p>
            <w:pPr>
              <w:spacing w:line="360" w:lineRule="exact"/>
              <w:ind w:firstLine="480" w:firstLineChars="200"/>
              <w:rPr>
                <w:rFonts w:ascii="Times New Roman" w:hAnsi="Times New Roman" w:eastAsia="方正仿宋_GBK"/>
                <w:szCs w:val="21"/>
              </w:rPr>
            </w:pPr>
            <w:r>
              <w:rPr>
                <w:rFonts w:ascii="Times New Roman" w:hAnsi="Times New Roman" w:eastAsia="方正仿宋_GBK"/>
                <w:sz w:val="24"/>
              </w:rPr>
              <w:t>3.</w:t>
            </w:r>
            <w:r>
              <w:rPr>
                <w:rFonts w:hint="eastAsia" w:ascii="Times New Roman" w:hAnsi="Times New Roman" w:eastAsia="方正仿宋_GBK"/>
                <w:sz w:val="24"/>
              </w:rPr>
              <w:t xml:space="preserve"> </w:t>
            </w:r>
            <w:r>
              <w:rPr>
                <w:rFonts w:ascii="Times New Roman" w:hAnsi="Times New Roman" w:eastAsia="方正仿宋_GBK"/>
                <w:sz w:val="24"/>
              </w:rPr>
              <w:t>提高规范化语言文字普及水平，到2025年普通话普及率达到85%。</w:t>
            </w:r>
          </w:p>
        </w:tc>
      </w:tr>
    </w:tbl>
    <w:p>
      <w:pPr>
        <w:pStyle w:val="3"/>
        <w:keepNext w:val="0"/>
        <w:keepLines w:val="0"/>
        <w:spacing w:before="0" w:after="0" w:line="560" w:lineRule="exact"/>
        <w:ind w:firstLine="640"/>
        <w:rPr>
          <w:rFonts w:ascii="Times New Roman" w:hAnsi="Times New Roman" w:eastAsia="方正黑体_GBK" w:cs="Times New Roman"/>
          <w:b w:val="0"/>
          <w:bCs/>
          <w:szCs w:val="32"/>
        </w:rPr>
      </w:pPr>
      <w:bookmarkStart w:id="51" w:name="_Toc77944404"/>
    </w:p>
    <w:p>
      <w:pPr>
        <w:pStyle w:val="3"/>
        <w:keepNext w:val="0"/>
        <w:keepLines w:val="0"/>
        <w:spacing w:before="0" w:after="0" w:line="560" w:lineRule="exact"/>
        <w:ind w:firstLine="640"/>
        <w:rPr>
          <w:rFonts w:ascii="Times New Roman" w:hAnsi="Times New Roman" w:eastAsia="方正黑体_GBK" w:cs="Times New Roman"/>
          <w:b w:val="0"/>
          <w:bCs/>
          <w:szCs w:val="32"/>
        </w:rPr>
      </w:pPr>
      <w:r>
        <w:rPr>
          <w:rFonts w:ascii="Times New Roman" w:hAnsi="Times New Roman" w:eastAsia="方正黑体_GBK" w:cs="Times New Roman"/>
          <w:b w:val="0"/>
          <w:bCs/>
          <w:szCs w:val="32"/>
        </w:rPr>
        <w:t>第七节</w:t>
      </w:r>
      <w:r>
        <w:rPr>
          <w:rFonts w:hint="eastAsia" w:ascii="Times New Roman" w:hAnsi="Times New Roman" w:eastAsia="方正黑体_GBK" w:cs="Times New Roman"/>
          <w:b w:val="0"/>
          <w:bCs/>
          <w:szCs w:val="32"/>
        </w:rPr>
        <w:t xml:space="preserve"> </w:t>
      </w:r>
      <w:r>
        <w:rPr>
          <w:rFonts w:ascii="Times New Roman" w:hAnsi="Times New Roman" w:eastAsia="方正黑体_GBK" w:cs="Times New Roman"/>
          <w:b w:val="0"/>
          <w:bCs/>
          <w:szCs w:val="32"/>
        </w:rPr>
        <w:t xml:space="preserve"> 建设高素质专业化创新型教师队伍</w:t>
      </w:r>
      <w:bookmarkEnd w:id="51"/>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2" w:name="_Toc77944405"/>
      <w:r>
        <w:rPr>
          <w:rFonts w:hint="eastAsia" w:ascii="Times New Roman" w:hAnsi="Times New Roman" w:eastAsia="方正楷体_GBK" w:cs="Times New Roman"/>
          <w:b w:val="0"/>
          <w:szCs w:val="32"/>
        </w:rPr>
        <w:t>1. 加强师德师风建设</w:t>
      </w:r>
      <w:bookmarkEnd w:id="52"/>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落实师德第一标准，组织全县教师开展师德专题教育，深入学习贯彻习近平总书记关于</w:t>
      </w:r>
      <w:r>
        <w:rPr>
          <w:rFonts w:hint="eastAsia" w:ascii="Times New Roman" w:hAnsi="Times New Roman" w:eastAsia="方正仿宋_GBK"/>
          <w:sz w:val="32"/>
          <w:szCs w:val="32"/>
        </w:rPr>
        <w:t>“</w:t>
      </w:r>
      <w:r>
        <w:rPr>
          <w:rFonts w:ascii="Times New Roman" w:hAnsi="Times New Roman" w:eastAsia="方正仿宋_GBK"/>
          <w:sz w:val="32"/>
          <w:szCs w:val="32"/>
        </w:rPr>
        <w:t>三个牢固树立</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四有</w:t>
      </w:r>
      <w:r>
        <w:rPr>
          <w:rFonts w:hint="eastAsia" w:ascii="Times New Roman" w:hAnsi="Times New Roman" w:eastAsia="方正仿宋_GBK"/>
          <w:sz w:val="32"/>
          <w:szCs w:val="32"/>
        </w:rPr>
        <w:t>”</w:t>
      </w:r>
      <w:r>
        <w:rPr>
          <w:rFonts w:ascii="Times New Roman" w:hAnsi="Times New Roman" w:eastAsia="方正仿宋_GBK"/>
          <w:sz w:val="32"/>
          <w:szCs w:val="32"/>
        </w:rPr>
        <w:t>好老师、</w:t>
      </w:r>
      <w:r>
        <w:rPr>
          <w:rFonts w:hint="eastAsia" w:ascii="Times New Roman" w:hAnsi="Times New Roman" w:eastAsia="方正仿宋_GBK"/>
          <w:sz w:val="32"/>
          <w:szCs w:val="32"/>
        </w:rPr>
        <w:t>“</w:t>
      </w:r>
      <w:r>
        <w:rPr>
          <w:rFonts w:ascii="Times New Roman" w:hAnsi="Times New Roman" w:eastAsia="方正仿宋_GBK"/>
          <w:sz w:val="32"/>
          <w:szCs w:val="32"/>
        </w:rPr>
        <w:t>四个引路人</w:t>
      </w:r>
      <w:r>
        <w:rPr>
          <w:rFonts w:hint="eastAsia" w:ascii="Times New Roman" w:hAnsi="Times New Roman" w:eastAsia="方正仿宋_GBK"/>
          <w:sz w:val="32"/>
          <w:szCs w:val="32"/>
        </w:rPr>
        <w:t>”“</w:t>
      </w:r>
      <w:r>
        <w:rPr>
          <w:rFonts w:ascii="Times New Roman" w:hAnsi="Times New Roman" w:eastAsia="方正仿宋_GBK"/>
          <w:sz w:val="32"/>
          <w:szCs w:val="32"/>
        </w:rPr>
        <w:t>四个相统一</w:t>
      </w:r>
      <w:r>
        <w:rPr>
          <w:rFonts w:hint="eastAsia" w:ascii="Times New Roman" w:hAnsi="Times New Roman" w:eastAsia="方正仿宋_GBK"/>
          <w:sz w:val="32"/>
          <w:szCs w:val="32"/>
        </w:rPr>
        <w:t>”“</w:t>
      </w:r>
      <w:r>
        <w:rPr>
          <w:rFonts w:ascii="Times New Roman" w:hAnsi="Times New Roman" w:eastAsia="方正仿宋_GBK"/>
          <w:sz w:val="32"/>
          <w:szCs w:val="32"/>
        </w:rPr>
        <w:t>六要</w:t>
      </w:r>
      <w:r>
        <w:rPr>
          <w:rFonts w:hint="eastAsia" w:ascii="Times New Roman" w:hAnsi="Times New Roman" w:eastAsia="方正仿宋_GBK"/>
          <w:sz w:val="32"/>
          <w:szCs w:val="32"/>
        </w:rPr>
        <w:t>”</w:t>
      </w:r>
      <w:r>
        <w:rPr>
          <w:rFonts w:ascii="Times New Roman" w:hAnsi="Times New Roman" w:eastAsia="方正仿宋_GBK"/>
          <w:sz w:val="32"/>
          <w:szCs w:val="32"/>
        </w:rPr>
        <w:t>等重要论述精神，学懂弄通做实，内化于心、外化于行，增强</w:t>
      </w:r>
      <w:r>
        <w:rPr>
          <w:rFonts w:hint="eastAsia" w:ascii="Times New Roman" w:hAnsi="Times New Roman" w:eastAsia="方正仿宋_GBK"/>
          <w:sz w:val="32"/>
          <w:szCs w:val="32"/>
        </w:rPr>
        <w:t>“</w:t>
      </w:r>
      <w:r>
        <w:rPr>
          <w:rFonts w:ascii="Times New Roman" w:hAnsi="Times New Roman" w:eastAsia="方正仿宋_GBK"/>
          <w:sz w:val="32"/>
          <w:szCs w:val="32"/>
        </w:rPr>
        <w:t>四个意识</w:t>
      </w:r>
      <w:r>
        <w:rPr>
          <w:rFonts w:hint="eastAsia" w:ascii="Times New Roman" w:hAnsi="Times New Roman" w:eastAsia="方正仿宋_GBK"/>
          <w:sz w:val="32"/>
          <w:szCs w:val="32"/>
        </w:rPr>
        <w:t>”</w:t>
      </w:r>
      <w:r>
        <w:rPr>
          <w:rFonts w:ascii="Times New Roman" w:hAnsi="Times New Roman" w:eastAsia="方正仿宋_GBK"/>
          <w:sz w:val="32"/>
          <w:szCs w:val="32"/>
        </w:rPr>
        <w:t>，坚定</w:t>
      </w:r>
      <w:r>
        <w:rPr>
          <w:rFonts w:hint="eastAsia" w:ascii="Times New Roman" w:hAnsi="Times New Roman" w:eastAsia="方正仿宋_GBK"/>
          <w:sz w:val="32"/>
          <w:szCs w:val="32"/>
        </w:rPr>
        <w:t>“</w:t>
      </w:r>
      <w:r>
        <w:rPr>
          <w:rFonts w:ascii="Times New Roman" w:hAnsi="Times New Roman" w:eastAsia="方正仿宋_GBK"/>
          <w:sz w:val="32"/>
          <w:szCs w:val="32"/>
        </w:rPr>
        <w:t>四个自信</w:t>
      </w:r>
      <w:r>
        <w:rPr>
          <w:rFonts w:hint="eastAsia" w:ascii="Times New Roman" w:hAnsi="Times New Roman" w:eastAsia="方正仿宋_GBK"/>
          <w:sz w:val="32"/>
          <w:szCs w:val="32"/>
        </w:rPr>
        <w:t>”</w:t>
      </w:r>
      <w:r>
        <w:rPr>
          <w:rFonts w:ascii="Times New Roman" w:hAnsi="Times New Roman" w:eastAsia="方正仿宋_GBK"/>
          <w:sz w:val="32"/>
          <w:szCs w:val="32"/>
        </w:rPr>
        <w:t>，做到</w:t>
      </w:r>
      <w:r>
        <w:rPr>
          <w:rFonts w:hint="eastAsia" w:ascii="Times New Roman" w:hAnsi="Times New Roman" w:eastAsia="方正仿宋_GBK"/>
          <w:sz w:val="32"/>
          <w:szCs w:val="32"/>
        </w:rPr>
        <w:t>“</w:t>
      </w:r>
      <w:r>
        <w:rPr>
          <w:rFonts w:ascii="Times New Roman" w:hAnsi="Times New Roman" w:eastAsia="方正仿宋_GBK"/>
          <w:sz w:val="32"/>
          <w:szCs w:val="32"/>
        </w:rPr>
        <w:t>两个维护</w:t>
      </w:r>
      <w:r>
        <w:rPr>
          <w:rFonts w:hint="eastAsia" w:ascii="Times New Roman" w:hAnsi="Times New Roman" w:eastAsia="方正仿宋_GBK"/>
          <w:sz w:val="32"/>
          <w:szCs w:val="32"/>
        </w:rPr>
        <w:t>”</w:t>
      </w:r>
      <w:r>
        <w:rPr>
          <w:rFonts w:ascii="Times New Roman" w:hAnsi="Times New Roman" w:eastAsia="方正仿宋_GBK"/>
          <w:sz w:val="32"/>
          <w:szCs w:val="32"/>
        </w:rPr>
        <w:t>。强化党史学习教育为重点的</w:t>
      </w:r>
      <w:r>
        <w:rPr>
          <w:rFonts w:hint="eastAsia" w:ascii="Times New Roman" w:hAnsi="Times New Roman" w:eastAsia="方正仿宋_GBK"/>
          <w:sz w:val="32"/>
          <w:szCs w:val="32"/>
        </w:rPr>
        <w:t>“</w:t>
      </w:r>
      <w:r>
        <w:rPr>
          <w:rFonts w:ascii="Times New Roman" w:hAnsi="Times New Roman" w:eastAsia="方正仿宋_GBK"/>
          <w:sz w:val="32"/>
          <w:szCs w:val="32"/>
        </w:rPr>
        <w:t>四史</w:t>
      </w:r>
      <w:r>
        <w:rPr>
          <w:rFonts w:hint="eastAsia" w:ascii="Times New Roman" w:hAnsi="Times New Roman" w:eastAsia="方正仿宋_GBK"/>
          <w:sz w:val="32"/>
          <w:szCs w:val="32"/>
        </w:rPr>
        <w:t>”</w:t>
      </w:r>
      <w:r>
        <w:rPr>
          <w:rFonts w:ascii="Times New Roman" w:hAnsi="Times New Roman" w:eastAsia="方正仿宋_GBK"/>
          <w:sz w:val="32"/>
          <w:szCs w:val="32"/>
        </w:rPr>
        <w:t>学习教育，引导全县教师坚定理想信念、厚植爱国情怀、涵养高尚师德，潜心立德树人，以赤诚之心、奉献之心、仁爱之心投身教育事业。健全师德建设长效机制，在准入招聘和考核评价中强化师德考查，引导教师在教育教学实践中提升师德素养，将立德树人贯穿到教育教学全过程，强化课堂主渠道育德作用。构建师德师风多元监督体系，落实师德师风负面清单、通报警示、师德失范惩戒等相关制度，实施师德师风评价档案制度，实施师德师风建设第三方评价制度。深入学习时代楷模、最美教师、优秀教师、模范教师的先进事迹，寻找挖掘忠义之州现代教育优秀教师典型，引导教师从</w:t>
      </w:r>
      <w:r>
        <w:rPr>
          <w:rFonts w:hint="eastAsia" w:ascii="Times New Roman" w:hAnsi="Times New Roman" w:eastAsia="方正仿宋_GBK"/>
          <w:sz w:val="32"/>
          <w:szCs w:val="32"/>
        </w:rPr>
        <w:t>“</w:t>
      </w:r>
      <w:r>
        <w:rPr>
          <w:rFonts w:ascii="Times New Roman" w:hAnsi="Times New Roman" w:eastAsia="方正仿宋_GBK"/>
          <w:sz w:val="32"/>
          <w:szCs w:val="32"/>
        </w:rPr>
        <w:t>被感动</w:t>
      </w:r>
      <w:r>
        <w:rPr>
          <w:rFonts w:hint="eastAsia" w:ascii="Times New Roman" w:hAnsi="Times New Roman" w:eastAsia="方正仿宋_GBK"/>
          <w:sz w:val="32"/>
          <w:szCs w:val="32"/>
        </w:rPr>
        <w:t>”</w:t>
      </w:r>
      <w:r>
        <w:rPr>
          <w:rFonts w:ascii="Times New Roman" w:hAnsi="Times New Roman" w:eastAsia="方正仿宋_GBK"/>
          <w:sz w:val="32"/>
          <w:szCs w:val="32"/>
        </w:rPr>
        <w:t>到</w:t>
      </w:r>
      <w:r>
        <w:rPr>
          <w:rFonts w:hint="eastAsia" w:ascii="Times New Roman" w:hAnsi="Times New Roman" w:eastAsia="方正仿宋_GBK"/>
          <w:sz w:val="32"/>
          <w:szCs w:val="32"/>
        </w:rPr>
        <w:t>“</w:t>
      </w:r>
      <w:r>
        <w:rPr>
          <w:rFonts w:ascii="Times New Roman" w:hAnsi="Times New Roman" w:eastAsia="方正仿宋_GBK"/>
          <w:sz w:val="32"/>
          <w:szCs w:val="32"/>
        </w:rPr>
        <w:t>见行动</w:t>
      </w:r>
      <w:r>
        <w:rPr>
          <w:rFonts w:hint="eastAsia" w:ascii="Times New Roman" w:hAnsi="Times New Roman" w:eastAsia="方正仿宋_GBK"/>
          <w:sz w:val="32"/>
          <w:szCs w:val="32"/>
        </w:rPr>
        <w:t>”</w:t>
      </w:r>
      <w:r>
        <w:rPr>
          <w:rFonts w:ascii="Times New Roman" w:hAnsi="Times New Roman" w:eastAsia="方正仿宋_GBK"/>
          <w:sz w:val="32"/>
          <w:szCs w:val="32"/>
        </w:rPr>
        <w:t>。</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3" w:name="_Toc77944406"/>
      <w:r>
        <w:rPr>
          <w:rFonts w:hint="eastAsia" w:ascii="Times New Roman" w:hAnsi="Times New Roman" w:eastAsia="方正楷体_GBK" w:cs="Times New Roman"/>
          <w:b w:val="0"/>
          <w:szCs w:val="32"/>
        </w:rPr>
        <w:t>2. 加强高水平干部队伍建设</w:t>
      </w:r>
      <w:bookmarkEnd w:id="53"/>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选优配强教育系统领导干部，努力造就一支政治过硬、德才兼备、业务精湛、治校有方的干部队伍。建立选拔、培养、使用和管理一体化的干部培养机制，建立干部后备库，构建优秀骨干、中层干部、校级干部梯队体系。探索校长职级制改革，动态建立学校领导干部后备库，推行公开选拔、竞争上岗、轮岗交流的校长任用机制。坚持培养和引进并重，出台优秀校长、优秀管理团队引进优惠政策，强化学校目标管理和绩效考核，健全中小学校长选拔任用和管理制度。坚持落实</w:t>
      </w:r>
      <w:r>
        <w:rPr>
          <w:rFonts w:hint="eastAsia" w:ascii="Times New Roman" w:hAnsi="Times New Roman" w:eastAsia="方正仿宋_GBK"/>
          <w:sz w:val="32"/>
          <w:szCs w:val="32"/>
        </w:rPr>
        <w:t>“</w:t>
      </w:r>
      <w:r>
        <w:rPr>
          <w:rFonts w:ascii="Times New Roman" w:hAnsi="Times New Roman" w:eastAsia="方正仿宋_GBK"/>
          <w:sz w:val="32"/>
          <w:szCs w:val="32"/>
        </w:rPr>
        <w:t>三培养</w:t>
      </w:r>
      <w:r>
        <w:rPr>
          <w:rFonts w:hint="eastAsia" w:ascii="Times New Roman" w:hAnsi="Times New Roman" w:eastAsia="方正仿宋_GBK"/>
          <w:sz w:val="32"/>
          <w:szCs w:val="32"/>
        </w:rPr>
        <w:t>”</w:t>
      </w:r>
      <w:r>
        <w:rPr>
          <w:rFonts w:ascii="Times New Roman" w:hAnsi="Times New Roman" w:eastAsia="方正仿宋_GBK"/>
          <w:sz w:val="32"/>
          <w:szCs w:val="32"/>
        </w:rPr>
        <w:t>制度，通过加强培养培训、推进交流轮岗、创新管理制度等一系列举措，组织开展党建和思想政治教育、教育理论和政策法规、学校发展规划、课程领导力等内容丰富、形式多样的研讨活动，着力提高干部队伍的政治判断力、政治领导力、政治决策力和教育教学专业水平。鼓励支持校长参加专业高端培训，每年组织名校长培养对象到知名学校进行影子研修，培养一批管理水平一流、办学业绩优秀、学术造诣较高的科研型、专家型、学者型市级、县级名校长。</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4" w:name="_Toc77944407"/>
      <w:r>
        <w:rPr>
          <w:rFonts w:hint="eastAsia" w:ascii="Times New Roman" w:hAnsi="Times New Roman" w:eastAsia="方正楷体_GBK" w:cs="Times New Roman"/>
          <w:b w:val="0"/>
          <w:szCs w:val="32"/>
        </w:rPr>
        <w:t>3. 加强高质量教师队伍建设</w:t>
      </w:r>
      <w:bookmarkEnd w:id="54"/>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党委政府主体责任，全面落实新时代教师队伍建设改革的重大举措，建设高素质专业化创新型教师队伍。加强中小学教师编制动态统筹管理，进一步优化教师资源配置。优化教师队伍结构，稳妥推进义务教育阶段教师</w:t>
      </w:r>
      <w:r>
        <w:rPr>
          <w:rFonts w:hint="eastAsia" w:ascii="Times New Roman" w:hAnsi="Times New Roman" w:eastAsia="方正仿宋_GBK"/>
          <w:sz w:val="32"/>
          <w:szCs w:val="32"/>
        </w:rPr>
        <w:t>“</w:t>
      </w:r>
      <w:r>
        <w:rPr>
          <w:rFonts w:ascii="Times New Roman" w:hAnsi="Times New Roman" w:eastAsia="方正仿宋_GBK"/>
          <w:sz w:val="32"/>
          <w:szCs w:val="32"/>
        </w:rPr>
        <w:t>县管校聘</w:t>
      </w:r>
      <w:r>
        <w:rPr>
          <w:rFonts w:hint="eastAsia" w:ascii="Times New Roman" w:hAnsi="Times New Roman" w:eastAsia="方正仿宋_GBK"/>
          <w:sz w:val="32"/>
          <w:szCs w:val="32"/>
        </w:rPr>
        <w:t>”</w:t>
      </w:r>
      <w:r>
        <w:rPr>
          <w:rFonts w:ascii="Times New Roman" w:hAnsi="Times New Roman" w:eastAsia="方正仿宋_GBK"/>
          <w:sz w:val="32"/>
          <w:szCs w:val="32"/>
        </w:rPr>
        <w:t>管理改革，完善城乡干部教师轮岗交流制度，每年双向交流干部教师占符合条件人数的10%以上。</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教师专业成长，提高教师专业精神、知识和技能水平。每年引进一定数量的优秀骨干教师和优秀教师团队对县域学校、教师进行引领和培养。组织开展国家、市级、县和学校四级培训。完善全员培训制度，分层、分类、分科开展五年周期不少于360学时的全员培训。创新中小学教师培育模式，做好新进教师常规培训和市、县级骨干教师培训，实施名师名校名校长提质增量工程，建立递进式、个性化、常态性培养机制，推进教育内涵式发展。加大忠县教育名师工作室建设力度，提升教师教学领导力。贯彻落实乡村教师支持计划，重点加强村小、教学点教师的教学能力提升，力争</w:t>
      </w:r>
      <w:r>
        <w:rPr>
          <w:rFonts w:hint="eastAsia" w:ascii="Times New Roman" w:hAnsi="Times New Roman" w:eastAsia="方正仿宋_GBK"/>
          <w:sz w:val="32"/>
          <w:szCs w:val="32"/>
        </w:rPr>
        <w:t>“</w:t>
      </w:r>
      <w:r>
        <w:rPr>
          <w:rFonts w:ascii="Times New Roman" w:hAnsi="Times New Roman" w:eastAsia="方正仿宋_GBK"/>
          <w:sz w:val="32"/>
          <w:szCs w:val="32"/>
        </w:rPr>
        <w:t>下得去、留得住、教得好</w:t>
      </w:r>
      <w:r>
        <w:rPr>
          <w:rFonts w:hint="eastAsia" w:ascii="Times New Roman" w:hAnsi="Times New Roman" w:eastAsia="方正仿宋_GBK"/>
          <w:sz w:val="32"/>
          <w:szCs w:val="32"/>
        </w:rPr>
        <w:t>”</w:t>
      </w:r>
      <w:r>
        <w:rPr>
          <w:rFonts w:ascii="Times New Roman" w:hAnsi="Times New Roman" w:eastAsia="方正仿宋_GBK"/>
          <w:sz w:val="32"/>
          <w:szCs w:val="32"/>
        </w:rPr>
        <w:t>。实施职业院校教师素质提高计划，提升</w:t>
      </w:r>
      <w:r>
        <w:rPr>
          <w:rFonts w:hint="eastAsia" w:ascii="Times New Roman" w:hAnsi="Times New Roman" w:eastAsia="方正仿宋_GBK"/>
          <w:sz w:val="32"/>
          <w:szCs w:val="32"/>
        </w:rPr>
        <w:t>“</w:t>
      </w:r>
      <w:r>
        <w:rPr>
          <w:rFonts w:ascii="Times New Roman" w:hAnsi="Times New Roman" w:eastAsia="方正仿宋_GBK"/>
          <w:sz w:val="32"/>
          <w:szCs w:val="32"/>
        </w:rPr>
        <w:t>双师型</w:t>
      </w:r>
      <w:r>
        <w:rPr>
          <w:rFonts w:hint="eastAsia" w:ascii="Times New Roman" w:hAnsi="Times New Roman" w:eastAsia="方正仿宋_GBK"/>
          <w:sz w:val="32"/>
          <w:szCs w:val="32"/>
        </w:rPr>
        <w:t>”</w:t>
      </w:r>
      <w:r>
        <w:rPr>
          <w:rFonts w:ascii="Times New Roman" w:hAnsi="Times New Roman" w:eastAsia="方正仿宋_GBK"/>
          <w:sz w:val="32"/>
          <w:szCs w:val="32"/>
        </w:rPr>
        <w:t>教师比例。</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切实保障教师待遇，提升教师的政治地位、社会地位、职业地位。严格落实中小学教师工资与公务员工资同步调整的联动机制，教育财政投入优先向教师队伍建设倾斜，确保中小学教师平均工资水平不低于或高于当地公务员平均工资收入水平。完善中小学绩效工资总量核定办法和中小学绩效工资内部分配办法，优化工资结构，向教学一线和教育教学效果突出的教师倾斜。完善乡村教师岗位生活补助动态调整机制，向乡村小规模学校、乡镇寄宿制学校和艰苦边远地区学校适当倾斜。严格执行相关法律法规，强化民办学校教师待遇保障。推动民办园参照当地公办园同类教师工资收入水平合理确定薪酬标准。</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营造尊师重教浓厚氛围。切实维护和保障教职员工合法权益，进一步减轻教师负担，让教师集中精力专心教学育人，为教师安心从教创造良好的工作环境。落实中小学教师实施教育惩戒规则。完善教师荣誉制度，健全教师表彰奖励机制，每年选树一批教书育人先进典型，弘扬新时代教师奉献精神。</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5" w:name="_Toc77944408"/>
      <w:r>
        <w:rPr>
          <w:rFonts w:hint="eastAsia" w:ascii="Times New Roman" w:hAnsi="Times New Roman" w:eastAsia="方正楷体_GBK" w:cs="Times New Roman"/>
          <w:b w:val="0"/>
          <w:szCs w:val="32"/>
        </w:rPr>
        <w:t>4. 加强教育教学研究队伍建设</w:t>
      </w:r>
      <w:bookmarkEnd w:id="55"/>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配足配齐学科专职教研员和德育、劳动教育、科研等教研员，推动教育教学研究更好地探索规律、破解难题、引领创新。明确教研员工作职责和专业标准，制定《忠县中小学教研员专业标准》，适时吸纳优秀教师进入教研队伍，定期考核，对不能胜任工作的教研员进行淘汰退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着眼专业素养提升，鼓励教研员成为职后学习标兵，积极学习、应用优秀教学成果，建设完备的专兼结合的教研队伍，形成一支草根化、本土化的专业教研支撑力量。尊重教研工作的专业性和独立性，保证教研员把主要时间和精力投入到教学研究、指导、管理、服务工作中。</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教研科研支撑，加强教研机构建设，着力打造县域教育智库，充分发挥专业支撑作用。健全教研制度，采取下沉教研、现场指导、个性支持等方式，深化学校课程教学改革，指导教师改进和创新教育教学方法，推进信息技术与教育教学深度融合，驱动新时代教师</w:t>
      </w:r>
      <w:r>
        <w:rPr>
          <w:rFonts w:hint="eastAsia" w:ascii="Times New Roman" w:hAnsi="Times New Roman" w:eastAsia="方正仿宋_GBK"/>
          <w:sz w:val="32"/>
          <w:szCs w:val="32"/>
        </w:rPr>
        <w:t>“</w:t>
      </w:r>
      <w:r>
        <w:rPr>
          <w:rFonts w:ascii="Times New Roman" w:hAnsi="Times New Roman" w:eastAsia="方正仿宋_GBK"/>
          <w:sz w:val="32"/>
          <w:szCs w:val="32"/>
        </w:rPr>
        <w:t>站得住、站得稳、站得响</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p>
    <w:tbl>
      <w:tblPr>
        <w:tblStyle w:val="18"/>
        <w:tblpPr w:leftFromText="180" w:rightFromText="180" w:vertAnchor="text" w:tblpY="1"/>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51" w:hRule="atLeast"/>
        </w:trPr>
        <w:tc>
          <w:tcPr>
            <w:tcW w:w="9123" w:type="dxa"/>
            <w:vAlign w:val="center"/>
          </w:tcPr>
          <w:p>
            <w:pPr>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专栏6</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 xml:space="preserve">. </w:t>
            </w:r>
            <w:r>
              <w:rPr>
                <w:rFonts w:ascii="Times New Roman" w:hAnsi="Times New Roman" w:eastAsia="方正仿宋_GBK"/>
                <w:szCs w:val="21"/>
              </w:rPr>
              <w:t>积极创建</w:t>
            </w:r>
            <w:r>
              <w:rPr>
                <w:rFonts w:ascii="Times New Roman" w:hAnsi="Times New Roman" w:eastAsia="方正仿宋_GBK"/>
                <w:sz w:val="24"/>
              </w:rPr>
              <w:t>忠县教师进修学院</w:t>
            </w:r>
            <w:r>
              <w:rPr>
                <w:rFonts w:ascii="Times New Roman" w:hAnsi="Times New Roman" w:eastAsia="方正仿宋_GBK"/>
                <w:szCs w:val="21"/>
              </w:rPr>
              <w:t>，整合教科研培各领域专业力量，充分发挥对教育教学的引领、驱动、支撑功能。</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 xml:space="preserve"> </w:t>
            </w:r>
            <w:r>
              <w:rPr>
                <w:rFonts w:ascii="Times New Roman" w:hAnsi="Times New Roman" w:eastAsia="方正仿宋_GBK"/>
                <w:szCs w:val="21"/>
              </w:rPr>
              <w:t>实施校长课程领导力提升计划，组织学校发展规划论坛。</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3.</w:t>
            </w:r>
            <w:r>
              <w:rPr>
                <w:rFonts w:hint="eastAsia" w:ascii="Times New Roman" w:hAnsi="Times New Roman" w:eastAsia="方正仿宋_GBK"/>
                <w:szCs w:val="21"/>
              </w:rPr>
              <w:t xml:space="preserve"> </w:t>
            </w:r>
            <w:r>
              <w:rPr>
                <w:rFonts w:ascii="Times New Roman" w:hAnsi="Times New Roman" w:eastAsia="方正仿宋_GBK"/>
                <w:szCs w:val="21"/>
              </w:rPr>
              <w:t>立足课堂主阵地，开展教师教学领导力提升行动，提高教学育人质量。</w:t>
            </w:r>
          </w:p>
        </w:tc>
      </w:tr>
    </w:tbl>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56" w:name="_Toc77944409"/>
    </w:p>
    <w:p>
      <w:pPr>
        <w:pStyle w:val="3"/>
        <w:keepNext w:val="0"/>
        <w:keepLines w:val="0"/>
        <w:spacing w:before="0" w:after="0" w:line="560" w:lineRule="exact"/>
        <w:ind w:firstLine="640"/>
        <w:rPr>
          <w:rFonts w:ascii="Times New Roman" w:hAnsi="Times New Roman" w:eastAsia="方正黑体_GBK" w:cs="Times New Roman"/>
          <w:b w:val="0"/>
          <w:bCs/>
          <w:szCs w:val="22"/>
        </w:rPr>
      </w:pPr>
      <w:r>
        <w:rPr>
          <w:rFonts w:ascii="Times New Roman" w:hAnsi="Times New Roman" w:eastAsia="方正黑体_GBK" w:cs="Times New Roman"/>
          <w:b w:val="0"/>
          <w:bCs/>
          <w:szCs w:val="22"/>
        </w:rPr>
        <w:t>第八节　大力发展智慧教育</w:t>
      </w:r>
      <w:bookmarkEnd w:id="56"/>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7" w:name="_Toc77944410"/>
      <w:r>
        <w:rPr>
          <w:rFonts w:hint="eastAsia" w:ascii="Times New Roman" w:hAnsi="Times New Roman" w:eastAsia="方正楷体_GBK" w:cs="Times New Roman"/>
          <w:b w:val="0"/>
          <w:szCs w:val="32"/>
        </w:rPr>
        <w:t>1. 发展智慧教育新环境</w:t>
      </w:r>
      <w:bookmarkEnd w:id="57"/>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因地制宜推动教育新基建，夯实信息化时代教育变革的基础条件。建设教育专网和</w:t>
      </w:r>
      <w:r>
        <w:rPr>
          <w:rFonts w:hint="eastAsia" w:ascii="Times New Roman" w:hAnsi="Times New Roman" w:eastAsia="方正仿宋_GBK"/>
          <w:sz w:val="32"/>
          <w:szCs w:val="32"/>
        </w:rPr>
        <w:t>“</w:t>
      </w:r>
      <w:r>
        <w:rPr>
          <w:rFonts w:ascii="Times New Roman" w:hAnsi="Times New Roman" w:eastAsia="方正仿宋_GBK"/>
          <w:sz w:val="32"/>
          <w:szCs w:val="32"/>
        </w:rPr>
        <w:t>互联网+教育</w:t>
      </w:r>
      <w:r>
        <w:rPr>
          <w:rFonts w:hint="eastAsia" w:ascii="Times New Roman" w:hAnsi="Times New Roman" w:eastAsia="方正仿宋_GBK"/>
          <w:sz w:val="32"/>
          <w:szCs w:val="32"/>
        </w:rPr>
        <w:t>”</w:t>
      </w:r>
      <w:r>
        <w:rPr>
          <w:rFonts w:ascii="Times New Roman" w:hAnsi="Times New Roman" w:eastAsia="方正仿宋_GBK"/>
          <w:sz w:val="32"/>
          <w:szCs w:val="32"/>
        </w:rPr>
        <w:t>大平台，推动线上线下融合发展。推动校园局域网升级，通过持续建设、迭代升级、更新完善，按需扩大学校出口带宽，实现中小学固定宽带网络G级到校、万兆到楼、千兆到班，为教育高质量发展提供网络基础。</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建设物理空间和网络空间相融合的新校园，推动安防视频终端、环境感知装置等设备联网，支持校园有线、无线、物联网</w:t>
      </w:r>
      <w:r>
        <w:rPr>
          <w:rFonts w:hint="eastAsia" w:ascii="Times New Roman" w:hAnsi="Times New Roman" w:eastAsia="方正仿宋_GBK"/>
          <w:sz w:val="32"/>
          <w:szCs w:val="32"/>
        </w:rPr>
        <w:t>“</w:t>
      </w:r>
      <w:r>
        <w:rPr>
          <w:rFonts w:ascii="Times New Roman" w:hAnsi="Times New Roman" w:eastAsia="方正仿宋_GBK"/>
          <w:sz w:val="32"/>
          <w:szCs w:val="32"/>
        </w:rPr>
        <w:t>三网</w:t>
      </w:r>
      <w:r>
        <w:rPr>
          <w:rFonts w:hint="eastAsia" w:ascii="Times New Roman" w:hAnsi="Times New Roman" w:eastAsia="方正仿宋_GBK"/>
          <w:sz w:val="32"/>
          <w:szCs w:val="32"/>
        </w:rPr>
        <w:t>”</w:t>
      </w:r>
      <w:r>
        <w:rPr>
          <w:rFonts w:ascii="Times New Roman" w:hAnsi="Times New Roman" w:eastAsia="方正仿宋_GBK"/>
          <w:sz w:val="32"/>
          <w:szCs w:val="32"/>
        </w:rPr>
        <w:t>融合发展。升级面向广大师生的网络学习空间，加快网络学习空间应用普及，实现</w:t>
      </w:r>
      <w:r>
        <w:rPr>
          <w:rFonts w:hint="eastAsia" w:ascii="Times New Roman" w:hAnsi="Times New Roman" w:eastAsia="方正仿宋_GBK"/>
          <w:sz w:val="32"/>
          <w:szCs w:val="32"/>
        </w:rPr>
        <w:t>“</w:t>
      </w:r>
      <w:r>
        <w:rPr>
          <w:rFonts w:ascii="Times New Roman" w:hAnsi="Times New Roman" w:eastAsia="方正仿宋_GBK"/>
          <w:sz w:val="32"/>
          <w:szCs w:val="32"/>
        </w:rPr>
        <w:t>一人一空间，人人用空间</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成所有高完中标准化考点建设升级改造，学校普通教室配备多媒体教学设备比例达到100%，每年更新多媒体教学设备400套。建设新型网络安全基础设施，加强教育系统网络安全管理，推动忠县教育城域网数据中心CA认证系统部署与应用。</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8" w:name="_Toc77944411"/>
      <w:r>
        <w:rPr>
          <w:rFonts w:hint="eastAsia" w:ascii="Times New Roman" w:hAnsi="Times New Roman" w:eastAsia="方正楷体_GBK" w:cs="Times New Roman"/>
          <w:b w:val="0"/>
          <w:szCs w:val="32"/>
        </w:rPr>
        <w:t>2. 共建共享智慧教育资源</w:t>
      </w:r>
      <w:bookmarkEnd w:id="58"/>
    </w:p>
    <w:p>
      <w:pPr>
        <w:spacing w:line="560" w:lineRule="exac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依托中央电教馆、重庆市教育资源公共服务平台，构建上联下通、覆盖各级各类学校的数字教育资源供给体系，共建共享教育高质量发展优质资源。汇聚数字图书馆、数字博物馆、数字科技馆等社会资源，共享社会各方开发的个性化资源，建立教育大资源服务机制。依托空间汇聚各类终端、应用和服务产生的数据，为教育教学改革提供支撑，促进规模化教育与个性化培养有机结合。</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结合</w:t>
      </w:r>
      <w:r>
        <w:rPr>
          <w:rFonts w:hint="eastAsia" w:ascii="Times New Roman" w:hAnsi="Times New Roman" w:eastAsia="方正仿宋_GBK"/>
          <w:sz w:val="32"/>
          <w:szCs w:val="32"/>
        </w:rPr>
        <w:t>“</w:t>
      </w:r>
      <w:r>
        <w:rPr>
          <w:rFonts w:ascii="Times New Roman" w:hAnsi="Times New Roman" w:eastAsia="方正仿宋_GBK"/>
          <w:sz w:val="32"/>
          <w:szCs w:val="32"/>
        </w:rPr>
        <w:t>一师一优课，一课一名师</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名师工作室</w:t>
      </w:r>
      <w:r>
        <w:rPr>
          <w:rFonts w:hint="eastAsia" w:ascii="Times New Roman" w:hAnsi="Times New Roman" w:eastAsia="方正仿宋_GBK"/>
          <w:sz w:val="32"/>
          <w:szCs w:val="32"/>
        </w:rPr>
        <w:t>”</w:t>
      </w:r>
      <w:r>
        <w:rPr>
          <w:rFonts w:ascii="Times New Roman" w:hAnsi="Times New Roman" w:eastAsia="方正仿宋_GBK"/>
          <w:sz w:val="32"/>
          <w:szCs w:val="32"/>
        </w:rPr>
        <w:t>等工作，引导广大教师积极参与建设适合智慧教学应用场景的数字教育资源，推动智慧教育供给侧结构性改革。加强</w:t>
      </w:r>
      <w:r>
        <w:rPr>
          <w:rFonts w:hint="eastAsia" w:ascii="Times New Roman" w:hAnsi="Times New Roman" w:eastAsia="方正仿宋_GBK"/>
          <w:sz w:val="32"/>
          <w:szCs w:val="32"/>
        </w:rPr>
        <w:t>“</w:t>
      </w:r>
      <w:r>
        <w:rPr>
          <w:rFonts w:ascii="Times New Roman" w:hAnsi="Times New Roman" w:eastAsia="方正仿宋_GBK"/>
          <w:sz w:val="32"/>
          <w:szCs w:val="32"/>
        </w:rPr>
        <w:t>专递课堂</w:t>
      </w:r>
      <w:r>
        <w:rPr>
          <w:rFonts w:hint="eastAsia" w:ascii="Times New Roman" w:hAnsi="Times New Roman" w:eastAsia="方正仿宋_GBK"/>
          <w:sz w:val="32"/>
          <w:szCs w:val="32"/>
        </w:rPr>
        <w:t>”“</w:t>
      </w:r>
      <w:r>
        <w:rPr>
          <w:rFonts w:ascii="Times New Roman" w:hAnsi="Times New Roman" w:eastAsia="方正仿宋_GBK"/>
          <w:sz w:val="32"/>
          <w:szCs w:val="32"/>
        </w:rPr>
        <w:t>名师课堂</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名校网络课堂</w:t>
      </w:r>
      <w:r>
        <w:rPr>
          <w:rFonts w:hint="eastAsia" w:ascii="Times New Roman" w:hAnsi="Times New Roman" w:eastAsia="方正仿宋_GBK"/>
          <w:sz w:val="32"/>
          <w:szCs w:val="32"/>
        </w:rPr>
        <w:t>”</w:t>
      </w:r>
      <w:r>
        <w:rPr>
          <w:rFonts w:ascii="Times New Roman" w:hAnsi="Times New Roman" w:eastAsia="方正仿宋_GBK"/>
          <w:sz w:val="32"/>
          <w:szCs w:val="32"/>
        </w:rPr>
        <w:t>建设与应用，支持优质数字教育资源向边远地区、薄弱学校精准推送，有效发挥优质教育资源辐射带动作用。</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59" w:name="_Toc77944412"/>
      <w:r>
        <w:rPr>
          <w:rFonts w:hint="eastAsia" w:ascii="Times New Roman" w:hAnsi="Times New Roman" w:eastAsia="方正楷体_GBK" w:cs="Times New Roman"/>
          <w:b w:val="0"/>
          <w:szCs w:val="32"/>
        </w:rPr>
        <w:t>3. 推动新技术与教育教学融合应用</w:t>
      </w:r>
      <w:bookmarkEnd w:id="59"/>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运用新技术促进育人过程智慧化，推动智能技术深度融入教育教学全过程，促进教学内容、教学形式、评价方式创新，实现教学模式和教育形态转变。丰富智慧课程内容，开设编程教育、STEAM教育和创客教育等。建设智慧课堂、未来课堂，开展无边界、互动式课堂教学，推动</w:t>
      </w:r>
      <w:r>
        <w:rPr>
          <w:rFonts w:hint="eastAsia" w:ascii="Times New Roman" w:hAnsi="Times New Roman" w:eastAsia="方正仿宋_GBK"/>
          <w:sz w:val="32"/>
          <w:szCs w:val="32"/>
        </w:rPr>
        <w:t>“</w:t>
      </w:r>
      <w:r>
        <w:rPr>
          <w:rFonts w:ascii="Times New Roman" w:hAnsi="Times New Roman" w:eastAsia="方正仿宋_GBK"/>
          <w:sz w:val="32"/>
          <w:szCs w:val="32"/>
        </w:rPr>
        <w:t>5G+直播教学</w:t>
      </w:r>
      <w:r>
        <w:rPr>
          <w:rFonts w:hint="eastAsia" w:ascii="Times New Roman" w:hAnsi="Times New Roman" w:eastAsia="方正仿宋_GBK"/>
          <w:sz w:val="32"/>
          <w:szCs w:val="32"/>
        </w:rPr>
        <w:t>”“</w:t>
      </w:r>
      <w:r>
        <w:rPr>
          <w:rFonts w:ascii="Times New Roman" w:hAnsi="Times New Roman" w:eastAsia="方正仿宋_GBK"/>
          <w:sz w:val="32"/>
          <w:szCs w:val="32"/>
        </w:rPr>
        <w:t>5G+VR/AR学习</w:t>
      </w:r>
      <w:r>
        <w:rPr>
          <w:rFonts w:hint="eastAsia" w:ascii="Times New Roman" w:hAnsi="Times New Roman" w:eastAsia="方正仿宋_GBK"/>
          <w:sz w:val="32"/>
          <w:szCs w:val="32"/>
        </w:rPr>
        <w:t>”“</w:t>
      </w:r>
      <w:r>
        <w:rPr>
          <w:rFonts w:ascii="Times New Roman" w:hAnsi="Times New Roman" w:eastAsia="方正仿宋_GBK"/>
          <w:sz w:val="32"/>
          <w:szCs w:val="32"/>
        </w:rPr>
        <w:t>5G+虚拟实验实训</w:t>
      </w:r>
      <w:r>
        <w:rPr>
          <w:rFonts w:hint="eastAsia" w:ascii="Times New Roman" w:hAnsi="Times New Roman" w:eastAsia="方正仿宋_GBK"/>
          <w:sz w:val="32"/>
          <w:szCs w:val="32"/>
        </w:rPr>
        <w:t>”</w:t>
      </w:r>
      <w:r>
        <w:rPr>
          <w:rFonts w:ascii="Times New Roman" w:hAnsi="Times New Roman" w:eastAsia="方正仿宋_GBK"/>
          <w:sz w:val="32"/>
          <w:szCs w:val="32"/>
        </w:rPr>
        <w:t>等场景应用，推动高临场感的在线教学和高沉浸感的实践操作。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线上教育健康发展，探索线上线下教学有机融合的自主、合作、探究的学习方式。运用大数据、云计算、区块链和人工智能等技术对教学活动进行跟踪评价和智能反馈，使教学评价更加全面、立体、客观和有效，帮助学校、教师及时改进和优化教学实践。部署学科专用教室、教学实验室，依托感知交互、仿真实验等装备，打造生动直观形象的新课堂。推动智能实验室建设，利用信息技术辅助开展科学实验、记录实验数据、模拟实验过程，创新科研实验范式。</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0" w:name="_Toc77944413"/>
      <w:r>
        <w:rPr>
          <w:rFonts w:hint="eastAsia" w:ascii="Times New Roman" w:hAnsi="Times New Roman" w:eastAsia="方正楷体_GBK" w:cs="Times New Roman"/>
          <w:b w:val="0"/>
          <w:szCs w:val="32"/>
        </w:rPr>
        <w:t>4. 提升教育智能治理化水平</w:t>
      </w:r>
      <w:bookmarkEnd w:id="6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利用新一代信息技术提升教育管理数字化、网络化、智能化水平，推动教育决策由经验驱动向数据驱动转变、教育管理由单向管理向协同治理转变、教育服务由被动响应向主动服务转变。整合运用教育大数据，强化在教育态势感知、学生学情诊断、教育评估评价和教育决策咨询等方面的创新应用，提高新时代教育管理信息化水平，全面提升教育决策科学化、管理精准化、服务个性化水平。</w:t>
      </w:r>
    </w:p>
    <w:p>
      <w:pPr>
        <w:spacing w:line="560" w:lineRule="exact"/>
        <w:ind w:firstLine="640" w:firstLineChars="200"/>
        <w:rPr>
          <w:rFonts w:ascii="Times New Roman" w:hAnsi="Times New Roman" w:eastAsia="方正仿宋_GBK"/>
          <w:sz w:val="32"/>
          <w:szCs w:val="32"/>
        </w:rPr>
      </w:pPr>
    </w:p>
    <w:tbl>
      <w:tblPr>
        <w:tblStyle w:val="18"/>
        <w:tblpPr w:leftFromText="180" w:rightFromText="180" w:vertAnchor="text" w:tblpY="1"/>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565" w:hRule="atLeast"/>
        </w:trPr>
        <w:tc>
          <w:tcPr>
            <w:tcW w:w="9118" w:type="dxa"/>
            <w:vAlign w:val="center"/>
          </w:tcPr>
          <w:p>
            <w:pPr>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专栏7</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1. 创建重庆市教育信息化示范县。建成5G+智慧教育示范校10所，创建教育信息化示范学校10所，建成</w:t>
            </w:r>
            <w:r>
              <w:rPr>
                <w:rFonts w:hint="eastAsia" w:ascii="Times New Roman" w:hAnsi="Times New Roman" w:eastAsia="方正仿宋_GBK"/>
                <w:szCs w:val="21"/>
              </w:rPr>
              <w:t>“</w:t>
            </w:r>
            <w:r>
              <w:rPr>
                <w:rFonts w:ascii="Times New Roman" w:hAnsi="Times New Roman" w:eastAsia="方正仿宋_GBK"/>
                <w:szCs w:val="21"/>
              </w:rPr>
              <w:t>智慧校园</w:t>
            </w:r>
            <w:r>
              <w:rPr>
                <w:rFonts w:hint="eastAsia" w:ascii="Times New Roman" w:hAnsi="Times New Roman" w:eastAsia="方正仿宋_GBK"/>
                <w:szCs w:val="21"/>
              </w:rPr>
              <w:t>”</w:t>
            </w:r>
            <w:r>
              <w:rPr>
                <w:rFonts w:ascii="Times New Roman" w:hAnsi="Times New Roman" w:eastAsia="方正仿宋_GBK"/>
                <w:szCs w:val="21"/>
              </w:rPr>
              <w:t>10所。</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 xml:space="preserve"> </w:t>
            </w:r>
            <w:r>
              <w:rPr>
                <w:rFonts w:ascii="Times New Roman" w:hAnsi="Times New Roman" w:eastAsia="方正仿宋_GBK"/>
                <w:szCs w:val="21"/>
              </w:rPr>
              <w:t>建成</w:t>
            </w:r>
            <w:r>
              <w:rPr>
                <w:rFonts w:hint="eastAsia" w:ascii="Times New Roman" w:hAnsi="Times New Roman" w:eastAsia="方正仿宋_GBK"/>
                <w:szCs w:val="21"/>
              </w:rPr>
              <w:t>“</w:t>
            </w:r>
            <w:r>
              <w:rPr>
                <w:rFonts w:ascii="Times New Roman" w:hAnsi="Times New Roman" w:eastAsia="方正仿宋_GBK"/>
                <w:szCs w:val="21"/>
              </w:rPr>
              <w:t>互联网+教育</w:t>
            </w:r>
            <w:r>
              <w:rPr>
                <w:rFonts w:hint="eastAsia" w:ascii="Times New Roman" w:hAnsi="Times New Roman" w:eastAsia="方正仿宋_GBK"/>
                <w:szCs w:val="21"/>
              </w:rPr>
              <w:t>”</w:t>
            </w:r>
            <w:r>
              <w:rPr>
                <w:rFonts w:ascii="Times New Roman" w:hAnsi="Times New Roman" w:eastAsia="方正仿宋_GBK"/>
                <w:szCs w:val="21"/>
              </w:rPr>
              <w:t>大平台，实现与市级管理平台和资源平台互联互通，促进优质教育资源共建共享。</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3.</w:t>
            </w:r>
            <w:r>
              <w:rPr>
                <w:rFonts w:hint="eastAsia" w:ascii="Times New Roman" w:hAnsi="Times New Roman" w:eastAsia="方正仿宋_GBK"/>
                <w:szCs w:val="21"/>
              </w:rPr>
              <w:t xml:space="preserve"> </w:t>
            </w:r>
            <w:r>
              <w:rPr>
                <w:rFonts w:ascii="Times New Roman" w:hAnsi="Times New Roman" w:eastAsia="方正仿宋_GBK"/>
                <w:szCs w:val="21"/>
              </w:rPr>
              <w:t>建立健全教育信息化运行维护长效机制，将所需经费纳入县财政预算。完成所有高完中标准化考点建设，学校普通教室配备多媒体教学设备比例达到100%，每年更新400套，新建常态录播教室1000间，精品录播教室50间，推进专题课堂、名师课堂、名校网络课堂建设和运用。</w:t>
            </w:r>
          </w:p>
          <w:p>
            <w:pPr>
              <w:spacing w:line="360" w:lineRule="exact"/>
              <w:ind w:firstLine="420" w:firstLineChars="200"/>
              <w:rPr>
                <w:rFonts w:ascii="Times New Roman" w:hAnsi="Times New Roman" w:eastAsia="方正仿宋_GBK"/>
                <w:szCs w:val="21"/>
              </w:rPr>
            </w:pPr>
            <w:r>
              <w:rPr>
                <w:rFonts w:ascii="Times New Roman" w:hAnsi="Times New Roman" w:eastAsia="方正仿宋_GBK"/>
                <w:szCs w:val="21"/>
              </w:rPr>
              <w:t>4.</w:t>
            </w:r>
            <w:r>
              <w:rPr>
                <w:rFonts w:hint="eastAsia" w:ascii="Times New Roman" w:hAnsi="Times New Roman" w:eastAsia="方正仿宋_GBK"/>
                <w:szCs w:val="21"/>
              </w:rPr>
              <w:t xml:space="preserve"> </w:t>
            </w:r>
            <w:r>
              <w:rPr>
                <w:rFonts w:ascii="Times New Roman" w:hAnsi="Times New Roman" w:eastAsia="方正仿宋_GBK"/>
                <w:szCs w:val="21"/>
              </w:rPr>
              <w:t>新建忠县初中</w:t>
            </w:r>
            <w:r>
              <w:rPr>
                <w:rFonts w:ascii="Times New Roman" w:hAnsi="Times New Roman" w:eastAsia="方正仿宋_GBK"/>
                <w:sz w:val="24"/>
              </w:rPr>
              <w:t>理化</w:t>
            </w:r>
            <w:r>
              <w:rPr>
                <w:rFonts w:ascii="Times New Roman" w:hAnsi="Times New Roman" w:eastAsia="方正仿宋_GBK"/>
                <w:szCs w:val="21"/>
              </w:rPr>
              <w:t>生实验教学操作考评系统81间，升级改造小学音乐、美术、体育室各117间，初中美术、体育室各58间。</w:t>
            </w:r>
          </w:p>
        </w:tc>
      </w:tr>
    </w:tbl>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61" w:name="_Toc77944414"/>
    </w:p>
    <w:p>
      <w:pPr>
        <w:pStyle w:val="3"/>
        <w:keepNext w:val="0"/>
        <w:keepLines w:val="0"/>
        <w:spacing w:before="0" w:after="0" w:line="560" w:lineRule="exact"/>
        <w:ind w:firstLine="640"/>
        <w:rPr>
          <w:rFonts w:ascii="Times New Roman" w:hAnsi="Times New Roman" w:eastAsia="方正黑体_GBK" w:cs="Times New Roman"/>
          <w:b w:val="0"/>
          <w:bCs/>
          <w:szCs w:val="22"/>
        </w:rPr>
      </w:pPr>
      <w:r>
        <w:rPr>
          <w:rFonts w:ascii="Times New Roman" w:hAnsi="Times New Roman" w:eastAsia="方正黑体_GBK" w:cs="Times New Roman"/>
          <w:b w:val="0"/>
          <w:bCs/>
          <w:szCs w:val="22"/>
        </w:rPr>
        <w:t xml:space="preserve">第九节 </w:t>
      </w:r>
      <w:r>
        <w:rPr>
          <w:rFonts w:hint="eastAsia" w:ascii="Times New Roman" w:hAnsi="Times New Roman" w:eastAsia="方正黑体_GBK" w:cs="Times New Roman"/>
          <w:b w:val="0"/>
          <w:bCs/>
          <w:szCs w:val="22"/>
        </w:rPr>
        <w:t xml:space="preserve"> </w:t>
      </w:r>
      <w:r>
        <w:rPr>
          <w:rFonts w:ascii="Times New Roman" w:hAnsi="Times New Roman" w:eastAsia="方正黑体_GBK" w:cs="Times New Roman"/>
          <w:b w:val="0"/>
          <w:bCs/>
          <w:szCs w:val="22"/>
        </w:rPr>
        <w:t>加强跨区域教育协同发展与交流合作</w:t>
      </w:r>
      <w:bookmarkEnd w:id="61"/>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2" w:name="_Toc77944415"/>
      <w:r>
        <w:rPr>
          <w:rFonts w:hint="eastAsia" w:ascii="Times New Roman" w:hAnsi="Times New Roman" w:eastAsia="方正楷体_GBK" w:cs="Times New Roman"/>
          <w:b w:val="0"/>
          <w:szCs w:val="32"/>
        </w:rPr>
        <w:t>1. 扩大教育对外开放</w:t>
      </w:r>
      <w:bookmarkEnd w:id="62"/>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加大教育对外开放力度，推进教育领域国际交流与合作。深入实施教育部－联合国儿基会</w:t>
      </w:r>
      <w:r>
        <w:rPr>
          <w:rFonts w:hint="eastAsia" w:ascii="Times New Roman" w:hAnsi="Times New Roman" w:eastAsia="方正仿宋_GBK"/>
          <w:sz w:val="32"/>
          <w:szCs w:val="32"/>
        </w:rPr>
        <w:t>“</w:t>
      </w:r>
      <w:r>
        <w:rPr>
          <w:rFonts w:ascii="Times New Roman" w:hAnsi="Times New Roman" w:eastAsia="方正仿宋_GBK"/>
          <w:sz w:val="32"/>
          <w:szCs w:val="32"/>
        </w:rPr>
        <w:t>爱生学校</w:t>
      </w:r>
      <w:r>
        <w:rPr>
          <w:rFonts w:hint="eastAsia" w:ascii="Times New Roman" w:hAnsi="Times New Roman" w:eastAsia="方正仿宋_GBK"/>
          <w:sz w:val="32"/>
          <w:szCs w:val="32"/>
        </w:rPr>
        <w:t>”</w:t>
      </w:r>
      <w:r>
        <w:rPr>
          <w:rFonts w:ascii="Times New Roman" w:hAnsi="Times New Roman" w:eastAsia="方正仿宋_GBK"/>
          <w:sz w:val="32"/>
          <w:szCs w:val="32"/>
        </w:rPr>
        <w:t>项目。借助中新战略互联互通等项目，实施教育</w:t>
      </w:r>
      <w:r>
        <w:rPr>
          <w:rFonts w:hint="eastAsia" w:ascii="Times New Roman" w:hAnsi="Times New Roman" w:eastAsia="方正仿宋_GBK"/>
          <w:sz w:val="32"/>
          <w:szCs w:val="32"/>
        </w:rPr>
        <w:t>“</w:t>
      </w:r>
      <w:r>
        <w:rPr>
          <w:rFonts w:ascii="Times New Roman" w:hAnsi="Times New Roman" w:eastAsia="方正仿宋_GBK"/>
          <w:sz w:val="32"/>
          <w:szCs w:val="32"/>
        </w:rPr>
        <w:t>走出去</w:t>
      </w:r>
      <w:r>
        <w:rPr>
          <w:rFonts w:hint="eastAsia" w:ascii="Times New Roman" w:hAnsi="Times New Roman" w:eastAsia="方正仿宋_GBK"/>
          <w:sz w:val="32"/>
          <w:szCs w:val="32"/>
        </w:rPr>
        <w:t>”</w:t>
      </w:r>
      <w:r>
        <w:rPr>
          <w:rFonts w:ascii="Times New Roman" w:hAnsi="Times New Roman" w:eastAsia="方正仿宋_GBK"/>
          <w:sz w:val="32"/>
          <w:szCs w:val="32"/>
        </w:rPr>
        <w:t>战略。加强中小学国际理解教育，主动加入成渝地区双城经济圈国际理解教育联盟，积极建设中外人文交流特色学校，提升基础教育对外开放水平。鼓励支持干部教师到国外交流学习。</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3" w:name="_Toc77944416"/>
      <w:r>
        <w:rPr>
          <w:rFonts w:hint="eastAsia" w:ascii="Times New Roman" w:hAnsi="Times New Roman" w:eastAsia="方正楷体_GBK" w:cs="Times New Roman"/>
          <w:b w:val="0"/>
          <w:szCs w:val="32"/>
        </w:rPr>
        <w:t>2. 深化区域教育交流与合作</w:t>
      </w:r>
      <w:bookmarkEnd w:id="63"/>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动融入全国好教育联盟、长江教育创新带等交流平台，搭建国内名校交流和共享平台，积极组织学校干部、骨干教师到全国知名学校挂职顶岗学习和进修，不断拓宽学术视野、提升专业素养、更新教育教学观念和现代教育技术。积极参与成渝地区双城经济圈教育协同发展，促进学前教育、基础教育、职业教育主动参与成渝教育交流，推动互补互惠互赢。探索课程改革、课堂教学、现代学校治理等领域的合作，开展管理干部和教师访学研修、加强学生研学交流，促进协同发展、一体发展、融合发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主动融入</w:t>
      </w:r>
      <w:r>
        <w:rPr>
          <w:rFonts w:hint="eastAsia" w:ascii="Times New Roman" w:hAnsi="Times New Roman" w:eastAsia="方正仿宋_GBK"/>
          <w:sz w:val="32"/>
          <w:szCs w:val="32"/>
        </w:rPr>
        <w:t>“</w:t>
      </w:r>
      <w:r>
        <w:rPr>
          <w:rFonts w:ascii="Times New Roman" w:hAnsi="Times New Roman" w:eastAsia="方正仿宋_GBK"/>
          <w:sz w:val="32"/>
          <w:szCs w:val="32"/>
        </w:rPr>
        <w:t>一区两群</w:t>
      </w:r>
      <w:r>
        <w:rPr>
          <w:rFonts w:hint="eastAsia" w:ascii="Times New Roman" w:hAnsi="Times New Roman" w:eastAsia="方正仿宋_GBK"/>
          <w:sz w:val="32"/>
          <w:szCs w:val="32"/>
        </w:rPr>
        <w:t>”</w:t>
      </w:r>
      <w:r>
        <w:rPr>
          <w:rFonts w:ascii="Times New Roman" w:hAnsi="Times New Roman" w:eastAsia="方正仿宋_GBK"/>
          <w:sz w:val="32"/>
          <w:szCs w:val="32"/>
        </w:rPr>
        <w:t>教育协同发展。借助</w:t>
      </w:r>
      <w:r>
        <w:rPr>
          <w:rFonts w:hint="eastAsia" w:ascii="Times New Roman" w:hAnsi="Times New Roman" w:eastAsia="方正仿宋_GBK"/>
          <w:sz w:val="32"/>
          <w:szCs w:val="32"/>
        </w:rPr>
        <w:t>“</w:t>
      </w:r>
      <w:r>
        <w:rPr>
          <w:rFonts w:ascii="Times New Roman" w:hAnsi="Times New Roman" w:eastAsia="方正仿宋_GBK"/>
          <w:sz w:val="32"/>
          <w:szCs w:val="32"/>
        </w:rPr>
        <w:t>三峡库心·长江盆景</w:t>
      </w:r>
      <w:r>
        <w:rPr>
          <w:rFonts w:hint="eastAsia" w:ascii="Times New Roman" w:hAnsi="Times New Roman" w:eastAsia="方正仿宋_GBK"/>
          <w:sz w:val="32"/>
          <w:szCs w:val="32"/>
        </w:rPr>
        <w:t>”</w:t>
      </w:r>
      <w:r>
        <w:rPr>
          <w:rFonts w:ascii="Times New Roman" w:hAnsi="Times New Roman" w:eastAsia="方正仿宋_GBK"/>
          <w:sz w:val="32"/>
          <w:szCs w:val="32"/>
        </w:rPr>
        <w:t>跨区域规划，深化与石柱县，万州区的教育合作，加强库区教育联盟的交流，助推生态文明建设示范区、城乡融合发展示范区建设。强化与大渡口区、大足区教育的持续互动，深化区域合作和对口帮扶，推进干部、教师互派交流，促进高质量师资队伍建设。促进忠县中学、拔山中学、忠州中学等学校与重庆八中、巴蜀中学等知名学校的交流合作，通过双师课堂、教研联盟等方式借力引智，进一步提升县域内学校的办学水平。</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64" w:name="_Toc77944417"/>
      <w:r>
        <w:rPr>
          <w:rFonts w:ascii="Times New Roman" w:hAnsi="Times New Roman" w:eastAsia="方正黑体_GBK" w:cs="Times New Roman"/>
          <w:b w:val="0"/>
          <w:bCs/>
          <w:szCs w:val="22"/>
        </w:rPr>
        <w:t>第十节　深化教育领域综合改革</w:t>
      </w:r>
      <w:bookmarkEnd w:id="64"/>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5" w:name="_Toc77944418"/>
      <w:r>
        <w:rPr>
          <w:rFonts w:hint="eastAsia" w:ascii="Times New Roman" w:hAnsi="Times New Roman" w:eastAsia="方正楷体_GBK" w:cs="Times New Roman"/>
          <w:b w:val="0"/>
          <w:szCs w:val="32"/>
        </w:rPr>
        <w:t>1. 大力推进新时代教育评价改革</w:t>
      </w:r>
      <w:bookmarkEnd w:id="65"/>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科学的教育评价体系，健全各级各类学校教育质量评估机制。党委、政府牢固树立科学的教育政绩观，坚决纠正片面追求升学率行为，推进乡镇和街道办事处党委、政府，县级有关部门和单位履行教育职责评价。推进学校评价改革，把落实立德树人作为评价学校一切工作的根本，健全各级各类学校分类评价体系，完善质量评估标准，坚决克服</w:t>
      </w:r>
      <w:r>
        <w:rPr>
          <w:rFonts w:hint="eastAsia" w:ascii="Times New Roman" w:hAnsi="Times New Roman" w:eastAsia="方正仿宋_GBK"/>
          <w:sz w:val="32"/>
          <w:szCs w:val="32"/>
        </w:rPr>
        <w:t>“</w:t>
      </w:r>
      <w:r>
        <w:rPr>
          <w:rFonts w:ascii="Times New Roman" w:hAnsi="Times New Roman" w:eastAsia="方正仿宋_GBK"/>
          <w:sz w:val="32"/>
          <w:szCs w:val="32"/>
        </w:rPr>
        <w:t>唯分数</w:t>
      </w:r>
      <w:r>
        <w:rPr>
          <w:rFonts w:hint="eastAsia" w:ascii="Times New Roman" w:hAnsi="Times New Roman" w:eastAsia="方正仿宋_GBK"/>
          <w:sz w:val="32"/>
          <w:szCs w:val="32"/>
        </w:rPr>
        <w:t>”“</w:t>
      </w:r>
      <w:r>
        <w:rPr>
          <w:rFonts w:ascii="Times New Roman" w:hAnsi="Times New Roman" w:eastAsia="方正仿宋_GBK"/>
          <w:sz w:val="32"/>
          <w:szCs w:val="32"/>
        </w:rPr>
        <w:t>唯升学</w:t>
      </w:r>
      <w:r>
        <w:rPr>
          <w:rFonts w:hint="eastAsia" w:ascii="Times New Roman" w:hAnsi="Times New Roman" w:eastAsia="方正仿宋_GBK"/>
          <w:sz w:val="32"/>
          <w:szCs w:val="32"/>
        </w:rPr>
        <w:t>”</w:t>
      </w:r>
      <w:r>
        <w:rPr>
          <w:rFonts w:ascii="Times New Roman" w:hAnsi="Times New Roman" w:eastAsia="方正仿宋_GBK"/>
          <w:sz w:val="32"/>
          <w:szCs w:val="32"/>
        </w:rPr>
        <w:t>倾向。推进教师评价改革，坚持把师德师风作为第一标准，突出教育教学实绩和一线学生工作。推进学生评价改革，树立科学成才观念，严格学业标准，完善德智体美劳评价体系，构建信息化支撑下的学生综合素质评价体系，突出成长过程评价。推进社会选人用人评价改革，建立以品德和能力为导向，以岗位需求为目标的人才使用机制，推动全县各级党政机关、事业单位、国有企业带头树立正确用人导向，落实平等就业要求。</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6" w:name="_Toc77944419"/>
      <w:r>
        <w:rPr>
          <w:rFonts w:hint="eastAsia" w:ascii="Times New Roman" w:hAnsi="Times New Roman" w:eastAsia="方正楷体_GBK" w:cs="Times New Roman"/>
          <w:b w:val="0"/>
          <w:szCs w:val="32"/>
        </w:rPr>
        <w:t>2. 稳妥推进考试招生制度改革</w:t>
      </w:r>
      <w:bookmarkEnd w:id="66"/>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按照有利于科学选拔人才、促进学生健康发展、维护社会公平的原则，落实好普通高等学校考试招生综合改革，用好各类照顾政策，做好</w:t>
      </w:r>
      <w:r>
        <w:rPr>
          <w:rFonts w:hint="eastAsia" w:ascii="Times New Roman" w:hAnsi="Times New Roman" w:eastAsia="方正仿宋_GBK"/>
          <w:sz w:val="32"/>
          <w:szCs w:val="32"/>
        </w:rPr>
        <w:t>“</w:t>
      </w:r>
      <w:r>
        <w:rPr>
          <w:rFonts w:ascii="Times New Roman" w:hAnsi="Times New Roman" w:eastAsia="方正仿宋_GBK"/>
          <w:sz w:val="32"/>
          <w:szCs w:val="32"/>
        </w:rPr>
        <w:t>强基计划</w:t>
      </w:r>
      <w:r>
        <w:rPr>
          <w:rFonts w:hint="eastAsia" w:ascii="Times New Roman" w:hAnsi="Times New Roman" w:eastAsia="方正仿宋_GBK"/>
          <w:sz w:val="32"/>
          <w:szCs w:val="32"/>
        </w:rPr>
        <w:t>”</w:t>
      </w:r>
      <w:r>
        <w:rPr>
          <w:rFonts w:ascii="Times New Roman" w:hAnsi="Times New Roman" w:eastAsia="方正仿宋_GBK"/>
          <w:sz w:val="32"/>
          <w:szCs w:val="32"/>
        </w:rPr>
        <w:t>招生工作。完善初、高中学业水平考试制度，保证学生完成国家规定的各门课程学习，提高学生综合素质。完善重点高中指标到校政策，逐步加大学生综合素质评价在普通高中录取中的权重。中职招生实行登记入学制度。妥善解决义务教育阶段入学热点、难点问题，小学严格执行免试就近入学，小学升初中执行</w:t>
      </w:r>
      <w:r>
        <w:rPr>
          <w:rFonts w:hint="eastAsia" w:ascii="Times New Roman" w:hAnsi="Times New Roman" w:eastAsia="方正仿宋_GBK"/>
          <w:sz w:val="32"/>
          <w:szCs w:val="32"/>
        </w:rPr>
        <w:t>“</w:t>
      </w:r>
      <w:r>
        <w:rPr>
          <w:rFonts w:ascii="Times New Roman" w:hAnsi="Times New Roman" w:eastAsia="方正仿宋_GBK"/>
          <w:sz w:val="32"/>
          <w:szCs w:val="32"/>
        </w:rPr>
        <w:t>三对口</w:t>
      </w:r>
      <w:r>
        <w:rPr>
          <w:rFonts w:hint="eastAsia" w:ascii="Times New Roman" w:hAnsi="Times New Roman" w:eastAsia="方正仿宋_GBK"/>
          <w:sz w:val="32"/>
          <w:szCs w:val="32"/>
        </w:rPr>
        <w:t>”</w:t>
      </w:r>
      <w:r>
        <w:rPr>
          <w:rFonts w:ascii="Times New Roman" w:hAnsi="Times New Roman" w:eastAsia="方正仿宋_GBK"/>
          <w:sz w:val="32"/>
          <w:szCs w:val="32"/>
        </w:rPr>
        <w:t>和统筹分配学位。</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7" w:name="_Toc77944420"/>
      <w:r>
        <w:rPr>
          <w:rFonts w:hint="eastAsia" w:ascii="Times New Roman" w:hAnsi="Times New Roman" w:eastAsia="方正楷体_GBK" w:cs="Times New Roman"/>
          <w:b w:val="0"/>
          <w:szCs w:val="32"/>
        </w:rPr>
        <w:t>3. 着力规范和支持民办教育健康发展</w:t>
      </w:r>
      <w:bookmarkEnd w:id="67"/>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民办学校分类管理改革。对照上级要求健全对营利性与非营利民办学校的分类监管机制，规范和支持社会力量依法办学。提高普惠性民办幼儿园保教质量。落实政府举办义务教育主体责任，依法规范民办义务教育发展，依法规范民办学校办学行为。按规定做好民办学校评价体系和退出机制。规范非营利性民办学校名称管理。健全民办学校举办者变更规程、民办学校年度检查制度。严格监管民办学校财务和资产行为。强化民办教育督导。推进民办学校完善内部治理体系，推进民办学校开展现代学校制度改革创新，完善民办学校董事会、理事会、监事（会）制度。规范校外培训机构，坚持源头治理、系统治理、严格治理，建立健全教育、市场监管、公安、消防、卫生健康等部门和街镇乡联动的综合治理体系。</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68" w:name="_Toc77944421"/>
      <w:r>
        <w:rPr>
          <w:rFonts w:hint="eastAsia" w:ascii="Times New Roman" w:hAnsi="Times New Roman" w:eastAsia="方正楷体_GBK" w:cs="Times New Roman"/>
          <w:b w:val="0"/>
          <w:szCs w:val="32"/>
        </w:rPr>
        <w:t>4. 深化“放管服”改革</w:t>
      </w:r>
      <w:bookmarkEnd w:id="68"/>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推进政府教育管理方式转变，持续推进简政放权。规范教育行政审批程序和工作流程。健全教育基本服务制度，完善规范化、便捷化、高效化的教育服务工作机制。加强学校内控管理，严格执行</w:t>
      </w:r>
      <w:r>
        <w:rPr>
          <w:rFonts w:hint="eastAsia" w:ascii="Times New Roman" w:hAnsi="Times New Roman" w:eastAsia="方正仿宋_GBK"/>
          <w:sz w:val="32"/>
          <w:szCs w:val="32"/>
        </w:rPr>
        <w:t>“</w:t>
      </w:r>
      <w:r>
        <w:rPr>
          <w:rFonts w:ascii="Times New Roman" w:hAnsi="Times New Roman" w:eastAsia="方正仿宋_GBK"/>
          <w:sz w:val="32"/>
          <w:szCs w:val="32"/>
        </w:rPr>
        <w:t>三重一大</w:t>
      </w:r>
      <w:r>
        <w:rPr>
          <w:rFonts w:hint="eastAsia" w:ascii="Times New Roman" w:hAnsi="Times New Roman" w:eastAsia="方正仿宋_GBK"/>
          <w:sz w:val="32"/>
          <w:szCs w:val="32"/>
        </w:rPr>
        <w:t>”</w:t>
      </w:r>
      <w:r>
        <w:rPr>
          <w:rFonts w:ascii="Times New Roman" w:hAnsi="Times New Roman" w:eastAsia="方正仿宋_GBK"/>
          <w:sz w:val="32"/>
          <w:szCs w:val="32"/>
        </w:rPr>
        <w:t>集体决策和重大资金支出公示制度，按照法律法规、教育规律和新时代教育评价导向办学。加强事中事后监管，深化</w:t>
      </w:r>
      <w:r>
        <w:rPr>
          <w:rFonts w:hint="eastAsia" w:ascii="Times New Roman" w:hAnsi="Times New Roman" w:eastAsia="方正仿宋_GBK"/>
          <w:sz w:val="32"/>
          <w:szCs w:val="32"/>
          <w:lang w:eastAsia="zh-CN"/>
        </w:rPr>
        <w:t>“双随机、一公开”监管</w:t>
      </w:r>
      <w:r>
        <w:rPr>
          <w:rFonts w:ascii="Times New Roman" w:hAnsi="Times New Roman" w:eastAsia="方正仿宋_GBK"/>
          <w:sz w:val="32"/>
          <w:szCs w:val="32"/>
        </w:rPr>
        <w:t>改革，着力推进跨部门联合监管和</w:t>
      </w:r>
      <w:r>
        <w:rPr>
          <w:rFonts w:hint="eastAsia" w:ascii="Times New Roman" w:hAnsi="Times New Roman" w:eastAsia="方正仿宋_GBK"/>
          <w:sz w:val="32"/>
          <w:szCs w:val="32"/>
        </w:rPr>
        <w:t>“</w:t>
      </w:r>
      <w:r>
        <w:rPr>
          <w:rFonts w:ascii="Times New Roman" w:hAnsi="Times New Roman" w:eastAsia="方正仿宋_GBK"/>
          <w:sz w:val="32"/>
          <w:szCs w:val="32"/>
        </w:rPr>
        <w:t>互联网+监管</w:t>
      </w:r>
      <w:r>
        <w:rPr>
          <w:rFonts w:hint="eastAsia" w:ascii="Times New Roman" w:hAnsi="Times New Roman" w:eastAsia="方正仿宋_GBK"/>
          <w:sz w:val="32"/>
          <w:szCs w:val="32"/>
        </w:rPr>
        <w:t>”</w:t>
      </w:r>
      <w:r>
        <w:rPr>
          <w:rFonts w:ascii="Times New Roman" w:hAnsi="Times New Roman" w:eastAsia="方正仿宋_GBK"/>
          <w:sz w:val="32"/>
          <w:szCs w:val="32"/>
        </w:rPr>
        <w:t>。强化教育科学研究，推进新型教育智库建设，服务教育决策和教育改革发展实践。创新教育质量评价和监管方式。加强教育行业社会组织综合管理，充分发挥其资政、服务助推作用，引导多元主体参与教育治理。</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69" w:name="_Toc77944422"/>
      <w:r>
        <w:rPr>
          <w:rFonts w:ascii="Times New Roman" w:hAnsi="Times New Roman" w:eastAsia="方正黑体_GBK" w:cs="Times New Roman"/>
          <w:b w:val="0"/>
          <w:bCs/>
          <w:szCs w:val="22"/>
        </w:rPr>
        <w:t>第十一节　推进教育治理体系和治理能力现代化</w:t>
      </w:r>
      <w:bookmarkEnd w:id="69"/>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70" w:name="_Toc77944423"/>
      <w:r>
        <w:rPr>
          <w:rFonts w:hint="eastAsia" w:ascii="Times New Roman" w:hAnsi="Times New Roman" w:eastAsia="方正楷体_GBK" w:cs="Times New Roman"/>
          <w:b w:val="0"/>
          <w:szCs w:val="32"/>
        </w:rPr>
        <w:t>1. 提高依法行政、依法治校、依法执教能力</w:t>
      </w:r>
      <w:bookmarkEnd w:id="7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着力提升党委、政府依法行政能力，增强教育系统领导干部法治意识和法治能力，提高教师依法执教能力。坚持运用法治思维和法治方式解决教育管理的热点和难点问题，确保教育改革发展在法治轨道上有序运行。加大教育执法力度，开展联合执法，加强执法监督指导，推进执法规范化。坚持和完善学校领导体制和治理体系，完善学校法人治理结构。进一步发挥学校法律顾问在制定重大决策、推进依法治校、依法执教中的作用。</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71" w:name="_Toc77944424"/>
      <w:r>
        <w:rPr>
          <w:rFonts w:hint="eastAsia" w:ascii="Times New Roman" w:hAnsi="Times New Roman" w:eastAsia="方正楷体_GBK" w:cs="Times New Roman"/>
          <w:b w:val="0"/>
          <w:szCs w:val="32"/>
        </w:rPr>
        <w:t>2. 激发学校办学活力</w:t>
      </w:r>
      <w:bookmarkEnd w:id="71"/>
    </w:p>
    <w:p>
      <w:pPr>
        <w:spacing w:line="560" w:lineRule="exact"/>
        <w:ind w:firstLine="480" w:firstLineChars="150"/>
        <w:rPr>
          <w:rFonts w:ascii="Times New Roman" w:hAnsi="Times New Roman" w:eastAsia="方正仿宋_GBK"/>
          <w:sz w:val="32"/>
          <w:szCs w:val="32"/>
        </w:rPr>
      </w:pPr>
      <w:r>
        <w:rPr>
          <w:rFonts w:ascii="Times New Roman" w:hAnsi="Times New Roman" w:eastAsia="方正仿宋_GBK"/>
          <w:sz w:val="32"/>
          <w:szCs w:val="32"/>
        </w:rPr>
        <w:t>加强党对教育治理的领导，强化政府统筹，明晰政府、学校权责边界，处理好政府办学主体责任和学校主体地位之间的关系。保证学校教育教学自主权，大力精简、严格规范各类</w:t>
      </w:r>
      <w:r>
        <w:rPr>
          <w:rFonts w:hint="eastAsia" w:ascii="Times New Roman" w:hAnsi="Times New Roman" w:eastAsia="方正仿宋_GBK"/>
          <w:sz w:val="32"/>
          <w:szCs w:val="32"/>
        </w:rPr>
        <w:t>“</w:t>
      </w:r>
      <w:r>
        <w:rPr>
          <w:rFonts w:ascii="Times New Roman" w:hAnsi="Times New Roman" w:eastAsia="方正仿宋_GBK"/>
          <w:sz w:val="32"/>
          <w:szCs w:val="32"/>
        </w:rPr>
        <w:t>进校园</w:t>
      </w:r>
      <w:r>
        <w:rPr>
          <w:rFonts w:hint="eastAsia" w:ascii="Times New Roman" w:hAnsi="Times New Roman" w:eastAsia="方正仿宋_GBK"/>
          <w:sz w:val="32"/>
          <w:szCs w:val="32"/>
        </w:rPr>
        <w:t>”</w:t>
      </w:r>
      <w:r>
        <w:rPr>
          <w:rFonts w:ascii="Times New Roman" w:hAnsi="Times New Roman" w:eastAsia="方正仿宋_GBK"/>
          <w:sz w:val="32"/>
          <w:szCs w:val="32"/>
        </w:rPr>
        <w:t>专题教育活动，有效排除对学校正常教育教学秩序的干扰。扩大学校人事工作自主权，积极探索在学校先行面试的基础上组织教师招聘，具备条件的学校可按规定组织公开招聘并按要求备案，探索中初级职称和岗位由具备条件的学校依据标准自主评聘。保证学校经费使用权，学校按照有关规定自主执行批准的预算项目，对预算资金进行全过程绩效管理；完善学校公用经费使用管理办法，优先保障教育教学需要，确保学校有效使用、正常运转；学校依法依规自主使用社会捐资助学的经费。</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72" w:name="_Toc77944425"/>
      <w:r>
        <w:rPr>
          <w:rFonts w:hint="eastAsia" w:ascii="Times New Roman" w:hAnsi="Times New Roman" w:eastAsia="方正楷体_GBK" w:cs="Times New Roman"/>
          <w:b w:val="0"/>
          <w:szCs w:val="32"/>
        </w:rPr>
        <w:t>3. 优化学校内部治理</w:t>
      </w:r>
      <w:bookmarkEnd w:id="72"/>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推进学校按照法律法规、规章制度、学校章程与教育规律办学，积极构建依法办学、自主管理、民主监督、社会参与的现代学校制度。落实学校办学章程，完善学校内部治理结构，规范和优化学校决策和执行机制。加强学校工会、教职工代表大会和学生代表大会建设，建立健全中小学家长委员会制度。深入推进校务公开，完善学校内部监督和社会监督制度，提高学校自我监管能力。创新学校管理方式，积极支持学校与家庭、科研机构、企事业单位、社区等开展合作。</w:t>
      </w:r>
    </w:p>
    <w:p>
      <w:pPr>
        <w:pStyle w:val="4"/>
        <w:keepNext w:val="0"/>
        <w:keepLines w:val="0"/>
        <w:spacing w:before="0" w:after="0" w:line="560" w:lineRule="exact"/>
        <w:ind w:firstLine="643"/>
        <w:rPr>
          <w:rFonts w:ascii="Times New Roman" w:hAnsi="Times New Roman" w:eastAsia="方正楷体_GBK" w:cs="Times New Roman"/>
          <w:b w:val="0"/>
          <w:szCs w:val="32"/>
          <w:highlight w:val="yellow"/>
        </w:rPr>
      </w:pPr>
      <w:bookmarkStart w:id="73" w:name="_Toc77944426"/>
      <w:r>
        <w:rPr>
          <w:rFonts w:hint="eastAsia" w:ascii="Times New Roman" w:hAnsi="Times New Roman" w:eastAsia="方正楷体_GBK" w:cs="Times New Roman"/>
          <w:b w:val="0"/>
          <w:szCs w:val="32"/>
        </w:rPr>
        <w:t>4. 推进学校发展战略规划和文化立校</w:t>
      </w:r>
      <w:bookmarkEnd w:id="73"/>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加强学校五年发展规划编制指导和审定，督促学校落实发展规划，开展规划实施的过程和终结评估。以社会主义核心价值观为引领，大力构建积极向上、奋发有为、团结和谐、富有特色的学校文化，优化学校理念文化识别系统、视觉文化识别系统、行为文化识别系统、环境文化识别系统，深入开展学校文化建设系列活动，打造学校文化特色和品牌，增强学校文化的感染力和凝聚力。</w:t>
      </w:r>
    </w:p>
    <w:p>
      <w:pPr>
        <w:pStyle w:val="4"/>
        <w:keepNext w:val="0"/>
        <w:keepLines w:val="0"/>
        <w:spacing w:before="0" w:after="0" w:line="560" w:lineRule="exact"/>
        <w:ind w:firstLine="643"/>
        <w:rPr>
          <w:rFonts w:ascii="Times New Roman" w:hAnsi="Times New Roman" w:eastAsia="方正楷体_GBK" w:cs="Times New Roman"/>
          <w:b w:val="0"/>
          <w:szCs w:val="32"/>
        </w:rPr>
      </w:pPr>
      <w:bookmarkStart w:id="74" w:name="_Toc77944427"/>
      <w:r>
        <w:rPr>
          <w:rFonts w:hint="eastAsia" w:ascii="Times New Roman" w:hAnsi="Times New Roman" w:eastAsia="方正楷体_GBK" w:cs="Times New Roman"/>
          <w:b w:val="0"/>
          <w:szCs w:val="32"/>
        </w:rPr>
        <w:t>5. 改善学校发展外部环境</w:t>
      </w:r>
      <w:bookmarkEnd w:id="74"/>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校务公开制度，重点公开课程设置、教学安排、招生入学、收费项目及标准等信息，保证学生家长及社会公众对学校重要事项的知情权。建立学校与社区沟通联系制度，及时听取社区和人大代表、政协委员等方面人士对学校工作的意见建议。</w:t>
      </w:r>
    </w:p>
    <w:p>
      <w:pPr>
        <w:pStyle w:val="2"/>
        <w:keepNext w:val="0"/>
        <w:keepLines w:val="0"/>
        <w:spacing w:line="400" w:lineRule="exact"/>
        <w:ind w:left="0" w:leftChars="0"/>
        <w:rPr>
          <w:rFonts w:ascii="Times New Roman" w:hAnsi="Times New Roman"/>
          <w:bCs/>
          <w:sz w:val="32"/>
          <w:szCs w:val="32"/>
        </w:rPr>
      </w:pPr>
      <w:bookmarkStart w:id="75" w:name="_Toc77944428"/>
    </w:p>
    <w:p>
      <w:pPr>
        <w:pStyle w:val="2"/>
        <w:keepNext w:val="0"/>
        <w:keepLines w:val="0"/>
        <w:spacing w:line="560" w:lineRule="exact"/>
        <w:ind w:left="0" w:leftChars="0"/>
        <w:rPr>
          <w:rFonts w:ascii="方正黑体_GBK" w:hAnsi="Times New Roman" w:eastAsia="方正黑体_GBK"/>
          <w:bCs/>
          <w:sz w:val="32"/>
          <w:szCs w:val="32"/>
        </w:rPr>
      </w:pPr>
      <w:r>
        <w:rPr>
          <w:rFonts w:hint="eastAsia" w:ascii="方正黑体_GBK" w:hAnsi="Times New Roman" w:eastAsia="方正黑体_GBK"/>
          <w:bCs/>
          <w:sz w:val="32"/>
          <w:szCs w:val="32"/>
        </w:rPr>
        <w:t>第四章  保障措施</w:t>
      </w:r>
      <w:bookmarkEnd w:id="75"/>
    </w:p>
    <w:p>
      <w:pPr>
        <w:pStyle w:val="2"/>
        <w:keepNext w:val="0"/>
        <w:keepLines w:val="0"/>
        <w:spacing w:line="400" w:lineRule="exact"/>
        <w:ind w:left="0" w:leftChars="0"/>
        <w:rPr>
          <w:rFonts w:ascii="Times New Roman" w:hAnsi="Times New Roman"/>
        </w:rPr>
      </w:pP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76" w:name="_Toc77944429"/>
      <w:bookmarkStart w:id="77" w:name="_Toc270"/>
      <w:r>
        <w:rPr>
          <w:rFonts w:ascii="Times New Roman" w:hAnsi="Times New Roman" w:eastAsia="方正黑体_GBK" w:cs="Times New Roman"/>
          <w:b w:val="0"/>
          <w:bCs/>
          <w:szCs w:val="22"/>
        </w:rPr>
        <w:t>一、加强党对教育工作的全面领导</w:t>
      </w:r>
      <w:bookmarkEnd w:id="76"/>
      <w:bookmarkEnd w:id="77"/>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党的领导贯穿办学治校、教书育人全过程。完善党对教育工作全面领导的体制机制。建立健全县委统一领导，县政府主导实施，县人大、县政协参与监督，各级各部门协调联动的教育发展机制，建立完善教育工作联席会议制度和党政领导联系学校制度。深入贯彻落实党中央重大教育决策部署，加强县委教育工作领导小组及其办事机构建设，配齐配强专业工作队伍，协调解决教育改革发展重大问题。完善各级党委政府定期研究教育工作机制。建立健全县级有关部门和单位履行教育职责清单。坚持和完善中小学校党组织领导的校长负责制，加强党对中小学校的全面领导。进一步健全各级各类学校党的组织体系，推进党组织标准化规范化建设，促进学校党建工作提质增效。全面落实意识形态工作主体责任，严格意识形态阵地管理。筑牢网络安全屏障，牢牢掌握网络意识形态主导权。坚定不移推进全面从严治党向纵深发展，完善巡察全覆盖机制。严格落实中央八项规定及其实施细则精神，深入推进党风廉政建设和反腐败斗争，营造风清气正良好政治生态。全面推进教育系统党的政治建设、思想建设、组织建设、作风建设、纪律建设、廉政建设、制度建设，为教育事业改革发展提供坚强保证。</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78" w:name="_Toc77944430"/>
      <w:r>
        <w:rPr>
          <w:rFonts w:ascii="Times New Roman" w:hAnsi="Times New Roman" w:eastAsia="方正黑体_GBK" w:cs="Times New Roman"/>
          <w:b w:val="0"/>
          <w:bCs/>
          <w:szCs w:val="22"/>
        </w:rPr>
        <w:t>二、完善教育经费投入保障机制</w:t>
      </w:r>
      <w:bookmarkEnd w:id="78"/>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公共财政支出优先保障教育投入，建立保证财政教育投入持续稳定增长的长效机制，确保一般公共预算教育支出逐年只增不减，按在校学生人数平均一般公共预算教育支出逐年只增不减。继续设立教育质量、教育</w:t>
      </w:r>
      <w:r>
        <w:rPr>
          <w:rFonts w:hint="eastAsia" w:ascii="Times New Roman" w:hAnsi="Times New Roman" w:eastAsia="方正仿宋_GBK"/>
          <w:sz w:val="32"/>
          <w:szCs w:val="32"/>
        </w:rPr>
        <w:t>“</w:t>
      </w:r>
      <w:r>
        <w:rPr>
          <w:rFonts w:ascii="Times New Roman" w:hAnsi="Times New Roman" w:eastAsia="方正仿宋_GBK"/>
          <w:sz w:val="32"/>
          <w:szCs w:val="32"/>
        </w:rPr>
        <w:t>三名</w:t>
      </w:r>
      <w:r>
        <w:rPr>
          <w:rFonts w:hint="eastAsia" w:ascii="Times New Roman" w:hAnsi="Times New Roman" w:eastAsia="方正仿宋_GBK"/>
          <w:sz w:val="32"/>
          <w:szCs w:val="32"/>
        </w:rPr>
        <w:t>”</w:t>
      </w:r>
      <w:r>
        <w:rPr>
          <w:rFonts w:ascii="Times New Roman" w:hAnsi="Times New Roman" w:eastAsia="方正仿宋_GBK"/>
          <w:sz w:val="32"/>
          <w:szCs w:val="32"/>
        </w:rPr>
        <w:t>工程建设、教育科研、教育信息化运维等各项专项经费。优化教育投入结构，加大薄弱、重点领域和关键环节财政投入。健全重大项目经费筹集和政府保障、引导机制。完善非义务教育成本分担机制，建立与财政拨款、学生资助水平等相适应的非义务教育收费标准动态调整机制，多渠道筹措教育经费。强化内部审计监督作用，完善全覆盖、全过程、全方位的教育经费监管体系。全面实施预算绩效管理，提高教育经费使用效益。</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79" w:name="_Toc77944431"/>
      <w:r>
        <w:rPr>
          <w:rFonts w:ascii="Times New Roman" w:hAnsi="Times New Roman" w:eastAsia="方正黑体_GBK" w:cs="Times New Roman"/>
          <w:b w:val="0"/>
          <w:bCs/>
          <w:szCs w:val="22"/>
        </w:rPr>
        <w:t>三、充分发挥教育督导作用</w:t>
      </w:r>
      <w:bookmarkEnd w:id="79"/>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新时代教育督导体制机制改革，进一步健全机构设置，创新工作机制，确保教育督导机构独立行使职能，建成全面覆盖、运转高效、结果权威、问责有力的教育督导体制机制，全面落实督政、督学、评估监测职能。精心组织开展对乡镇（街道）政府的履行教育职责评价工作，强化结果运用，推动教育优先发展。按照</w:t>
      </w:r>
      <w:r>
        <w:rPr>
          <w:rFonts w:hint="eastAsia" w:ascii="Times New Roman" w:hAnsi="Times New Roman" w:eastAsia="方正仿宋_GBK"/>
          <w:sz w:val="32"/>
          <w:szCs w:val="32"/>
        </w:rPr>
        <w:t>“</w:t>
      </w:r>
      <w:r>
        <w:rPr>
          <w:rFonts w:ascii="Times New Roman" w:hAnsi="Times New Roman" w:eastAsia="方正仿宋_GBK"/>
          <w:sz w:val="32"/>
          <w:szCs w:val="32"/>
        </w:rPr>
        <w:t>校校达标、项项达标</w:t>
      </w:r>
      <w:r>
        <w:rPr>
          <w:rFonts w:hint="eastAsia" w:ascii="Times New Roman" w:hAnsi="Times New Roman" w:eastAsia="方正仿宋_GBK"/>
          <w:sz w:val="32"/>
          <w:szCs w:val="32"/>
        </w:rPr>
        <w:t>”</w:t>
      </w:r>
      <w:r>
        <w:rPr>
          <w:rFonts w:ascii="Times New Roman" w:hAnsi="Times New Roman" w:eastAsia="方正仿宋_GBK"/>
          <w:sz w:val="32"/>
          <w:szCs w:val="32"/>
        </w:rPr>
        <w:t>的总体要求，通过政绩考核、资源配置、以奖代补等激励措施，积极推进国家义务教育优质均衡发展县创建工作。加强教育督导责任区建设，打造一支数量充足、结构合理、业务精湛、廉洁高效、专兼结合的督学队伍，对学校开展经常性督导。建立健全教育督导部门统一负责的教育评估监测机制，评估监测覆盖各级各类教育，引导学校遵循教育规律，促进教育教学质量整体提升。</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80" w:name="_Toc77944432"/>
      <w:r>
        <w:rPr>
          <w:rFonts w:ascii="Times New Roman" w:hAnsi="Times New Roman" w:eastAsia="方正黑体_GBK" w:cs="Times New Roman"/>
          <w:b w:val="0"/>
          <w:bCs/>
          <w:szCs w:val="22"/>
        </w:rPr>
        <w:t>四、维护教育系统安全稳定</w:t>
      </w:r>
      <w:bookmarkEnd w:id="8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建立健全教育系统风险防控机制，强化专项研判。落实意识形态工作责任制，切实增强政治意识、政权意识、阵地意识，把握教育改革发展正确方向。牢固树立</w:t>
      </w:r>
      <w:r>
        <w:rPr>
          <w:rFonts w:hint="eastAsia" w:ascii="Times New Roman" w:hAnsi="Times New Roman" w:eastAsia="方正仿宋_GBK"/>
          <w:sz w:val="32"/>
          <w:szCs w:val="32"/>
        </w:rPr>
        <w:t>“</w:t>
      </w:r>
      <w:r>
        <w:rPr>
          <w:rFonts w:ascii="Times New Roman" w:hAnsi="Times New Roman" w:eastAsia="方正仿宋_GBK"/>
          <w:sz w:val="32"/>
          <w:szCs w:val="32"/>
        </w:rPr>
        <w:t>人民至上、生命至上</w:t>
      </w:r>
      <w:r>
        <w:rPr>
          <w:rFonts w:hint="eastAsia" w:ascii="Times New Roman" w:hAnsi="Times New Roman" w:eastAsia="方正仿宋_GBK"/>
          <w:sz w:val="32"/>
          <w:szCs w:val="32"/>
        </w:rPr>
        <w:t>”</w:t>
      </w:r>
      <w:r>
        <w:rPr>
          <w:rFonts w:ascii="Times New Roman" w:hAnsi="Times New Roman" w:eastAsia="方正仿宋_GBK"/>
          <w:sz w:val="32"/>
          <w:szCs w:val="32"/>
        </w:rPr>
        <w:t>的理念，认真落实乡镇（街道）属地责任、教育主管部门属事责任、学校主体责任和学生家长监管责任</w:t>
      </w:r>
      <w:r>
        <w:rPr>
          <w:rFonts w:hint="eastAsia" w:ascii="Times New Roman" w:hAnsi="Times New Roman" w:eastAsia="方正仿宋_GBK"/>
          <w:sz w:val="32"/>
          <w:szCs w:val="32"/>
        </w:rPr>
        <w:t>“</w:t>
      </w:r>
      <w:r>
        <w:rPr>
          <w:rFonts w:ascii="Times New Roman" w:hAnsi="Times New Roman" w:eastAsia="方正仿宋_GBK"/>
          <w:sz w:val="32"/>
          <w:szCs w:val="32"/>
        </w:rPr>
        <w:t>四个责任</w:t>
      </w:r>
      <w:r>
        <w:rPr>
          <w:rFonts w:hint="eastAsia" w:ascii="Times New Roman" w:hAnsi="Times New Roman" w:eastAsia="方正仿宋_GBK"/>
          <w:sz w:val="32"/>
          <w:szCs w:val="32"/>
        </w:rPr>
        <w:t>”</w:t>
      </w:r>
      <w:r>
        <w:rPr>
          <w:rFonts w:ascii="Times New Roman" w:hAnsi="Times New Roman" w:eastAsia="方正仿宋_GBK"/>
          <w:sz w:val="32"/>
          <w:szCs w:val="32"/>
        </w:rPr>
        <w:t>，大力实施平安校园建设工程，强化校园安全</w:t>
      </w:r>
      <w:r>
        <w:rPr>
          <w:rFonts w:hint="eastAsia" w:ascii="Times New Roman" w:hAnsi="Times New Roman" w:eastAsia="方正仿宋_GBK"/>
          <w:sz w:val="32"/>
          <w:szCs w:val="32"/>
        </w:rPr>
        <w:t>“</w:t>
      </w:r>
      <w:r>
        <w:rPr>
          <w:rFonts w:ascii="Times New Roman" w:hAnsi="Times New Roman" w:eastAsia="方正仿宋_GBK"/>
          <w:sz w:val="32"/>
          <w:szCs w:val="32"/>
        </w:rPr>
        <w:t>人防</w:t>
      </w:r>
      <w:r>
        <w:rPr>
          <w:rFonts w:hint="eastAsia" w:ascii="Times New Roman" w:hAnsi="Times New Roman" w:eastAsia="方正仿宋_GBK"/>
          <w:sz w:val="32"/>
          <w:szCs w:val="32"/>
        </w:rPr>
        <w:t>”“</w:t>
      </w:r>
      <w:r>
        <w:rPr>
          <w:rFonts w:ascii="Times New Roman" w:hAnsi="Times New Roman" w:eastAsia="方正仿宋_GBK"/>
          <w:sz w:val="32"/>
          <w:szCs w:val="32"/>
        </w:rPr>
        <w:t>物防</w:t>
      </w:r>
      <w:r>
        <w:rPr>
          <w:rFonts w:hint="eastAsia" w:ascii="Times New Roman" w:hAnsi="Times New Roman" w:eastAsia="方正仿宋_GBK"/>
          <w:sz w:val="32"/>
          <w:szCs w:val="32"/>
        </w:rPr>
        <w:t>”“</w:t>
      </w:r>
      <w:r>
        <w:rPr>
          <w:rFonts w:ascii="Times New Roman" w:hAnsi="Times New Roman" w:eastAsia="方正仿宋_GBK"/>
          <w:sz w:val="32"/>
          <w:szCs w:val="32"/>
        </w:rPr>
        <w:t>技防</w:t>
      </w:r>
      <w:r>
        <w:rPr>
          <w:rFonts w:hint="eastAsia" w:ascii="Times New Roman" w:hAnsi="Times New Roman" w:eastAsia="方正仿宋_GBK"/>
          <w:sz w:val="32"/>
          <w:szCs w:val="32"/>
        </w:rPr>
        <w:t>”</w:t>
      </w:r>
      <w:r>
        <w:rPr>
          <w:rFonts w:ascii="Times New Roman" w:hAnsi="Times New Roman" w:eastAsia="方正仿宋_GBK"/>
          <w:sz w:val="32"/>
          <w:szCs w:val="32"/>
        </w:rPr>
        <w:t>保障能力建设，提升综合治理水平。坚持从抓重点、抓关键、抓薄弱环节、抓问题导向，强化研判预警、源头防控、排查整治、及时化解、科学应急，确保</w:t>
      </w:r>
      <w:r>
        <w:rPr>
          <w:rFonts w:hint="eastAsia" w:ascii="Times New Roman" w:hAnsi="Times New Roman" w:eastAsia="方正仿宋_GBK"/>
          <w:sz w:val="32"/>
          <w:szCs w:val="32"/>
        </w:rPr>
        <w:t>“</w:t>
      </w:r>
      <w:r>
        <w:rPr>
          <w:rFonts w:ascii="Times New Roman" w:hAnsi="Times New Roman" w:eastAsia="方正仿宋_GBK"/>
          <w:sz w:val="32"/>
          <w:szCs w:val="32"/>
        </w:rPr>
        <w:t>师生非正常性伤亡、信访总量、师生犯罪率、安全事故总量</w:t>
      </w:r>
      <w:r>
        <w:rPr>
          <w:rFonts w:hint="eastAsia" w:ascii="Times New Roman" w:hAnsi="Times New Roman" w:eastAsia="方正仿宋_GBK"/>
          <w:sz w:val="32"/>
          <w:szCs w:val="32"/>
        </w:rPr>
        <w:t>”</w:t>
      </w:r>
      <w:r>
        <w:rPr>
          <w:rFonts w:ascii="Times New Roman" w:hAnsi="Times New Roman" w:eastAsia="方正仿宋_GBK"/>
          <w:sz w:val="32"/>
          <w:szCs w:val="32"/>
        </w:rPr>
        <w:t>同比四个下降，让每一个孩子都健康成长。</w:t>
      </w:r>
    </w:p>
    <w:p>
      <w:pPr>
        <w:pStyle w:val="3"/>
        <w:keepNext w:val="0"/>
        <w:keepLines w:val="0"/>
        <w:spacing w:before="0" w:after="0" w:line="560" w:lineRule="exact"/>
        <w:ind w:firstLine="640"/>
        <w:rPr>
          <w:rFonts w:ascii="Times New Roman" w:hAnsi="Times New Roman" w:eastAsia="方正黑体_GBK" w:cs="Times New Roman"/>
          <w:b w:val="0"/>
          <w:bCs/>
          <w:szCs w:val="22"/>
        </w:rPr>
      </w:pPr>
      <w:bookmarkStart w:id="81" w:name="_Toc77944433"/>
      <w:r>
        <w:rPr>
          <w:rFonts w:ascii="Times New Roman" w:hAnsi="Times New Roman" w:eastAsia="方正黑体_GBK" w:cs="Times New Roman"/>
          <w:b w:val="0"/>
          <w:bCs/>
          <w:szCs w:val="22"/>
        </w:rPr>
        <w:t>五、构建规划统筹落实机制</w:t>
      </w:r>
      <w:bookmarkEnd w:id="81"/>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乡镇（街道）、各部门要根据有关职责分工，把本规划作为项目审批和资金安排的重要依据，制定规划实施的具体方案、年度计划，明确责任主体、实施时间表和路线图。加大教育统筹力度，充分发挥县级重大规划战略、重大改革举措、重大工程项目的支撑引领作用，有效激发各乡镇（街道）、各部门、各单位的主体活力。构建教育规划实施评估指标体系，建立健全年度评估、中期评估、专项评估、总结评估相结合的评估机制，适时开展第三方评估，强化评估结果的运用，确保规划目标任务顺利完成。加强规划编制、实施、评估、监督考核全过程的舆论宣传，及时报道规划实施新机制新做法，充分反映新进展新成效，形成全社会理解、支持、参与、推动教育改革发展的良好舆论氛围。</w:t>
      </w:r>
      <w:bookmarkStart w:id="82" w:name="_Toc12244"/>
    </w:p>
    <w:p>
      <w:pPr>
        <w:widowControl/>
        <w:jc w:val="left"/>
        <w:rPr>
          <w:rFonts w:ascii="Times New Roman" w:hAnsi="Times New Roman" w:eastAsia="方正黑体_GBK"/>
          <w:szCs w:val="32"/>
        </w:rPr>
        <w:sectPr>
          <w:headerReference r:id="rId3" w:type="default"/>
          <w:footerReference r:id="rId4" w:type="default"/>
          <w:footerReference r:id="rId5" w:type="even"/>
          <w:pgSz w:w="11906" w:h="16838"/>
          <w:pgMar w:top="2098" w:right="1531" w:bottom="1985" w:left="1531" w:header="851" w:footer="1474" w:gutter="0"/>
          <w:cols w:space="425" w:num="1"/>
          <w:docGrid w:type="lines" w:linePitch="435" w:charSpace="0"/>
        </w:sectPr>
      </w:pPr>
    </w:p>
    <w:p>
      <w:pPr>
        <w:outlineLvl w:val="0"/>
        <w:rPr>
          <w:rFonts w:ascii="Times New Roman" w:hAnsi="Times New Roman" w:eastAsia="方正黑体_GBK"/>
          <w:sz w:val="32"/>
          <w:szCs w:val="32"/>
        </w:rPr>
      </w:pPr>
      <w:bookmarkStart w:id="83" w:name="_Toc77944434"/>
      <w:r>
        <w:rPr>
          <w:rFonts w:ascii="Times New Roman" w:hAnsi="Times New Roman" w:eastAsia="方正黑体_GBK"/>
          <w:sz w:val="32"/>
          <w:szCs w:val="32"/>
        </w:rPr>
        <w:t>附件</w:t>
      </w:r>
      <w:bookmarkEnd w:id="82"/>
      <w:r>
        <w:rPr>
          <w:rFonts w:ascii="Times New Roman" w:hAnsi="Times New Roman" w:eastAsia="方正黑体_GBK"/>
          <w:sz w:val="32"/>
          <w:szCs w:val="32"/>
        </w:rPr>
        <w:t>1</w:t>
      </w:r>
      <w:bookmarkEnd w:id="83"/>
    </w:p>
    <w:p>
      <w:pPr>
        <w:jc w:val="center"/>
        <w:rPr>
          <w:rFonts w:ascii="Times New Roman" w:hAnsi="Times New Roman" w:eastAsia="方正小标宋_GBK"/>
          <w:bCs/>
          <w:sz w:val="44"/>
          <w:szCs w:val="44"/>
        </w:rPr>
      </w:pPr>
      <w:bookmarkStart w:id="84" w:name="_Toc77944435"/>
      <w:bookmarkStart w:id="85" w:name="_Toc11038"/>
      <w:r>
        <w:rPr>
          <w:rFonts w:ascii="Times New Roman" w:hAnsi="Times New Roman" w:eastAsia="方正小标宋_GBK"/>
          <w:bCs/>
          <w:sz w:val="44"/>
          <w:szCs w:val="44"/>
        </w:rPr>
        <w:t>忠县教育</w:t>
      </w:r>
      <w:r>
        <w:rPr>
          <w:rFonts w:hint="eastAsia" w:ascii="Times New Roman" w:hAnsi="Times New Roman" w:eastAsia="方正小标宋_GBK"/>
          <w:sz w:val="44"/>
          <w:szCs w:val="44"/>
        </w:rPr>
        <w:t>“</w:t>
      </w:r>
      <w:r>
        <w:rPr>
          <w:rFonts w:ascii="Times New Roman" w:hAnsi="Times New Roman" w:eastAsia="方正小标宋_GBK"/>
          <w:sz w:val="44"/>
          <w:szCs w:val="44"/>
        </w:rPr>
        <w:t>十四五</w:t>
      </w:r>
      <w:r>
        <w:rPr>
          <w:rFonts w:hint="eastAsia" w:ascii="Times New Roman" w:hAnsi="Times New Roman" w:eastAsia="方正小标宋_GBK"/>
          <w:sz w:val="44"/>
          <w:szCs w:val="44"/>
        </w:rPr>
        <w:t>”</w:t>
      </w:r>
      <w:r>
        <w:rPr>
          <w:rFonts w:ascii="Times New Roman" w:hAnsi="Times New Roman" w:eastAsia="方正小标宋_GBK"/>
          <w:bCs/>
          <w:sz w:val="44"/>
          <w:szCs w:val="44"/>
        </w:rPr>
        <w:t>规划重大项目库项目表</w:t>
      </w:r>
      <w:bookmarkEnd w:id="84"/>
      <w:bookmarkEnd w:id="85"/>
    </w:p>
    <w:tbl>
      <w:tblPr>
        <w:tblStyle w:val="18"/>
        <w:tblW w:w="1396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
        <w:gridCol w:w="1712"/>
        <w:gridCol w:w="915"/>
        <w:gridCol w:w="915"/>
        <w:gridCol w:w="3526"/>
        <w:gridCol w:w="1644"/>
        <w:gridCol w:w="915"/>
        <w:gridCol w:w="915"/>
        <w:gridCol w:w="753"/>
        <w:gridCol w:w="99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Header/>
        </w:trPr>
        <w:tc>
          <w:tcPr>
            <w:tcW w:w="627" w:type="dxa"/>
            <w:vMerge w:val="restart"/>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序号</w:t>
            </w:r>
          </w:p>
        </w:tc>
        <w:tc>
          <w:tcPr>
            <w:tcW w:w="1712"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项目名称</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投资主体</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总投资(万元)</w:t>
            </w:r>
          </w:p>
        </w:tc>
        <w:tc>
          <w:tcPr>
            <w:tcW w:w="3526"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主要建设内容和规模</w:t>
            </w:r>
          </w:p>
        </w:tc>
        <w:tc>
          <w:tcPr>
            <w:tcW w:w="1644"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业主单位</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责任单位</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中央、市级资金</w:t>
            </w:r>
          </w:p>
        </w:tc>
        <w:tc>
          <w:tcPr>
            <w:tcW w:w="753"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政府专项债券</w:t>
            </w:r>
          </w:p>
        </w:tc>
        <w:tc>
          <w:tcPr>
            <w:tcW w:w="993"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县级财政</w:t>
            </w:r>
          </w:p>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预算</w:t>
            </w:r>
          </w:p>
        </w:tc>
        <w:tc>
          <w:tcPr>
            <w:tcW w:w="1051"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Header/>
        </w:trPr>
        <w:tc>
          <w:tcPr>
            <w:tcW w:w="627" w:type="dxa"/>
            <w:vMerge w:val="continue"/>
            <w:shd w:val="clear" w:color="auto" w:fill="auto"/>
            <w:vAlign w:val="center"/>
          </w:tcPr>
          <w:p>
            <w:pPr>
              <w:widowControl/>
              <w:spacing w:line="260" w:lineRule="exact"/>
              <w:jc w:val="center"/>
              <w:rPr>
                <w:rFonts w:ascii="Times New Roman" w:hAnsi="Times New Roman" w:eastAsia="方正仿宋_GBK"/>
                <w:b/>
                <w:kern w:val="0"/>
                <w:szCs w:val="21"/>
              </w:rPr>
            </w:pPr>
          </w:p>
        </w:tc>
        <w:tc>
          <w:tcPr>
            <w:tcW w:w="1712"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1</w:t>
            </w:r>
          </w:p>
        </w:tc>
        <w:tc>
          <w:tcPr>
            <w:tcW w:w="915" w:type="dxa"/>
            <w:shd w:val="clear" w:color="auto" w:fill="auto"/>
            <w:noWrap/>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2</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3</w:t>
            </w:r>
          </w:p>
        </w:tc>
        <w:tc>
          <w:tcPr>
            <w:tcW w:w="3526"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4</w:t>
            </w:r>
          </w:p>
        </w:tc>
        <w:tc>
          <w:tcPr>
            <w:tcW w:w="1644"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5</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6</w:t>
            </w:r>
          </w:p>
        </w:tc>
        <w:tc>
          <w:tcPr>
            <w:tcW w:w="915"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7</w:t>
            </w:r>
          </w:p>
        </w:tc>
        <w:tc>
          <w:tcPr>
            <w:tcW w:w="753"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8</w:t>
            </w:r>
          </w:p>
        </w:tc>
        <w:tc>
          <w:tcPr>
            <w:tcW w:w="993"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9</w:t>
            </w:r>
          </w:p>
        </w:tc>
        <w:tc>
          <w:tcPr>
            <w:tcW w:w="1051" w:type="dxa"/>
            <w:shd w:val="clear" w:color="auto" w:fill="auto"/>
            <w:vAlign w:val="center"/>
          </w:tcPr>
          <w:p>
            <w:pPr>
              <w:widowControl/>
              <w:spacing w:line="260" w:lineRule="exact"/>
              <w:jc w:val="center"/>
              <w:rPr>
                <w:rFonts w:ascii="Times New Roman" w:hAnsi="Times New Roman" w:eastAsia="方正仿宋_GBK"/>
                <w:b/>
                <w:kern w:val="0"/>
                <w:szCs w:val="21"/>
              </w:rPr>
            </w:pPr>
            <w:r>
              <w:rPr>
                <w:rFonts w:ascii="Times New Roman" w:hAnsi="Times New Roman" w:eastAsia="方正仿宋_GBK"/>
                <w:b/>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339" w:type="dxa"/>
            <w:gridSpan w:val="2"/>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合计</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894365</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77697</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28600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11248</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776820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3254" w:type="dxa"/>
            <w:gridSpan w:val="3"/>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一、新建类（34个）</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796520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4800</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775220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3254" w:type="dxa"/>
            <w:gridSpan w:val="3"/>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（一）小学类（11个）</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126420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改扩建忠州三小</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15420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工程规划总用地面积约38543.59㎡，总建筑面积约3.5万㎡（食堂、风雨操场地下车库等。包括12个班幼儿园）。</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县通旺公司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县通达公司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忠州第三小学校改扩建装修工程</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装饰装修面积约3.5万平方米，含设施设备采购。</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县通旺公司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县通达公司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忠州第三小学改扩建基础设施工程</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室外管网、绿化、边坡治理等附属工程面积约2.9万平方米。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县通旺公司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县通达公司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忠县苏家小学</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县教委（恒大）</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忠县巴山小学</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县教委（金科）</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忠县九蟒小学</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五洲国际</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忠县银山小学校</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占地面积51.2亩，新建48个班额的小学；新建校舍2.45万㎡，配套运动场、旗台、围墙、环境绿化等。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县临港新城公司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县临港新城公司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乌杨新区第一小学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县通旭公司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县园区管委会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乌杨新区第二小学校</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新建校舍1.82万平方米，配套运动场、旗台、围墙、环境绿化等。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忠县水坪第二小学校</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新建校舍1.82万㎡，配套运动场、旗台、围墙、环境绿化等。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三峡港湾配套小学</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新建校舍2.45万㎡，配套运动场、旗台、围墙、环境绿化等。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3254" w:type="dxa"/>
            <w:gridSpan w:val="3"/>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（二）中学类（4个）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192800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192800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忠县忠州中学校迁建工程暨县体育中心</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97800</w:t>
            </w:r>
          </w:p>
        </w:tc>
        <w:tc>
          <w:tcPr>
            <w:tcW w:w="3526" w:type="dxa"/>
            <w:shd w:val="clear" w:color="auto" w:fill="auto"/>
            <w:vAlign w:val="center"/>
          </w:tcPr>
          <w:p>
            <w:pPr>
              <w:widowControl/>
              <w:spacing w:line="240" w:lineRule="exact"/>
              <w:jc w:val="left"/>
              <w:rPr>
                <w:rFonts w:ascii="Times New Roman" w:hAnsi="Times New Roman" w:eastAsia="方正仿宋_GBK"/>
                <w:kern w:val="0"/>
                <w:szCs w:val="21"/>
              </w:rPr>
            </w:pPr>
            <w:r>
              <w:rPr>
                <w:rFonts w:ascii="Times New Roman" w:hAnsi="Times New Roman" w:eastAsia="方正仿宋_GBK"/>
                <w:kern w:val="0"/>
                <w:szCs w:val="21"/>
              </w:rPr>
              <w:t>拟建教学楼、宿舍、科技楼、艺术楼、食堂、体育馆、体育场、配套用房和地下车库及学校连接道等总建筑面积17.5万㎡，配套建设运动场、旗台、围墙、环境绿化等。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县临港新城公司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县临港新城公司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忠县乌杨新区中学（暂定名）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65000</w:t>
            </w:r>
          </w:p>
        </w:tc>
        <w:tc>
          <w:tcPr>
            <w:tcW w:w="3526" w:type="dxa"/>
            <w:shd w:val="clear" w:color="auto" w:fill="auto"/>
            <w:vAlign w:val="center"/>
          </w:tcPr>
          <w:p>
            <w:pPr>
              <w:widowControl/>
              <w:spacing w:line="240" w:lineRule="exact"/>
              <w:jc w:val="left"/>
              <w:rPr>
                <w:rFonts w:ascii="Times New Roman" w:hAnsi="Times New Roman" w:eastAsia="方正仿宋_GBK"/>
                <w:kern w:val="0"/>
                <w:szCs w:val="21"/>
              </w:rPr>
            </w:pPr>
            <w:r>
              <w:rPr>
                <w:rFonts w:ascii="Times New Roman" w:hAnsi="Times New Roman" w:eastAsia="方正仿宋_GBK"/>
                <w:kern w:val="0"/>
                <w:szCs w:val="21"/>
              </w:rPr>
              <w:t>占地约300亩，设置120个教学班，建设16万平方米（包含教学楼、体育馆、住宿楼及教工周转房等）。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县通旭公司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县园区管委会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忠县沙田湾中学（暂定名）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新建校舍约3万㎡，配套运动场、旗台、围墙、环境绿化等。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忠县水坪中学校</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新建校舍约3万㎡，配套运动场、旗台、围墙、环境绿化等。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3254" w:type="dxa"/>
            <w:gridSpan w:val="3"/>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（三）学前教育类（13个）</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67300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4800</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忠县天鹅湖配套幼儿园</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新建校舍约2700㎡及满足幼儿园入学的配套工程。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重庆新鸿力房地产开发有限公司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忠县悦珑湾幼儿园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恒大集团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忠县鸣玉樾府幼儿园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重庆中博置业有限公司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忠县爱琴海幼儿园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泸州建工集团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忠县御江城幼儿园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金科集团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忠县中博华庭幼儿园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重庆中博置业有限公司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忠县玉溪锦城幼儿园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重庆裕升房地产开发有限公司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忠县领秀滨江幼儿园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泸州建工集团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忠县五洲国际幼儿园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重庆尚永置业有限公司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忠县三峡港湾配套幼儿园</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市场类</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新建校舍4800㎡，运动场5000㎡，挡墙5000㎡及附属工程。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忠县乌杨中心幼儿园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新建校舍约5400㎡及满足幼儿园入学的配套工程。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忠县全面起跑幼儿园</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市场类</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新建校舍4800㎡，运动场5000㎡，挡墙5000㎡及附属工程。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全面起跑</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县发改委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忠县教育设施完善幼儿园建设项目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新建校舍23800㎡，运动场10000㎡，堡坎800立方米，围墙1600米及附属工程。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4800</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3254" w:type="dxa"/>
            <w:gridSpan w:val="3"/>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（四）职业教育类（5个）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410000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重庆数字产业职业技术学院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用地502.78亩，建设教学楼、图书馆、学生公寓、教师周转房、体育场等满足普通高等学校办学条件。</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重庆名睿新诚教育信息咨询有限公司</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县文化旅游委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重庆忠州职业技术学院（暂定名）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建筑面积20万平方米，建设用地500亩。办学规模：10000人。</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重庆望江技工学校</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建筑面积18万平方米，建设用地450亩。办学规模：8000人。</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重庆忠县石宝职业技术学院（暂定名）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市场类</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建筑面积20万㎡，建设用地500亩。</w:t>
            </w:r>
            <w:r>
              <w:rPr>
                <w:rFonts w:ascii="Times New Roman" w:hAnsi="Times New Roman" w:eastAsia="方正仿宋_GBK"/>
                <w:bCs/>
                <w:kern w:val="0"/>
                <w:szCs w:val="21"/>
              </w:rPr>
              <w:t>办学规模：</w:t>
            </w:r>
            <w:r>
              <w:rPr>
                <w:rFonts w:ascii="Times New Roman" w:hAnsi="Times New Roman" w:eastAsia="方正仿宋_GBK"/>
                <w:kern w:val="0"/>
                <w:szCs w:val="21"/>
              </w:rPr>
              <w:t>10000人</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重庆养老职业技术学院</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市场类</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建筑面积20万平方米，建设用地450亩。办学规模：8000人。</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聚融集团</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3254" w:type="dxa"/>
            <w:gridSpan w:val="3"/>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二、改扩建类（72个）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97845</w:t>
            </w:r>
          </w:p>
        </w:tc>
        <w:tc>
          <w:tcPr>
            <w:tcW w:w="3526" w:type="dxa"/>
            <w:shd w:val="clear" w:color="auto" w:fill="auto"/>
            <w:noWrap/>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75197</w:t>
            </w:r>
          </w:p>
        </w:tc>
        <w:tc>
          <w:tcPr>
            <w:tcW w:w="753"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14600</w:t>
            </w:r>
          </w:p>
        </w:tc>
        <w:tc>
          <w:tcPr>
            <w:tcW w:w="993"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6448</w:t>
            </w:r>
          </w:p>
        </w:tc>
        <w:tc>
          <w:tcPr>
            <w:tcW w:w="1051"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3254" w:type="dxa"/>
            <w:gridSpan w:val="3"/>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（一）学前教育类（4个）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10050</w:t>
            </w:r>
          </w:p>
        </w:tc>
        <w:tc>
          <w:tcPr>
            <w:tcW w:w="3526" w:type="dxa"/>
            <w:shd w:val="clear" w:color="auto" w:fill="auto"/>
            <w:noWrap/>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1450</w:t>
            </w:r>
          </w:p>
        </w:tc>
        <w:tc>
          <w:tcPr>
            <w:tcW w:w="753"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8600</w:t>
            </w:r>
          </w:p>
        </w:tc>
        <w:tc>
          <w:tcPr>
            <w:tcW w:w="993"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noWrap/>
            <w:vAlign w:val="center"/>
          </w:tcPr>
          <w:p>
            <w:pPr>
              <w:widowControl/>
              <w:spacing w:line="26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忠县实验小学卫生幼儿园改扩建</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3600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拆迁10户约800㎡，新征地4亩，项目占地约3600㎡，新建幼儿园活动用房4800㎡，配套运动场、围墙等附属工程。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实验小学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3600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乐天幼儿园（红星幼儿园）</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新建校舍4800㎡，运动场5000㎡，挡墙5000㎡及附属工程。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待定</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官坝小学校幼儿教学楼项目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教学及辅助用房2200㎡及购置设施设备。</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官坝小学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白石小学幼儿园教学楼项目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教学及辅助用房2000㎡及购置设施设备。</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白石小学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3254" w:type="dxa"/>
            <w:gridSpan w:val="3"/>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（二）义务教育类（57个）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56107</w:t>
            </w:r>
          </w:p>
        </w:tc>
        <w:tc>
          <w:tcPr>
            <w:tcW w:w="3526" w:type="dxa"/>
            <w:shd w:val="clear" w:color="auto" w:fill="auto"/>
            <w:noWrap/>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56107</w:t>
            </w:r>
          </w:p>
        </w:tc>
        <w:tc>
          <w:tcPr>
            <w:tcW w:w="753"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93"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noWrap/>
            <w:vAlign w:val="center"/>
          </w:tcPr>
          <w:p>
            <w:pPr>
              <w:widowControl/>
              <w:spacing w:line="26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实验小学教学综合楼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新建教学综合楼3600㎡,配套完善给排水、供配电、安全消防等附属设施。堡坎长80米，高4米。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实验小学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忠州二小教学综合楼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新建教学综合楼2500㎡,配套完善给排水、供配电、安全消防等附属设施。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忠州二小</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乐天小学教学综合楼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新建教学综合楼4500㎡,配套完善给排水、供配电、安全消防等附属设施。堡坎长150米，高16米。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乐天小学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1800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新建教学综1栋，总建筑面积4200㎡，配套完善给排水、供配电、安全消防等附属设施。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白公路小学运动场项目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新建运动场8000㎡，学生食堂3600㎡，配套建设车库。</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白公路小学教学楼项目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新建教学楼4500㎡、堡坎200m³，配套完善给排水、供配电、安全消防等附属设施。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白公路小学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井小学教学楼工程</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827</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新建1幢教学楼2364㎡，配套完善给排水、供配电、安全消防等附属设施。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827</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实验中学实验综合楼</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新建教学综合楼3600㎡,配套完善给排水、供配电、安全消防等附属设施。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实验中学教学及辅助用房项目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1295</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新建教学及辅助用房3600㎡，配套完善给排水、供配电、安全消防等附属设施。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1295</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忠州中学北山教学楼项目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新建教学综合楼3600㎡,配套完善给排水、供配电、安全消防等附属设施。场坪约6000m³，堡坎长90米，高7米。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忠州中学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746</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新建教学综合楼2800㎡及附属工程。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746</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井中学校教学楼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新建教学楼4500㎡,配套完善给排水、供配电、安全消防等附属设施。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井中学学生宿舍及食堂项目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新建学生宿舍3600㎡、食堂900㎡,配套完善给排水、供配电、安全消防等附属设施。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宋体" w:hAnsi="宋体" w:cs="宋体"/>
                <w:kern w:val="0"/>
                <w:szCs w:val="21"/>
              </w:rPr>
              <w:t>㽏</w:t>
            </w:r>
            <w:r>
              <w:rPr>
                <w:rFonts w:hint="eastAsia" w:ascii="方正仿宋_GBK" w:hAnsi="方正仿宋_GBK" w:eastAsia="方正仿宋_GBK" w:cs="方正仿宋_GBK"/>
                <w:kern w:val="0"/>
                <w:szCs w:val="21"/>
              </w:rPr>
              <w:t>井中学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1800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特殊教育学校教学综合楼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新建教学及辅助用房3600㎡，配套完善给排水、供配电、安全消防等附属设施。架空1200㎡，场坪2000㎡，堡坎6000立方米。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县特殊教育学校</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临港中学教学综合楼项目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新建教学综合楼2800㎡,配套完善给排水、供配电、安全消防等附属设施.堡坎400m³。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临港中学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义兴小学教学综合楼项目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新建教学楼2000㎡,配套完善给排水、供配电、安全消防等附属设施。室内运动场500㎡。</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义兴小学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乌杨小学校拆扩建教学楼项目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拆除原教学楼3700㎡（危房），新建教学楼4000㎡，配套完善给排水、供配电、安全消防等附属设施。改建消防通道约50米。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民族中学教学综合楼项目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新建教学综合楼3000㎡，配套完善给排水、供配电、安全消防等附属设施。堡坎350m³等附属工程。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lang w:eastAsia="zh-CN"/>
              </w:rPr>
              <w:t>民</w:t>
            </w:r>
            <w:r>
              <w:rPr>
                <w:rFonts w:ascii="Times New Roman" w:hAnsi="Times New Roman" w:eastAsia="方正仿宋_GBK"/>
                <w:kern w:val="0"/>
                <w:szCs w:val="21"/>
              </w:rPr>
              <w:t>族中学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复兴小学水坪教学综合楼项目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新建教学综合楼4320㎡及附属工程。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复兴小学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复兴小学水坪小学教学楼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新建教学楼3166㎡,配套完善给排水、供配电、安全消防等附属设施。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复兴小学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忠县复兴镇水坪小学运动场</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扩建运动场约4500㎡，铺设塑胶运动场8327.26㎡，水沟、堡坎等附属工程。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复兴小学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磨子小学教学综合楼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新建教学综合楼1800㎡，配套完善给排水、供配电、安全消防等附属设施。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磨子小学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石宝小学教师周转宿舍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新建教师周转宿舍2800㎡，配套完善给排水、供配电、安全消防等附属设施。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石宝小学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石宝中学实验楼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拆除原临时办公楼危房，原地新建功能室综合楼3200平米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石宝中学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咸隆小学校教师周转宿舍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289</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新建教师周转宿舍1050㎡，配套完善给排水、供配电、安全消防等附属设施。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咸隆小学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289</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汝溪小学教学综合楼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汝溪小学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汝溪小学教师周转宿舍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新建教师周转宿舍2800㎡，配套完善给排水、供配电、安全消防等附属设施。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汝溪小学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野鹤小学校教师周转宿舍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298</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新建教师周转宿舍850㎡，配套完善给排水、供配电、安全消防等附属设施。</w:t>
            </w:r>
          </w:p>
        </w:tc>
        <w:tc>
          <w:tcPr>
            <w:tcW w:w="1644" w:type="dxa"/>
            <w:shd w:val="clear" w:color="auto" w:fill="auto"/>
            <w:vAlign w:val="center"/>
          </w:tcPr>
          <w:p>
            <w:pPr>
              <w:widowControl/>
              <w:spacing w:line="260" w:lineRule="exact"/>
              <w:jc w:val="center"/>
              <w:rPr>
                <w:rFonts w:hint="eastAsia" w:ascii="Times New Roman" w:hAnsi="Times New Roman" w:eastAsia="方正仿宋_GBK"/>
                <w:kern w:val="0"/>
                <w:szCs w:val="21"/>
                <w:lang w:eastAsia="zh-CN"/>
              </w:rPr>
            </w:pPr>
            <w:r>
              <w:rPr>
                <w:rFonts w:ascii="Times New Roman" w:hAnsi="Times New Roman" w:eastAsia="方正仿宋_GBK"/>
                <w:kern w:val="0"/>
                <w:szCs w:val="21"/>
              </w:rPr>
              <w:t>野鹤</w:t>
            </w:r>
            <w:r>
              <w:rPr>
                <w:rFonts w:hint="eastAsia" w:ascii="Times New Roman" w:hAnsi="Times New Roman" w:eastAsia="方正仿宋_GBK"/>
                <w:kern w:val="0"/>
                <w:szCs w:val="21"/>
                <w:lang w:eastAsia="zh-CN"/>
              </w:rPr>
              <w:t>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298</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野鹤小学校教学综合楼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野鹤小学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新场小学教师周转宿舍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315</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新建教师周转房900㎡，配套完善给排水、供配电、安全消防等附属设施。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新场小学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315</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官坝中学学生宿舍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631</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新建教学综合楼1栋约2400平方米，配套完善给排水、供配电、安全消防等附属设施。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官坝中学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631</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马灌小学教学楼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新建教学综合楼1栋约2500平方米，配套完善给排水、供配电、安全消防等附属设施。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马灌小学教学楼及辅助用房项目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1300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新建校舍3500㎡及附属工程，其中教学楼2800㎡、辅助用房700㎡，满足12个小学教学班540名学生入学需求。</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1300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马灌小学校学生宿舍项目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新建学生宿舍2100㎡，配套完善给排水、供配电、安全消防等附属设施。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马灌中学教学及辅助用房</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1110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教学及辅助用房3950㎡（含水泵房150㎡）及其附属工程.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马灌中学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1110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倒灌小学校教学综合楼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新建教学及辅助用房1800㎡，配套完善给排水、供配电、安全消防等附属设施。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倒灌小学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高洞小学教学综合楼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376</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新建教学综合楼1栋约1200平方米，配套完善给排水、供配电、安全消防等附属设施。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高洞小学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376</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金鸡小学教学综合楼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新建教学及辅助用房2400㎡，配套完善给排水、供配电、安全消防等附属设施。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金鸡小学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金鸡镇中学校教师周转宿舍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532</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金鸡镇中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532</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黄龙小学校教学综合楼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新建教学及辅助用房1800㎡，配套完善给排水、供配电、安全消防等附属设施。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黄龙小学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630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黄龙小学校教师周转宿舍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黄龙小学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79</w:t>
            </w:r>
          </w:p>
        </w:tc>
        <w:tc>
          <w:tcPr>
            <w:tcW w:w="1712"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新立小学教学综合楼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新建教学综合楼3600㎡，配套完善给排水、供配电、安全消防等附属设施。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新立小学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w:t>
            </w:r>
          </w:p>
        </w:tc>
        <w:tc>
          <w:tcPr>
            <w:tcW w:w="1712"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新立小学学生食堂</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新建教学学生食堂2000㎡，配套完善给排水、供配电、安全消防等附属设施。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新立小学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精华小学校教学综合楼项目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315</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新建教学综合楼900㎡，配套完善给排水、供配电、安全消防等附属设施。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精华小学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315</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双桂镇中教学综合楼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新建教学综合楼2400㎡，配套完善给排水、供配电、安全消防等附属设施。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双桂镇中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双桂镇中教师周转宿舍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双桂镇中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700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新建教学及辅助用房3600㎡，配套完善给排水、供配电、安全消防等附属设施。场坪1800㎡，堡坎200立方米。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拔山镇中心幼儿园</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2200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新建幼儿园5400平方米，运动场3000平方米，围墙等附属设施。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2200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拔山中学初中教学楼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新建教学及辅助用房4167平方米，配套完善给排水、供配电、安全消防等附属设施。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拔山镇中学生宿舍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960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新建学生宿舍2400㎡，配套完善给排水、供配电、安全消防等附属设施。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960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庙垭小学教学综合楼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420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新建教学及辅助用房1200㎡，配套完善给排水、供配电、安全消防等附属设施。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庙垭小学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420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89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八德小学教师周转房</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193</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新建教师周转房700㎡，配套完善给排水、供配电、安全消防等附属设施。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八德小学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193</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花桥小学校安工程（教师周转宿舍）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教师周转宿舍840㎡，配套完善给排水、供配电、安全消防等附属设施。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花桥小学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永丰镇中寄宿制学校建设</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新建教学及辅助用房2400㎡，学生宿舍1200㎡，配套完善给排水、供配电、安全消防等附属设施。场坪800㎡，堡坎150立方米。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永丰镇中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永丰镇中教师周转宿舍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新建教师周转宿舍1400㎡，配套完善给排水、供配电、安全消防等附属设施。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永丰镇中</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560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万板小学校教师周转宿舍</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新建教师周转宿舍1000㎡，配套完善给排水、供配电、安全消防等附属设施。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万板小学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350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三汇小学教学综合楼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新建教学及辅助用房3600㎡，配套完善给排水、供配电、安全消防等附属设施。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三汇小学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1440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254" w:type="dxa"/>
            <w:gridSpan w:val="3"/>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（三）高中教育类（8个）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13900</w:t>
            </w:r>
          </w:p>
        </w:tc>
        <w:tc>
          <w:tcPr>
            <w:tcW w:w="3526" w:type="dxa"/>
            <w:shd w:val="clear" w:color="auto" w:fill="auto"/>
            <w:noWrap/>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12300</w:t>
            </w:r>
          </w:p>
        </w:tc>
        <w:tc>
          <w:tcPr>
            <w:tcW w:w="753"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93"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1051"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忠县中学扩容项目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新建教学综合楼约8000㎡及附属工程。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96</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县城城镇移民安置综合帮扶忠县中学初中部安全隐患排危</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边坡重力式挡墙支护200米；锚拉式桩板挡墙支护110米；排水管网250米；绿化工程；消防通道200米。</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忠县中学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97</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乌杨中学教学综合楼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新建教学综合楼3000㎡，配套完善给排水、供配电、安全消防等附属设施。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乌杨中学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98</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拔山中学教学综合楼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3800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占地面积3500㎡，新建教学、实验、活动用房10056㎡。配套完善给排水、供配电、安全消防等附属设施。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3800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99</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拔山中学学生食堂项目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新建学生食堂4000㎡，配套完善给排水、供配电、安全消防等附属设施。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1600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拔山中学学生宿舍项目</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2400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新建学生宿舍6000㎡，配套完善给排水、供配电、安全消防等附属设施。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2400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101</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拔山中学生态停车场</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建设泊车位200个，配套道路、公厕、充电桩等。</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102</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拔山中学大门及梯道建设</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新建牌坊式大门1座，建设宽48米的梯道168步。</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拔山镇</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3254" w:type="dxa"/>
            <w:gridSpan w:val="3"/>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（四）职业教育类（3个）</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17788</w:t>
            </w:r>
          </w:p>
        </w:tc>
        <w:tc>
          <w:tcPr>
            <w:tcW w:w="3526" w:type="dxa"/>
            <w:shd w:val="clear" w:color="auto" w:fill="auto"/>
            <w:noWrap/>
            <w:vAlign w:val="center"/>
          </w:tcPr>
          <w:p>
            <w:pPr>
              <w:widowControl/>
              <w:spacing w:line="260" w:lineRule="exact"/>
              <w:jc w:val="left"/>
              <w:rPr>
                <w:rFonts w:ascii="Times New Roman" w:hAnsi="Times New Roman" w:eastAsia="方正仿宋_GBK"/>
                <w:kern w:val="0"/>
                <w:szCs w:val="21"/>
              </w:rPr>
            </w:pPr>
          </w:p>
        </w:tc>
        <w:tc>
          <w:tcPr>
            <w:tcW w:w="1644"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5340</w:t>
            </w:r>
          </w:p>
        </w:tc>
        <w:tc>
          <w:tcPr>
            <w:tcW w:w="753"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6000</w:t>
            </w:r>
          </w:p>
        </w:tc>
        <w:tc>
          <w:tcPr>
            <w:tcW w:w="993"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6448</w:t>
            </w:r>
          </w:p>
        </w:tc>
        <w:tc>
          <w:tcPr>
            <w:tcW w:w="1051" w:type="dxa"/>
            <w:shd w:val="clear" w:color="auto" w:fill="auto"/>
            <w:noWrap/>
            <w:vAlign w:val="center"/>
          </w:tcPr>
          <w:p>
            <w:pPr>
              <w:widowControl/>
              <w:spacing w:line="26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103</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职教中心产教融合</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2900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新建实训楼9000㎡及生活配套设施。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县职教中心</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2500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400</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104</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职教中心文创产业实训楼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2840</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项目占地约5000㎡，新建建筑面积约8000㎡的实训楼1栋，及配套完善给排水、供配电、安全消防等附属设施。</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县职教中心</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2840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27"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105</w:t>
            </w:r>
          </w:p>
        </w:tc>
        <w:tc>
          <w:tcPr>
            <w:tcW w:w="1712"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县职教中心扩容</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政府主导</w:t>
            </w:r>
          </w:p>
        </w:tc>
        <w:tc>
          <w:tcPr>
            <w:tcW w:w="915" w:type="dxa"/>
            <w:shd w:val="clear" w:color="auto" w:fill="auto"/>
            <w:noWrap/>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12048</w:t>
            </w:r>
          </w:p>
        </w:tc>
        <w:tc>
          <w:tcPr>
            <w:tcW w:w="3526" w:type="dxa"/>
            <w:shd w:val="clear" w:color="auto" w:fill="auto"/>
            <w:vAlign w:val="center"/>
          </w:tcPr>
          <w:p>
            <w:pPr>
              <w:widowControl/>
              <w:spacing w:line="260" w:lineRule="exact"/>
              <w:jc w:val="left"/>
              <w:rPr>
                <w:rFonts w:ascii="Times New Roman" w:hAnsi="Times New Roman" w:eastAsia="方正仿宋_GBK"/>
                <w:kern w:val="0"/>
                <w:szCs w:val="21"/>
              </w:rPr>
            </w:pPr>
            <w:r>
              <w:rPr>
                <w:rFonts w:ascii="Times New Roman" w:hAnsi="Times New Roman" w:eastAsia="方正仿宋_GBK"/>
                <w:kern w:val="0"/>
                <w:szCs w:val="21"/>
              </w:rPr>
              <w:t>新建教学楼、学生宿舍、教学综合楼25200㎡，挡墙、运动场及附属工程。</w:t>
            </w:r>
          </w:p>
        </w:tc>
        <w:tc>
          <w:tcPr>
            <w:tcW w:w="1644"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县职教中心</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县教委</w:t>
            </w:r>
          </w:p>
        </w:tc>
        <w:tc>
          <w:tcPr>
            <w:tcW w:w="915"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75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6000</w:t>
            </w:r>
          </w:p>
        </w:tc>
        <w:tc>
          <w:tcPr>
            <w:tcW w:w="993"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6048</w:t>
            </w:r>
          </w:p>
        </w:tc>
        <w:tc>
          <w:tcPr>
            <w:tcW w:w="1051" w:type="dxa"/>
            <w:shd w:val="clear" w:color="auto" w:fill="auto"/>
            <w:vAlign w:val="center"/>
          </w:tcPr>
          <w:p>
            <w:pPr>
              <w:widowControl/>
              <w:spacing w:line="260" w:lineRule="exact"/>
              <w:jc w:val="center"/>
              <w:rPr>
                <w:rFonts w:ascii="Times New Roman" w:hAnsi="Times New Roman" w:eastAsia="方正仿宋_GBK"/>
                <w:kern w:val="0"/>
                <w:szCs w:val="21"/>
              </w:rPr>
            </w:pPr>
            <w:r>
              <w:rPr>
                <w:rFonts w:ascii="Times New Roman" w:hAnsi="Times New Roman" w:eastAsia="方正仿宋_GBK"/>
                <w:kern w:val="0"/>
                <w:szCs w:val="21"/>
              </w:rPr>
              <w:t>_</w:t>
            </w:r>
          </w:p>
        </w:tc>
      </w:tr>
    </w:tbl>
    <w:p>
      <w:pPr>
        <w:outlineLvl w:val="0"/>
        <w:rPr>
          <w:rFonts w:ascii="Times New Roman" w:hAnsi="Times New Roman" w:eastAsia="方正黑体_GBK"/>
          <w:sz w:val="32"/>
          <w:szCs w:val="32"/>
        </w:rPr>
      </w:pPr>
      <w:bookmarkStart w:id="86" w:name="_Toc2494"/>
      <w:bookmarkStart w:id="87" w:name="_Toc77944436"/>
    </w:p>
    <w:p>
      <w:pPr>
        <w:outlineLvl w:val="0"/>
        <w:rPr>
          <w:rFonts w:ascii="Times New Roman" w:hAnsi="Times New Roman" w:eastAsia="方正黑体_GBK"/>
          <w:sz w:val="32"/>
          <w:szCs w:val="32"/>
        </w:rPr>
      </w:pPr>
    </w:p>
    <w:p>
      <w:pPr>
        <w:outlineLvl w:val="0"/>
        <w:rPr>
          <w:rFonts w:ascii="Times New Roman" w:hAnsi="Times New Roman" w:eastAsia="方正黑体_GBK"/>
          <w:sz w:val="32"/>
          <w:szCs w:val="32"/>
        </w:rPr>
      </w:pPr>
      <w:r>
        <w:rPr>
          <w:rFonts w:ascii="Times New Roman" w:hAnsi="Times New Roman" w:eastAsia="方正黑体_GBK"/>
          <w:sz w:val="32"/>
          <w:szCs w:val="32"/>
        </w:rPr>
        <w:t>附件</w:t>
      </w:r>
      <w:bookmarkEnd w:id="86"/>
      <w:r>
        <w:rPr>
          <w:rFonts w:ascii="Times New Roman" w:hAnsi="Times New Roman" w:eastAsia="方正黑体_GBK"/>
          <w:sz w:val="32"/>
          <w:szCs w:val="32"/>
        </w:rPr>
        <w:t>2</w:t>
      </w:r>
      <w:bookmarkEnd w:id="87"/>
    </w:p>
    <w:p>
      <w:pPr>
        <w:jc w:val="center"/>
        <w:rPr>
          <w:rFonts w:ascii="Times New Roman" w:hAnsi="Times New Roman" w:eastAsia="方正小标宋_GBK"/>
          <w:bCs/>
          <w:sz w:val="44"/>
          <w:szCs w:val="44"/>
        </w:rPr>
      </w:pPr>
      <w:bookmarkStart w:id="88" w:name="_Toc77944437"/>
      <w:bookmarkStart w:id="89" w:name="_Toc30482"/>
      <w:r>
        <w:rPr>
          <w:rFonts w:hint="eastAsia" w:ascii="Times New Roman" w:hAnsi="Times New Roman" w:eastAsia="方正小标宋_GBK"/>
          <w:bCs/>
          <w:sz w:val="44"/>
          <w:szCs w:val="44"/>
        </w:rPr>
        <w:t>“</w:t>
      </w:r>
      <w:r>
        <w:rPr>
          <w:rFonts w:ascii="Times New Roman" w:hAnsi="Times New Roman" w:eastAsia="方正小标宋_GBK"/>
          <w:bCs/>
          <w:sz w:val="44"/>
          <w:szCs w:val="44"/>
        </w:rPr>
        <w:t>十四五</w:t>
      </w:r>
      <w:r>
        <w:rPr>
          <w:rFonts w:hint="eastAsia" w:ascii="Times New Roman" w:hAnsi="Times New Roman" w:eastAsia="方正小标宋_GBK"/>
          <w:bCs/>
          <w:sz w:val="44"/>
          <w:szCs w:val="44"/>
        </w:rPr>
        <w:t>”</w:t>
      </w:r>
      <w:r>
        <w:rPr>
          <w:rFonts w:ascii="Times New Roman" w:hAnsi="Times New Roman" w:eastAsia="方正小标宋_GBK"/>
          <w:bCs/>
          <w:sz w:val="44"/>
          <w:szCs w:val="44"/>
        </w:rPr>
        <w:t>智慧教育实施规划</w:t>
      </w:r>
      <w:bookmarkEnd w:id="88"/>
      <w:bookmarkEnd w:id="89"/>
    </w:p>
    <w:tbl>
      <w:tblPr>
        <w:tblStyle w:val="18"/>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1113"/>
        <w:gridCol w:w="2888"/>
        <w:gridCol w:w="884"/>
        <w:gridCol w:w="1127"/>
        <w:gridCol w:w="1127"/>
        <w:gridCol w:w="1127"/>
        <w:gridCol w:w="1127"/>
        <w:gridCol w:w="1129"/>
        <w:gridCol w:w="867"/>
        <w:gridCol w:w="91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945"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项目类别</w:t>
            </w:r>
          </w:p>
        </w:tc>
        <w:tc>
          <w:tcPr>
            <w:tcW w:w="1113"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项目名称</w:t>
            </w:r>
          </w:p>
        </w:tc>
        <w:tc>
          <w:tcPr>
            <w:tcW w:w="2888"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目标要求</w:t>
            </w:r>
          </w:p>
        </w:tc>
        <w:tc>
          <w:tcPr>
            <w:tcW w:w="884"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拟投资（万元）</w:t>
            </w:r>
          </w:p>
        </w:tc>
        <w:tc>
          <w:tcPr>
            <w:tcW w:w="5637" w:type="dxa"/>
            <w:gridSpan w:val="5"/>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实施年限</w:t>
            </w:r>
          </w:p>
        </w:tc>
        <w:tc>
          <w:tcPr>
            <w:tcW w:w="867"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牵头</w:t>
            </w:r>
          </w:p>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部门</w:t>
            </w:r>
          </w:p>
        </w:tc>
        <w:tc>
          <w:tcPr>
            <w:tcW w:w="914"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协办部门</w:t>
            </w:r>
          </w:p>
        </w:tc>
        <w:tc>
          <w:tcPr>
            <w:tcW w:w="869"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Header/>
          <w:jc w:val="center"/>
        </w:trPr>
        <w:tc>
          <w:tcPr>
            <w:tcW w:w="945"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1113"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2888"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884"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2021年</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2022年</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2023年</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2024年</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b/>
                <w:szCs w:val="21"/>
              </w:rPr>
            </w:pPr>
            <w:r>
              <w:rPr>
                <w:rFonts w:ascii="Times New Roman" w:hAnsi="Times New Roman" w:eastAsia="方正仿宋_GBK"/>
                <w:b/>
                <w:szCs w:val="21"/>
              </w:rPr>
              <w:t>2025年</w:t>
            </w:r>
          </w:p>
        </w:tc>
        <w:tc>
          <w:tcPr>
            <w:tcW w:w="867"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914"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c>
          <w:tcPr>
            <w:tcW w:w="869" w:type="dxa"/>
            <w:vMerge w:val="continue"/>
            <w:tcMar>
              <w:top w:w="15" w:type="dxa"/>
              <w:left w:w="15" w:type="dxa"/>
              <w:right w:w="15" w:type="dxa"/>
            </w:tcMar>
            <w:vAlign w:val="center"/>
          </w:tcPr>
          <w:p>
            <w:pPr>
              <w:widowControl/>
              <w:spacing w:line="240" w:lineRule="exact"/>
              <w:jc w:val="center"/>
              <w:rPr>
                <w:rFonts w:ascii="Times New Roman" w:hAnsi="Times New Roman"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45" w:type="dxa"/>
            <w:vMerge w:val="restart"/>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教育信息化</w:t>
            </w: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教育资源管理平台</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建设智慧教育资源平台，提供教育教学资源上传、下载，促进教育信息化与学科教学深度融合。</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125/年</w:t>
            </w:r>
          </w:p>
        </w:tc>
        <w:tc>
          <w:tcPr>
            <w:tcW w:w="5637" w:type="dxa"/>
            <w:gridSpan w:val="5"/>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5年规划</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财政局、经信委</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智慧校园</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建成5G+智慧教育示范校10所，创建教育信息化示范学校10所，建成</w:t>
            </w:r>
            <w:r>
              <w:rPr>
                <w:rFonts w:hint="eastAsia" w:ascii="Times New Roman" w:hAnsi="Times New Roman" w:eastAsia="方正仿宋_GBK"/>
                <w:szCs w:val="21"/>
              </w:rPr>
              <w:t>“</w:t>
            </w:r>
            <w:r>
              <w:rPr>
                <w:rFonts w:ascii="Times New Roman" w:hAnsi="Times New Roman" w:eastAsia="方正仿宋_GBK"/>
                <w:szCs w:val="21"/>
              </w:rPr>
              <w:t>智慧校园示范校</w:t>
            </w:r>
            <w:r>
              <w:rPr>
                <w:rFonts w:hint="eastAsia" w:ascii="Times New Roman" w:hAnsi="Times New Roman" w:eastAsia="方正仿宋_GBK"/>
                <w:szCs w:val="21"/>
              </w:rPr>
              <w:t>”</w:t>
            </w:r>
            <w:r>
              <w:rPr>
                <w:rFonts w:ascii="Times New Roman" w:hAnsi="Times New Roman" w:eastAsia="方正仿宋_GBK"/>
                <w:szCs w:val="21"/>
              </w:rPr>
              <w:t>10所。</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1000</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5G示范校2所、信息化示范校2所、智慧示范校2所</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5G示范校2所、信息化示范校2所、智慧示范校2所</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5G示范校2所、信息化示范校2所、智慧示范校2所</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5G示范校2所、信息化示范校2所、智慧示范校2所</w:t>
            </w:r>
          </w:p>
        </w:tc>
        <w:tc>
          <w:tcPr>
            <w:tcW w:w="1129"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5G示范校2所、信息化示范校2所、智慧示范校2所</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财政局、经信委</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三个课堂</w:t>
            </w:r>
            <w:r>
              <w:rPr>
                <w:rFonts w:hint="eastAsia" w:ascii="Times New Roman" w:hAnsi="Times New Roman" w:eastAsia="方正仿宋_GBK"/>
                <w:szCs w:val="21"/>
              </w:rPr>
              <w:t>”</w:t>
            </w:r>
            <w:r>
              <w:rPr>
                <w:rFonts w:ascii="Times New Roman" w:hAnsi="Times New Roman" w:eastAsia="方正仿宋_GBK"/>
                <w:szCs w:val="21"/>
              </w:rPr>
              <w:t>建设</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新建常态录播教室1000间，精品录播教室50间，推进专题课堂、名师课堂、名校网络课堂建设和运用。</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7000</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 xml:space="preserve">常态录播200间、精品录播教室10间 </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常态录播200间、精品录播教室10间</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常态录播200间、精品录播教室10间</w:t>
            </w:r>
          </w:p>
        </w:tc>
        <w:tc>
          <w:tcPr>
            <w:tcW w:w="1127"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常态录播200间、精品录播教室10间</w:t>
            </w:r>
          </w:p>
        </w:tc>
        <w:tc>
          <w:tcPr>
            <w:tcW w:w="1129"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常态录播200间、精品录播教室10间</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财政局、经信委</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多媒体教学设备更新</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每年更新多媒体教学设备400套。</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1000/年</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400套</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400套</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400套</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400套</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400套</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平安校园视频监控系统专网补充项目</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依据渝府办发</w:t>
            </w:r>
            <w:r>
              <w:rPr>
                <w:rStyle w:val="32"/>
                <w:rFonts w:hint="eastAsia" w:eastAsia="方正仿宋_GBK"/>
                <w:color w:val="auto"/>
                <w:szCs w:val="21"/>
                <w:lang w:eastAsia="zh-CN"/>
              </w:rPr>
              <w:t>〔2018〕</w:t>
            </w:r>
            <w:r>
              <w:rPr>
                <w:rStyle w:val="32"/>
                <w:rFonts w:eastAsia="方正仿宋_GBK"/>
                <w:color w:val="auto"/>
                <w:szCs w:val="21"/>
                <w:lang w:eastAsia="zh-CN"/>
              </w:rPr>
              <w:t>160</w:t>
            </w:r>
            <w:r>
              <w:rPr>
                <w:rFonts w:ascii="Times New Roman" w:hAnsi="Times New Roman" w:eastAsia="方正仿宋_GBK"/>
                <w:szCs w:val="21"/>
              </w:rPr>
              <w:t>号文件要求和忠雪亮办</w:t>
            </w:r>
            <w:r>
              <w:rPr>
                <w:rStyle w:val="32"/>
                <w:rFonts w:hint="eastAsia" w:eastAsia="方正仿宋_GBK"/>
                <w:color w:val="auto"/>
                <w:szCs w:val="21"/>
                <w:lang w:eastAsia="zh-CN"/>
              </w:rPr>
              <w:t>〔2018〕</w:t>
            </w:r>
            <w:r>
              <w:rPr>
                <w:rStyle w:val="32"/>
                <w:rFonts w:eastAsia="方正仿宋_GBK"/>
                <w:color w:val="auto"/>
                <w:szCs w:val="21"/>
                <w:lang w:eastAsia="zh-CN"/>
              </w:rPr>
              <w:t>1</w:t>
            </w:r>
            <w:r>
              <w:rPr>
                <w:rFonts w:ascii="Times New Roman" w:hAnsi="Times New Roman" w:eastAsia="方正仿宋_GBK"/>
                <w:szCs w:val="21"/>
              </w:rPr>
              <w:t>号文件要求，将全县所有公办中小学幼儿园和教育机构、民办学校、民办幼儿园、培训机构的视频监控系统进行联网，并与忠县公安局应急指挥中心连接，确保社会平安稳定。</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80/年</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80万元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80万元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80万元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80万元</w:t>
            </w:r>
          </w:p>
        </w:tc>
        <w:tc>
          <w:tcPr>
            <w:tcW w:w="1129"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80万元</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945" w:type="dxa"/>
            <w:vMerge w:val="restart"/>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公办学校的平安校园视频监控系统改造项目</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依据渝府办发</w:t>
            </w:r>
            <w:r>
              <w:rPr>
                <w:rFonts w:hint="eastAsia" w:ascii="Times New Roman" w:hAnsi="Times New Roman" w:eastAsia="方正仿宋_GBK"/>
                <w:szCs w:val="21"/>
                <w:lang w:eastAsia="zh-CN"/>
              </w:rPr>
              <w:t>〔2018〕</w:t>
            </w:r>
            <w:r>
              <w:rPr>
                <w:rFonts w:ascii="Times New Roman" w:hAnsi="Times New Roman" w:eastAsia="方正仿宋_GBK"/>
                <w:szCs w:val="21"/>
              </w:rPr>
              <w:t>160号文件要求和忠雪亮办</w:t>
            </w:r>
            <w:r>
              <w:rPr>
                <w:rFonts w:hint="eastAsia" w:ascii="Times New Roman" w:hAnsi="Times New Roman" w:eastAsia="方正仿宋_GBK"/>
                <w:szCs w:val="21"/>
                <w:lang w:eastAsia="zh-CN"/>
              </w:rPr>
              <w:t>〔2018〕</w:t>
            </w:r>
            <w:r>
              <w:rPr>
                <w:rFonts w:ascii="Times New Roman" w:hAnsi="Times New Roman" w:eastAsia="方正仿宋_GBK"/>
                <w:szCs w:val="21"/>
              </w:rPr>
              <w:t>1号文件要求，需要将全县所有公办中小学幼儿园的重点场所和部位进行视频覆盖，逐年更换为网络高清视频点位。</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1200</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改造11所学校监控系统100万元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改造28所学校监控系统275万元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改造28所学校监控系统275万元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改造28所学校监控系统275万元</w:t>
            </w:r>
          </w:p>
        </w:tc>
        <w:tc>
          <w:tcPr>
            <w:tcW w:w="1129"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改造28所学校监控系统275万元</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项目管理及科研经费（含各类培训、活动、竞赛课题研究等）</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保证每年全县教育信息技术与装备项目建设任务全面完成及全县教育信息技术与装备工作的正常开展、效益的充分发挥。</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100/年</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9"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忠县教育城域网运行费用及中心机房升级改造和维修维护</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对城域网运行的上网行为管理系统、日志审计系统、</w:t>
            </w:r>
          </w:p>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数据备份系统、信息系统等级保护测评、能源设备维保及服务、城域网核心交换、无线网络支撑平台、</w:t>
            </w:r>
          </w:p>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城域网缓存服务器、城域网缓存软件系统，动力环境等部分的运维。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100/年</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9"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1" w:hRule="atLeast"/>
          <w:jc w:val="center"/>
        </w:trPr>
        <w:tc>
          <w:tcPr>
            <w:tcW w:w="945" w:type="dxa"/>
            <w:vMerge w:val="continue"/>
            <w:tcMar>
              <w:top w:w="15" w:type="dxa"/>
              <w:left w:w="15" w:type="dxa"/>
              <w:right w:w="15" w:type="dxa"/>
            </w:tcMar>
            <w:vAlign w:val="center"/>
          </w:tcPr>
          <w:p>
            <w:pPr>
              <w:widowControl/>
              <w:spacing w:line="240" w:lineRule="exact"/>
              <w:rPr>
                <w:rFonts w:ascii="Times New Roman" w:hAnsi="Times New Roman" w:eastAsia="方正仿宋_GBK"/>
                <w:szCs w:val="21"/>
              </w:rPr>
            </w:pPr>
          </w:p>
        </w:tc>
        <w:tc>
          <w:tcPr>
            <w:tcW w:w="1113" w:type="dxa"/>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方正仿宋_GBK"/>
                <w:szCs w:val="21"/>
              </w:rPr>
            </w:pPr>
            <w:r>
              <w:rPr>
                <w:rFonts w:ascii="Times New Roman" w:hAnsi="Times New Roman" w:eastAsia="方正仿宋_GBK"/>
                <w:szCs w:val="21"/>
              </w:rPr>
              <w:t>平安校园监控系统维修维护项目</w:t>
            </w:r>
          </w:p>
        </w:tc>
        <w:tc>
          <w:tcPr>
            <w:tcW w:w="2888" w:type="dxa"/>
            <w:tcMar>
              <w:top w:w="15" w:type="dxa"/>
              <w:left w:w="15" w:type="dxa"/>
              <w:right w:w="15" w:type="dxa"/>
            </w:tcMar>
            <w:vAlign w:val="center"/>
          </w:tcPr>
          <w:p>
            <w:pPr>
              <w:widowControl/>
              <w:spacing w:line="240" w:lineRule="exact"/>
              <w:textAlignment w:val="center"/>
              <w:rPr>
                <w:rFonts w:ascii="Times New Roman" w:hAnsi="Times New Roman" w:eastAsia="方正仿宋_GBK"/>
                <w:szCs w:val="21"/>
              </w:rPr>
            </w:pPr>
            <w:r>
              <w:rPr>
                <w:rFonts w:ascii="Times New Roman" w:hAnsi="Times New Roman" w:eastAsia="方正仿宋_GBK"/>
                <w:szCs w:val="21"/>
              </w:rPr>
              <w:t>依据渝府办发</w:t>
            </w:r>
            <w:r>
              <w:rPr>
                <w:rFonts w:hint="eastAsia" w:ascii="Times New Roman" w:hAnsi="Times New Roman" w:eastAsia="方正仿宋_GBK"/>
                <w:szCs w:val="21"/>
                <w:lang w:eastAsia="zh-CN"/>
              </w:rPr>
              <w:t>〔2018〕</w:t>
            </w:r>
            <w:r>
              <w:rPr>
                <w:rFonts w:ascii="Times New Roman" w:hAnsi="Times New Roman" w:eastAsia="方正仿宋_GBK"/>
                <w:szCs w:val="21"/>
              </w:rPr>
              <w:t>160号文件要求和忠雪亮办</w:t>
            </w:r>
            <w:r>
              <w:rPr>
                <w:rFonts w:hint="eastAsia" w:ascii="Times New Roman" w:hAnsi="Times New Roman" w:eastAsia="方正仿宋_GBK"/>
                <w:szCs w:val="21"/>
                <w:lang w:eastAsia="zh-CN"/>
              </w:rPr>
              <w:t>〔2018〕</w:t>
            </w:r>
            <w:r>
              <w:rPr>
                <w:rFonts w:ascii="Times New Roman" w:hAnsi="Times New Roman" w:eastAsia="方正仿宋_GBK"/>
                <w:szCs w:val="21"/>
              </w:rPr>
              <w:t>1号文件要求，将全县所有公办中小学幼儿园的视频监控系统按照公安部、市政府、市教委要求及时维护维修确保视频通畅，并与县教委、县公安局应急指挥平台联网，完善技防设施设备，确保校园平安稳定。</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100/年</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7"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1129" w:type="dxa"/>
            <w:tcMar>
              <w:top w:w="15" w:type="dxa"/>
              <w:left w:w="15" w:type="dxa"/>
              <w:right w:w="15" w:type="dxa"/>
            </w:tcMar>
            <w:vAlign w:val="center"/>
          </w:tcPr>
          <w:p>
            <w:pPr>
              <w:widowControl/>
              <w:spacing w:line="240" w:lineRule="exact"/>
              <w:jc w:val="center"/>
              <w:rPr>
                <w:rFonts w:ascii="Times New Roman" w:hAnsi="Times New Roman" w:eastAsia="方正仿宋_GBK"/>
                <w:szCs w:val="21"/>
              </w:rPr>
            </w:pPr>
            <w:r>
              <w:rPr>
                <w:rFonts w:ascii="Times New Roman" w:hAnsi="Times New Roman" w:eastAsia="方正仿宋_GBK"/>
                <w:szCs w:val="21"/>
              </w:rPr>
              <w:t>100万元</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945" w:type="dxa"/>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60" w:lineRule="exact"/>
              <w:jc w:val="left"/>
              <w:textAlignment w:val="center"/>
              <w:rPr>
                <w:rFonts w:ascii="Times New Roman" w:hAnsi="Times New Roman" w:eastAsia="方正仿宋_GBK"/>
                <w:szCs w:val="21"/>
              </w:rPr>
            </w:pPr>
            <w:r>
              <w:rPr>
                <w:rFonts w:ascii="Times New Roman" w:hAnsi="Times New Roman" w:eastAsia="方正仿宋_GBK"/>
                <w:szCs w:val="21"/>
              </w:rPr>
              <w:t>各级各类公办学校校园网升级改造项目</w:t>
            </w:r>
          </w:p>
        </w:tc>
        <w:tc>
          <w:tcPr>
            <w:tcW w:w="2888" w:type="dxa"/>
            <w:tcMar>
              <w:top w:w="15" w:type="dxa"/>
              <w:left w:w="15" w:type="dxa"/>
              <w:right w:w="15" w:type="dxa"/>
            </w:tcMar>
            <w:vAlign w:val="center"/>
          </w:tcPr>
          <w:p>
            <w:pPr>
              <w:widowControl/>
              <w:spacing w:line="260" w:lineRule="exact"/>
              <w:jc w:val="left"/>
              <w:rPr>
                <w:rFonts w:ascii="Times New Roman" w:hAnsi="Times New Roman" w:eastAsia="方正仿宋_GBK"/>
                <w:szCs w:val="21"/>
              </w:rPr>
            </w:pPr>
            <w:r>
              <w:rPr>
                <w:rFonts w:ascii="Times New Roman" w:hAnsi="Times New Roman" w:eastAsia="方正仿宋_GBK"/>
                <w:szCs w:val="21"/>
              </w:rPr>
              <w:t>各级各类学校的校园网网络交换机升级改造，含核心交换机、汇聚交换机、接入交换机和校园网骨干线路的改造。</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3407</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城域网中心机房的安全改造、日志审计、数据备份等125万元</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中学类核心交换机、汇聚交换机、接入层交换机改造1376万元</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小学类核心交换机、接入层交换机改造1253万元</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城域网核心交换、无线网络支撑平台、城域网缓存服务器及挼软件系统543万元</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基线核查系统建设110万元</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restart"/>
            <w:tcMar>
              <w:top w:w="15" w:type="dxa"/>
              <w:left w:w="15" w:type="dxa"/>
              <w:right w:w="15" w:type="dxa"/>
            </w:tcMar>
            <w:vAlign w:val="center"/>
          </w:tcPr>
          <w:p>
            <w:pPr>
              <w:widowControl/>
              <w:spacing w:line="260" w:lineRule="exact"/>
              <w:rPr>
                <w:rFonts w:ascii="Times New Roman" w:hAnsi="Times New Roman" w:eastAsia="方正仿宋_GBK"/>
                <w:szCs w:val="21"/>
              </w:rPr>
            </w:pPr>
            <w:r>
              <w:rPr>
                <w:rFonts w:ascii="Times New Roman" w:hAnsi="Times New Roman" w:eastAsia="方正仿宋_GBK"/>
                <w:szCs w:val="21"/>
              </w:rPr>
              <w:t>理化生实验教学与操作考评系统</w:t>
            </w:r>
          </w:p>
        </w:tc>
        <w:tc>
          <w:tcPr>
            <w:tcW w:w="1113" w:type="dxa"/>
            <w:vMerge w:val="restart"/>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初中理化生实验教学与操作考评系统建设</w:t>
            </w:r>
          </w:p>
        </w:tc>
        <w:tc>
          <w:tcPr>
            <w:tcW w:w="2888" w:type="dxa"/>
            <w:tcMar>
              <w:top w:w="15" w:type="dxa"/>
              <w:left w:w="15" w:type="dxa"/>
              <w:right w:w="15" w:type="dxa"/>
            </w:tcMar>
            <w:vAlign w:val="center"/>
          </w:tcPr>
          <w:p>
            <w:pPr>
              <w:widowControl/>
              <w:spacing w:line="260" w:lineRule="exact"/>
              <w:textAlignment w:val="center"/>
              <w:rPr>
                <w:rFonts w:ascii="Times New Roman" w:hAnsi="Times New Roman" w:eastAsia="方正仿宋_GBK"/>
                <w:szCs w:val="21"/>
              </w:rPr>
            </w:pPr>
            <w:r>
              <w:rPr>
                <w:rFonts w:ascii="Times New Roman" w:hAnsi="Times New Roman" w:eastAsia="方正仿宋_GBK"/>
                <w:szCs w:val="21"/>
              </w:rPr>
              <w:t>县级平台建设1个</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150</w:t>
            </w:r>
          </w:p>
        </w:tc>
        <w:tc>
          <w:tcPr>
            <w:tcW w:w="5637" w:type="dxa"/>
            <w:gridSpan w:val="5"/>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bottom"/>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textAlignment w:val="center"/>
              <w:rPr>
                <w:rFonts w:ascii="Times New Roman" w:hAnsi="Times New Roman" w:eastAsia="方正仿宋_GBK"/>
                <w:szCs w:val="21"/>
              </w:rPr>
            </w:pPr>
            <w:r>
              <w:rPr>
                <w:rFonts w:ascii="Times New Roman" w:hAnsi="Times New Roman" w:eastAsia="方正仿宋_GBK"/>
                <w:szCs w:val="21"/>
              </w:rPr>
              <w:t>校级平台建设24个</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480</w:t>
            </w:r>
          </w:p>
        </w:tc>
        <w:tc>
          <w:tcPr>
            <w:tcW w:w="5637" w:type="dxa"/>
            <w:gridSpan w:val="5"/>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3</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86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textAlignment w:val="center"/>
              <w:rPr>
                <w:rFonts w:ascii="Times New Roman" w:hAnsi="Times New Roman" w:eastAsia="方正仿宋_GBK"/>
                <w:szCs w:val="21"/>
              </w:rPr>
            </w:pPr>
            <w:r>
              <w:rPr>
                <w:rFonts w:ascii="Times New Roman" w:hAnsi="Times New Roman" w:eastAsia="方正仿宋_GBK"/>
                <w:szCs w:val="21"/>
              </w:rPr>
              <w:t>物理实验操作考场27间</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945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textAlignment w:val="center"/>
              <w:rPr>
                <w:rFonts w:ascii="Times New Roman" w:hAnsi="Times New Roman" w:eastAsia="方正仿宋_GBK"/>
                <w:szCs w:val="21"/>
              </w:rPr>
            </w:pPr>
            <w:r>
              <w:rPr>
                <w:rFonts w:ascii="Times New Roman" w:hAnsi="Times New Roman" w:eastAsia="方正仿宋_GBK"/>
                <w:szCs w:val="21"/>
              </w:rPr>
              <w:t>化学实验操作考场27间</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945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textAlignment w:val="center"/>
              <w:rPr>
                <w:rFonts w:ascii="Times New Roman" w:hAnsi="Times New Roman" w:eastAsia="方正仿宋_GBK"/>
                <w:szCs w:val="21"/>
              </w:rPr>
            </w:pPr>
            <w:r>
              <w:rPr>
                <w:rFonts w:ascii="Times New Roman" w:hAnsi="Times New Roman" w:eastAsia="方正仿宋_GBK"/>
                <w:szCs w:val="21"/>
              </w:rPr>
              <w:t>生物实验操作考场27间</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945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现场打分平板及软件486套</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243</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90</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108</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126</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90</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vMerge w:val="continue"/>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无线AP共81台</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24</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18</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21</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15</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72</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5" w:type="dxa"/>
            <w:tcMar>
              <w:top w:w="15" w:type="dxa"/>
              <w:left w:w="15" w:type="dxa"/>
              <w:right w:w="15" w:type="dxa"/>
            </w:tcMar>
            <w:vAlign w:val="center"/>
          </w:tcPr>
          <w:p>
            <w:pPr>
              <w:widowControl/>
              <w:spacing w:line="260" w:lineRule="exact"/>
              <w:rPr>
                <w:rFonts w:ascii="Times New Roman" w:hAnsi="Times New Roman" w:eastAsia="方正仿宋_GBK"/>
                <w:szCs w:val="21"/>
              </w:rPr>
            </w:pPr>
          </w:p>
        </w:tc>
        <w:tc>
          <w:tcPr>
            <w:tcW w:w="1113" w:type="dxa"/>
            <w:tcMar>
              <w:top w:w="15" w:type="dxa"/>
              <w:left w:w="15" w:type="dxa"/>
              <w:right w:w="15" w:type="dxa"/>
            </w:tcMar>
            <w:vAlign w:val="center"/>
          </w:tcPr>
          <w:p>
            <w:pPr>
              <w:widowControl/>
              <w:spacing w:line="260" w:lineRule="exact"/>
              <w:jc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 xml:space="preserve">生物电子目镜及软件675套 </w:t>
            </w:r>
          </w:p>
        </w:tc>
        <w:tc>
          <w:tcPr>
            <w:tcW w:w="88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203</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125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150</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175</w:t>
            </w:r>
          </w:p>
        </w:tc>
        <w:tc>
          <w:tcPr>
            <w:tcW w:w="112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125</w:t>
            </w:r>
          </w:p>
        </w:tc>
        <w:tc>
          <w:tcPr>
            <w:tcW w:w="1129"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12</w:t>
            </w:r>
          </w:p>
        </w:tc>
        <w:tc>
          <w:tcPr>
            <w:tcW w:w="867"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6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音体美功能室升级改造项目</w:t>
            </w:r>
          </w:p>
        </w:tc>
        <w:tc>
          <w:tcPr>
            <w:tcW w:w="1113"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小学音体美室升级改造项目</w:t>
            </w: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升级改造小学音乐室117间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2225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21</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24</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27</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100</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升级改造小学美术室117间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2358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21</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24</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27</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22</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升级改造小学体育室117间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2770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21</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24</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27</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22</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1113" w:type="dxa"/>
            <w:vMerge w:val="restart"/>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初中音体美升级改造项目</w:t>
            </w: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升级改造初中音乐室58间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1548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22</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升级改造初中美术室58间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1127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945"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1113" w:type="dxa"/>
            <w:vMerge w:val="continue"/>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p>
        </w:tc>
        <w:tc>
          <w:tcPr>
            <w:tcW w:w="2888"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升级改造初中体育室58间</w:t>
            </w:r>
          </w:p>
        </w:tc>
        <w:tc>
          <w:tcPr>
            <w:tcW w:w="88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 xml:space="preserve">1589 </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13</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12</w:t>
            </w:r>
          </w:p>
        </w:tc>
        <w:tc>
          <w:tcPr>
            <w:tcW w:w="1129"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w:t>
            </w:r>
          </w:p>
        </w:tc>
        <w:tc>
          <w:tcPr>
            <w:tcW w:w="867"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县教委</w:t>
            </w:r>
          </w:p>
        </w:tc>
        <w:tc>
          <w:tcPr>
            <w:tcW w:w="914" w:type="dxa"/>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szCs w:val="21"/>
              </w:rPr>
            </w:pPr>
            <w:r>
              <w:rPr>
                <w:rFonts w:ascii="Times New Roman" w:hAnsi="Times New Roman" w:eastAsia="方正仿宋_GBK"/>
                <w:szCs w:val="21"/>
              </w:rPr>
              <w:t>财政局</w:t>
            </w:r>
          </w:p>
        </w:tc>
        <w:tc>
          <w:tcPr>
            <w:tcW w:w="869" w:type="dxa"/>
            <w:tcMar>
              <w:top w:w="15" w:type="dxa"/>
              <w:left w:w="15" w:type="dxa"/>
              <w:right w:w="15" w:type="dxa"/>
            </w:tcMar>
            <w:vAlign w:val="center"/>
          </w:tcPr>
          <w:p>
            <w:pPr>
              <w:widowControl/>
              <w:spacing w:line="240" w:lineRule="exact"/>
              <w:rPr>
                <w:rFonts w:ascii="Times New Roman" w:hAnsi="Times New Roman" w:eastAsia="方正仿宋_GBK"/>
                <w:szCs w:val="21"/>
              </w:rPr>
            </w:pPr>
          </w:p>
        </w:tc>
      </w:tr>
    </w:tbl>
    <w:p>
      <w:pPr>
        <w:spacing w:line="594" w:lineRule="exact"/>
        <w:rPr>
          <w:rFonts w:ascii="Times New Roman" w:hAnsi="Times New Roman" w:eastAsia="方正仿宋_GBK"/>
        </w:rPr>
        <w:sectPr>
          <w:pgSz w:w="16838" w:h="11906" w:orient="landscape"/>
          <w:pgMar w:top="1797" w:right="1440" w:bottom="1797" w:left="1440" w:header="851" w:footer="992" w:gutter="0"/>
          <w:cols w:space="425" w:num="1"/>
          <w:docGrid w:type="linesAndChars" w:linePitch="312" w:charSpace="0"/>
        </w:sect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594" w:lineRule="exact"/>
        <w:rPr>
          <w:rFonts w:ascii="Times New Roman" w:hAnsi="Times New Roman" w:eastAsia="方正仿宋_GBK"/>
        </w:rPr>
      </w:pPr>
    </w:p>
    <w:p>
      <w:pPr>
        <w:spacing w:line="660" w:lineRule="exact"/>
        <w:rPr>
          <w:rFonts w:ascii="Times New Roman" w:hAnsi="Times New Roman" w:eastAsia="方正仿宋_GBK"/>
          <w:sz w:val="32"/>
          <w:szCs w:val="32"/>
        </w:rPr>
      </w:pPr>
    </w:p>
    <w:p>
      <w:pPr>
        <w:spacing w:line="660" w:lineRule="exact"/>
        <w:rPr>
          <w:rFonts w:ascii="Times New Roman" w:hAnsi="Times New Roman" w:eastAsia="方正仿宋_GBK"/>
          <w:sz w:val="32"/>
          <w:szCs w:val="32"/>
        </w:rPr>
      </w:pPr>
    </w:p>
    <w:p>
      <w:pPr>
        <w:spacing w:line="660" w:lineRule="exact"/>
        <w:rPr>
          <w:rFonts w:ascii="Times New Roman" w:hAnsi="Times New Roman" w:eastAsia="方正仿宋_GBK"/>
          <w:sz w:val="32"/>
          <w:szCs w:val="32"/>
        </w:rPr>
      </w:pPr>
    </w:p>
    <w:p>
      <w:pPr>
        <w:spacing w:line="660" w:lineRule="exact"/>
        <w:rPr>
          <w:rFonts w:ascii="Times New Roman" w:hAnsi="Times New Roman" w:eastAsia="方正仿宋_GBK"/>
          <w:sz w:val="32"/>
          <w:szCs w:val="32"/>
        </w:rPr>
      </w:pPr>
    </w:p>
    <w:p>
      <w:pPr>
        <w:spacing w:line="660" w:lineRule="exact"/>
        <w:rPr>
          <w:rFonts w:ascii="Times New Roman" w:hAnsi="Times New Roman" w:eastAsia="方正仿宋_GBK"/>
          <w:sz w:val="32"/>
          <w:szCs w:val="32"/>
        </w:rPr>
      </w:pPr>
    </w:p>
    <w:p>
      <w:pPr>
        <w:spacing w:line="780" w:lineRule="exact"/>
        <w:rPr>
          <w:rFonts w:ascii="Times New Roman" w:hAnsi="Times New Roman" w:eastAsia="方正仿宋_GBK"/>
          <w:sz w:val="32"/>
          <w:szCs w:val="32"/>
        </w:rPr>
      </w:pPr>
    </w:p>
    <w:p>
      <w:pPr>
        <w:spacing w:line="780" w:lineRule="exact"/>
        <w:rPr>
          <w:rFonts w:ascii="Times New Roman" w:hAnsi="Times New Roman" w:eastAsia="方正仿宋_GBK"/>
          <w:sz w:val="32"/>
          <w:szCs w:val="32"/>
        </w:rPr>
      </w:pPr>
    </w:p>
    <w:p>
      <w:pPr>
        <w:spacing w:line="780" w:lineRule="exact"/>
        <w:rPr>
          <w:rFonts w:ascii="Times New Roman" w:hAnsi="Times New Roman" w:eastAsia="方正仿宋_GBK"/>
          <w:sz w:val="32"/>
          <w:szCs w:val="32"/>
        </w:rPr>
      </w:pPr>
    </w:p>
    <w:p>
      <w:pPr>
        <w:spacing w:line="560" w:lineRule="exact"/>
        <w:ind w:right="640"/>
        <w:rPr>
          <w:rFonts w:ascii="Times New Roman" w:hAnsi="Times New Roman" w:eastAsia="方正仿宋_GBK"/>
          <w:sz w:val="32"/>
          <w:szCs w:val="32"/>
        </w:rPr>
      </w:pPr>
    </w:p>
    <w:p>
      <w:pPr>
        <w:pStyle w:val="6"/>
        <w:tabs>
          <w:tab w:val="left" w:pos="0"/>
        </w:tabs>
        <w:spacing w:line="480" w:lineRule="exact"/>
        <w:ind w:left="1161" w:leftChars="153" w:hanging="840" w:hangingChars="400"/>
        <w:rPr>
          <w:rFonts w:ascii="Times New Roman" w:hAnsi="Times New Roman" w:eastAsia="方正仿宋_GBK"/>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668020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52.6pt;height:0pt;width:442.2pt;z-index:251660288;mso-width-relative:page;mso-height-relative:page;" filled="f" stroked="t" coordsize="21600,21600" o:gfxdata="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LiAq1AAA&#10;AAgBAAAPAAAAAAAAAAEAIAAAACIAAABkcnMvZG93bnJldi54bWxQSwECFAAUAAAACACHTuJAs8Ll&#10;DukBAADb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45pt;height:0pt;width:442.2pt;z-index:251659264;mso-width-relative:page;mso-height-relative:page;" filled="f" stroked="t" coordsize="21600,21600" o:gfxdata="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oWEu1AAA&#10;AAQBAAAPAAAAAAAAAAEAIAAAACIAAABkcnMvZG93bnJldi54bWxQSwECFAAUAAAACACHTuJA+cE2&#10;5ekBAADcAwAADgAAAAAAAAABACAAAAAjAQAAZHJzL2Uyb0RvYy54bWxQSwUGAAAAAAYABgBZAQAA&#10;fgUAAAAA&#10;">
                <v:fill on="f" focussize="0,0"/>
                <v:stroke weight="1.25pt" color="#000000" joinstyle="round"/>
                <v:imagedata o:title=""/>
                <o:lock v:ext="edit" aspectratio="f"/>
              </v:line>
            </w:pict>
          </mc:Fallback>
        </mc:AlternateContent>
      </w:r>
      <w:r>
        <w:rPr>
          <w:rFonts w:hint="eastAsia" w:ascii="Times New Roman" w:hAnsi="Times New Roman" w:eastAsia="方正仿宋_GBK"/>
          <w:sz w:val="28"/>
          <w:szCs w:val="28"/>
        </w:rPr>
        <w:t>抄送：县委各部委，县人大常委会办公室，县政协办公室，县监委，县法院，县检察院，县人武部，各人民团体。</w:t>
      </w:r>
    </w:p>
    <w:p>
      <w:pPr>
        <w:spacing w:line="480" w:lineRule="exact"/>
        <w:rPr>
          <w:rFonts w:ascii="Times New Roman" w:hAnsi="Times New Roman" w:eastAsia="方正仿宋_GBK"/>
          <w:sz w:val="28"/>
          <w:szCs w:val="28"/>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344170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15pt;margin-top:27.1pt;height:0pt;width:442.2pt;z-index:251661312;mso-width-relative:page;mso-height-relative:page;" filled="f" stroked="t" coordsize="21600,21600" o:gfxdata="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hIfTV&#10;AAAABwEAAA8AAAAAAAAAAQAgAAAAIgAAAGRycy9kb3ducmV2LnhtbFBLAQIUABQAAAAIAIdO4kAo&#10;wlOl6gEAANwDAAAOAAAAAAAAAAEAIAAAACQBAABkcnMvZTJvRG9jLnhtbFBLBQYAAAAABgAGAFkB&#10;AACABQAAAAA=&#10;">
                <v:fill on="f" focussize="0,0"/>
                <v:stroke weight="1.25pt" color="#000000" joinstyle="round"/>
                <v:imagedata o:title=""/>
                <o:lock v:ext="edit" aspectratio="f"/>
              </v:line>
            </w:pict>
          </mc:Fallback>
        </mc:AlternateContent>
      </w:r>
      <w:r>
        <w:rPr>
          <w:rFonts w:ascii="Times New Roman" w:hAnsi="Times New Roman" w:eastAsia="方正仿宋_GBK"/>
          <w:bCs/>
          <w:sz w:val="28"/>
          <w:szCs w:val="28"/>
        </w:rPr>
        <w:t xml:space="preserve">  </w:t>
      </w:r>
      <w:r>
        <w:rPr>
          <w:rFonts w:hint="eastAsia" w:ascii="Times New Roman" w:hAnsi="Times New Roman" w:eastAsia="方正仿宋_GBK"/>
          <w:bCs/>
          <w:sz w:val="28"/>
          <w:szCs w:val="28"/>
        </w:rPr>
        <w:t>忠县人民政府办公室</w:t>
      </w:r>
      <w:r>
        <w:rPr>
          <w:rFonts w:ascii="Times New Roman" w:hAnsi="Times New Roman" w:eastAsia="方正仿宋_GBK"/>
          <w:bCs/>
          <w:sz w:val="28"/>
          <w:szCs w:val="28"/>
        </w:rPr>
        <w:t xml:space="preserve">        </w:t>
      </w:r>
      <w:r>
        <w:rPr>
          <w:rFonts w:hint="eastAsia" w:ascii="Times New Roman" w:hAnsi="Times New Roman" w:eastAsia="方正仿宋_GBK"/>
          <w:bCs/>
          <w:sz w:val="28"/>
          <w:szCs w:val="28"/>
        </w:rPr>
        <w:t xml:space="preserve">        </w:t>
      </w:r>
      <w:r>
        <w:rPr>
          <w:rFonts w:ascii="Times New Roman" w:hAnsi="Times New Roman" w:eastAsia="方正仿宋_GBK"/>
          <w:bCs/>
          <w:sz w:val="28"/>
          <w:szCs w:val="28"/>
        </w:rPr>
        <w:t xml:space="preserve">    202</w:t>
      </w:r>
      <w:r>
        <w:rPr>
          <w:rFonts w:hint="eastAsia" w:ascii="Times New Roman" w:hAnsi="Times New Roman" w:eastAsia="方正仿宋_GBK"/>
          <w:bCs/>
          <w:sz w:val="28"/>
          <w:szCs w:val="28"/>
        </w:rPr>
        <w:t>1年12月30日印发</w:t>
      </w:r>
    </w:p>
    <w:sectPr>
      <w:pgSz w:w="11906" w:h="16838"/>
      <w:pgMar w:top="2098" w:right="1531" w:bottom="1985"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5132"/>
      <w:docPartObj>
        <w:docPartGallery w:val="autotext"/>
      </w:docPartObj>
    </w:sdtPr>
    <w:sdtContent>
      <w:p>
        <w:pPr>
          <w:pStyle w:val="10"/>
          <w:wordWrap w:val="0"/>
          <w:jc w:val="right"/>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5144"/>
      <w:docPartObj>
        <w:docPartGallery w:val="autotext"/>
      </w:docPartObj>
    </w:sdtPr>
    <w:sdtContent>
      <w:p>
        <w:pPr>
          <w:pStyle w:val="10"/>
          <w:ind w:firstLine="180" w:firstLineChars="10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AEA05"/>
    <w:multiLevelType w:val="singleLevel"/>
    <w:tmpl w:val="A37AEA0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601F3A"/>
    <w:rsid w:val="000D73C3"/>
    <w:rsid w:val="0011302F"/>
    <w:rsid w:val="001C2AB6"/>
    <w:rsid w:val="00211B84"/>
    <w:rsid w:val="002D4A35"/>
    <w:rsid w:val="003B0348"/>
    <w:rsid w:val="004602CF"/>
    <w:rsid w:val="004739AC"/>
    <w:rsid w:val="00511947"/>
    <w:rsid w:val="0051526F"/>
    <w:rsid w:val="00601F3A"/>
    <w:rsid w:val="006D3E26"/>
    <w:rsid w:val="007F69D6"/>
    <w:rsid w:val="008C7688"/>
    <w:rsid w:val="008E6598"/>
    <w:rsid w:val="009518F6"/>
    <w:rsid w:val="009D41D8"/>
    <w:rsid w:val="00A25021"/>
    <w:rsid w:val="00A95B6C"/>
    <w:rsid w:val="00AD0743"/>
    <w:rsid w:val="00AD4D39"/>
    <w:rsid w:val="00B00278"/>
    <w:rsid w:val="00B43947"/>
    <w:rsid w:val="00B47FB9"/>
    <w:rsid w:val="00C13310"/>
    <w:rsid w:val="00D409CF"/>
    <w:rsid w:val="00EA1667"/>
    <w:rsid w:val="00FB14B4"/>
    <w:rsid w:val="2A7D5433"/>
    <w:rsid w:val="40D6036F"/>
    <w:rsid w:val="4C595AEE"/>
    <w:rsid w:val="56E805DF"/>
    <w:rsid w:val="68FA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line="594" w:lineRule="exact"/>
      <w:ind w:left="320" w:leftChars="100"/>
      <w:jc w:val="center"/>
      <w:outlineLvl w:val="0"/>
    </w:pPr>
    <w:rPr>
      <w:rFonts w:eastAsia="方正小标宋_GBK"/>
      <w:kern w:val="44"/>
      <w:sz w:val="44"/>
      <w:szCs w:val="44"/>
    </w:rPr>
  </w:style>
  <w:style w:type="paragraph" w:styleId="3">
    <w:name w:val="heading 2"/>
    <w:basedOn w:val="1"/>
    <w:next w:val="1"/>
    <w:link w:val="24"/>
    <w:qFormat/>
    <w:uiPriority w:val="9"/>
    <w:pPr>
      <w:keepNext/>
      <w:keepLines/>
      <w:spacing w:before="260" w:after="260" w:line="413" w:lineRule="auto"/>
      <w:outlineLvl w:val="1"/>
    </w:pPr>
    <w:rPr>
      <w:rFonts w:ascii="Arial" w:hAnsi="Arial" w:eastAsia="黑体" w:cs="Calibri"/>
      <w:b/>
      <w:sz w:val="32"/>
      <w:szCs w:val="21"/>
    </w:rPr>
  </w:style>
  <w:style w:type="paragraph" w:styleId="4">
    <w:name w:val="heading 3"/>
    <w:basedOn w:val="1"/>
    <w:next w:val="1"/>
    <w:link w:val="25"/>
    <w:qFormat/>
    <w:uiPriority w:val="9"/>
    <w:pPr>
      <w:keepNext/>
      <w:keepLines/>
      <w:spacing w:before="260" w:after="260" w:line="413" w:lineRule="auto"/>
      <w:outlineLvl w:val="2"/>
    </w:pPr>
    <w:rPr>
      <w:rFonts w:cs="Calibri"/>
      <w:b/>
      <w:sz w:val="32"/>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nhideWhenUsed/>
    <w:qFormat/>
    <w:uiPriority w:val="0"/>
    <w:pPr>
      <w:spacing w:before="100" w:beforeAutospacing="1" w:after="120"/>
    </w:pPr>
  </w:style>
  <w:style w:type="paragraph" w:styleId="6">
    <w:name w:val="Body Text Indent"/>
    <w:basedOn w:val="1"/>
    <w:link w:val="48"/>
    <w:semiHidden/>
    <w:unhideWhenUsed/>
    <w:qFormat/>
    <w:uiPriority w:val="99"/>
    <w:pPr>
      <w:spacing w:after="120"/>
      <w:ind w:left="420" w:leftChars="200"/>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8">
    <w:name w:val="Date"/>
    <w:basedOn w:val="1"/>
    <w:next w:val="1"/>
    <w:link w:val="27"/>
    <w:qFormat/>
    <w:uiPriority w:val="0"/>
    <w:pPr>
      <w:ind w:left="100" w:leftChars="2500"/>
    </w:pPr>
    <w:rPr>
      <w:rFonts w:ascii="Times New Roman" w:hAnsi="Times New Roman" w:eastAsia="仿宋_GB2312"/>
      <w:sz w:val="32"/>
      <w:szCs w:val="24"/>
    </w:rPr>
  </w:style>
  <w:style w:type="paragraph" w:styleId="9">
    <w:name w:val="Balloon Text"/>
    <w:basedOn w:val="1"/>
    <w:link w:val="28"/>
    <w:semiHidden/>
    <w:unhideWhenUsed/>
    <w:qFormat/>
    <w:uiPriority w:val="0"/>
    <w:rPr>
      <w:rFonts w:asciiTheme="minorHAnsi" w:hAnsiTheme="minorHAnsi" w:eastAsiaTheme="minorEastAsia" w:cstheme="minorBidi"/>
      <w:sz w:val="18"/>
      <w:szCs w:val="18"/>
    </w:rPr>
  </w:style>
  <w:style w:type="paragraph" w:styleId="10">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1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3">
    <w:name w:val="table of figures"/>
    <w:basedOn w:val="1"/>
    <w:next w:val="1"/>
    <w:qFormat/>
    <w:uiPriority w:val="0"/>
    <w:pPr>
      <w:ind w:left="200" w:leftChars="200" w:hanging="200" w:hangingChars="200"/>
    </w:pPr>
    <w:rPr>
      <w:rFonts w:asciiTheme="minorHAnsi" w:hAnsiTheme="minorHAnsi" w:eastAsiaTheme="minorEastAsia" w:cstheme="minorBidi"/>
      <w:szCs w:val="24"/>
    </w:rPr>
  </w:style>
  <w:style w:type="paragraph" w:styleId="14">
    <w:name w:val="toc 2"/>
    <w:basedOn w:val="1"/>
    <w:next w:val="1"/>
    <w:unhideWhenUsed/>
    <w:qFormat/>
    <w:uiPriority w:val="39"/>
    <w:pPr>
      <w:widowControl/>
      <w:tabs>
        <w:tab w:val="right" w:leader="dot" w:pos="9004"/>
      </w:tabs>
      <w:spacing w:after="100" w:line="276" w:lineRule="auto"/>
      <w:ind w:left="220"/>
      <w:jc w:val="left"/>
    </w:pPr>
    <w:rPr>
      <w:rFonts w:ascii="方正楷体_GBK" w:eastAsia="方正楷体_GBK" w:hAnsiTheme="minorHAnsi" w:cstheme="minorBidi"/>
      <w:kern w:val="0"/>
      <w:sz w:val="22"/>
    </w:rPr>
  </w:style>
  <w:style w:type="paragraph" w:styleId="15">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styleId="16">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7">
    <w:name w:val="Body Text First Indent"/>
    <w:basedOn w:val="5"/>
    <w:link w:val="31"/>
    <w:qFormat/>
    <w:uiPriority w:val="99"/>
    <w:pPr>
      <w:spacing w:before="0" w:beforeAutospacing="0"/>
      <w:ind w:firstLine="420" w:firstLineChars="100"/>
    </w:pPr>
    <w:rPr>
      <w:rFonts w:eastAsia="仿宋_GB2312"/>
      <w:sz w:val="32"/>
      <w:szCs w:val="24"/>
    </w:rPr>
  </w:style>
  <w:style w:type="character" w:styleId="20">
    <w:name w:val="page number"/>
    <w:basedOn w:val="19"/>
    <w:qFormat/>
    <w:uiPriority w:val="0"/>
    <w:rPr>
      <w:rFonts w:ascii="Verdana" w:hAnsi="Verdana"/>
      <w:kern w:val="0"/>
      <w:sz w:val="24"/>
      <w:szCs w:val="20"/>
      <w:lang w:eastAsia="en-U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正文文本 Char"/>
    <w:basedOn w:val="19"/>
    <w:link w:val="5"/>
    <w:qFormat/>
    <w:uiPriority w:val="0"/>
    <w:rPr>
      <w:rFonts w:ascii="Calibri" w:hAnsi="Calibri" w:eastAsia="宋体" w:cs="Times New Roman"/>
    </w:rPr>
  </w:style>
  <w:style w:type="character" w:customStyle="1" w:styleId="23">
    <w:name w:val="标题 1 Char"/>
    <w:basedOn w:val="19"/>
    <w:link w:val="2"/>
    <w:qFormat/>
    <w:uiPriority w:val="9"/>
    <w:rPr>
      <w:rFonts w:ascii="Calibri" w:hAnsi="Calibri" w:eastAsia="方正小标宋_GBK" w:cs="Times New Roman"/>
      <w:kern w:val="44"/>
      <w:sz w:val="44"/>
      <w:szCs w:val="44"/>
    </w:rPr>
  </w:style>
  <w:style w:type="character" w:customStyle="1" w:styleId="24">
    <w:name w:val="标题 2 Char"/>
    <w:basedOn w:val="19"/>
    <w:link w:val="3"/>
    <w:qFormat/>
    <w:uiPriority w:val="9"/>
    <w:rPr>
      <w:rFonts w:ascii="Arial" w:hAnsi="Arial" w:eastAsia="黑体" w:cs="Calibri"/>
      <w:b/>
      <w:sz w:val="32"/>
      <w:szCs w:val="21"/>
    </w:rPr>
  </w:style>
  <w:style w:type="character" w:customStyle="1" w:styleId="25">
    <w:name w:val="标题 3 Char"/>
    <w:basedOn w:val="19"/>
    <w:link w:val="4"/>
    <w:qFormat/>
    <w:uiPriority w:val="9"/>
    <w:rPr>
      <w:rFonts w:ascii="Calibri" w:hAnsi="Calibri" w:eastAsia="宋体" w:cs="Calibri"/>
      <w:b/>
      <w:sz w:val="32"/>
      <w:szCs w:val="21"/>
    </w:rPr>
  </w:style>
  <w:style w:type="character" w:customStyle="1" w:styleId="26">
    <w:name w:val="标题 Char"/>
    <w:basedOn w:val="19"/>
    <w:link w:val="16"/>
    <w:qFormat/>
    <w:uiPriority w:val="10"/>
    <w:rPr>
      <w:rFonts w:eastAsia="宋体" w:asciiTheme="majorHAnsi" w:hAnsiTheme="majorHAnsi" w:cstheme="majorBidi"/>
      <w:b/>
      <w:bCs/>
      <w:sz w:val="32"/>
      <w:szCs w:val="32"/>
    </w:rPr>
  </w:style>
  <w:style w:type="character" w:customStyle="1" w:styleId="27">
    <w:name w:val="日期 Char"/>
    <w:basedOn w:val="19"/>
    <w:link w:val="8"/>
    <w:qFormat/>
    <w:uiPriority w:val="0"/>
    <w:rPr>
      <w:rFonts w:ascii="Times New Roman" w:hAnsi="Times New Roman" w:eastAsia="仿宋_GB2312" w:cs="Times New Roman"/>
      <w:sz w:val="32"/>
      <w:szCs w:val="24"/>
    </w:rPr>
  </w:style>
  <w:style w:type="character" w:customStyle="1" w:styleId="28">
    <w:name w:val="批注框文本 Char"/>
    <w:basedOn w:val="19"/>
    <w:link w:val="9"/>
    <w:semiHidden/>
    <w:qFormat/>
    <w:uiPriority w:val="0"/>
    <w:rPr>
      <w:sz w:val="18"/>
      <w:szCs w:val="18"/>
    </w:rPr>
  </w:style>
  <w:style w:type="character" w:customStyle="1" w:styleId="29">
    <w:name w:val="页脚 Char"/>
    <w:basedOn w:val="19"/>
    <w:link w:val="10"/>
    <w:qFormat/>
    <w:uiPriority w:val="99"/>
    <w:rPr>
      <w:sz w:val="18"/>
      <w:szCs w:val="18"/>
    </w:rPr>
  </w:style>
  <w:style w:type="character" w:customStyle="1" w:styleId="30">
    <w:name w:val="页眉 Char"/>
    <w:basedOn w:val="19"/>
    <w:link w:val="11"/>
    <w:qFormat/>
    <w:uiPriority w:val="0"/>
    <w:rPr>
      <w:rFonts w:ascii="Times New Roman" w:hAnsi="Times New Roman" w:eastAsia="仿宋_GB2312" w:cs="Times New Roman"/>
      <w:sz w:val="18"/>
      <w:szCs w:val="18"/>
    </w:rPr>
  </w:style>
  <w:style w:type="character" w:customStyle="1" w:styleId="31">
    <w:name w:val="正文首行缩进 Char"/>
    <w:basedOn w:val="22"/>
    <w:link w:val="17"/>
    <w:qFormat/>
    <w:uiPriority w:val="99"/>
    <w:rPr>
      <w:rFonts w:eastAsia="仿宋_GB2312"/>
      <w:sz w:val="32"/>
      <w:szCs w:val="24"/>
    </w:rPr>
  </w:style>
  <w:style w:type="character" w:customStyle="1" w:styleId="32">
    <w:name w:val="font112"/>
    <w:basedOn w:val="19"/>
    <w:qFormat/>
    <w:uiPriority w:val="0"/>
    <w:rPr>
      <w:rFonts w:hint="default" w:ascii="Times New Roman" w:hAnsi="Times New Roman" w:cs="Times New Roman"/>
      <w:color w:val="000000"/>
      <w:kern w:val="0"/>
      <w:sz w:val="20"/>
      <w:szCs w:val="20"/>
      <w:u w:val="none"/>
      <w:lang w:eastAsia="en-US"/>
    </w:rPr>
  </w:style>
  <w:style w:type="character" w:customStyle="1" w:styleId="33">
    <w:name w:val="font01"/>
    <w:basedOn w:val="19"/>
    <w:qFormat/>
    <w:uiPriority w:val="0"/>
    <w:rPr>
      <w:rFonts w:hint="default" w:ascii="Times New Roman" w:hAnsi="Times New Roman" w:cs="Times New Roman"/>
      <w:color w:val="000000"/>
      <w:kern w:val="0"/>
      <w:sz w:val="20"/>
      <w:szCs w:val="20"/>
      <w:u w:val="none"/>
      <w:lang w:eastAsia="en-US"/>
    </w:rPr>
  </w:style>
  <w:style w:type="character" w:customStyle="1" w:styleId="34">
    <w:name w:val="font191"/>
    <w:basedOn w:val="19"/>
    <w:qFormat/>
    <w:uiPriority w:val="0"/>
    <w:rPr>
      <w:rFonts w:hint="eastAsia" w:ascii="方正仿宋_GBK" w:hAnsi="方正仿宋_GBK" w:eastAsia="方正仿宋_GBK" w:cs="方正仿宋_GBK"/>
      <w:color w:val="000000"/>
      <w:kern w:val="0"/>
      <w:sz w:val="20"/>
      <w:szCs w:val="20"/>
      <w:u w:val="none"/>
      <w:lang w:eastAsia="en-US"/>
    </w:rPr>
  </w:style>
  <w:style w:type="character" w:customStyle="1" w:styleId="35">
    <w:name w:val="font181"/>
    <w:basedOn w:val="19"/>
    <w:qFormat/>
    <w:uiPriority w:val="0"/>
    <w:rPr>
      <w:rFonts w:hint="default" w:ascii="Times New Roman" w:hAnsi="Times New Roman" w:cs="Times New Roman"/>
      <w:color w:val="000000"/>
      <w:kern w:val="0"/>
      <w:sz w:val="20"/>
      <w:szCs w:val="20"/>
      <w:u w:val="none"/>
      <w:lang w:eastAsia="en-US"/>
    </w:rPr>
  </w:style>
  <w:style w:type="character" w:customStyle="1" w:styleId="36">
    <w:name w:val="font91"/>
    <w:basedOn w:val="19"/>
    <w:qFormat/>
    <w:uiPriority w:val="0"/>
    <w:rPr>
      <w:rFonts w:hint="eastAsia" w:ascii="方正仿宋_GBK" w:hAnsi="方正仿宋_GBK" w:eastAsia="方正仿宋_GBK" w:cs="方正仿宋_GBK"/>
      <w:b/>
      <w:color w:val="000000"/>
      <w:kern w:val="0"/>
      <w:sz w:val="20"/>
      <w:szCs w:val="20"/>
      <w:u w:val="none"/>
      <w:lang w:eastAsia="en-US"/>
    </w:rPr>
  </w:style>
  <w:style w:type="character" w:customStyle="1" w:styleId="37">
    <w:name w:val="font81"/>
    <w:basedOn w:val="19"/>
    <w:qFormat/>
    <w:uiPriority w:val="0"/>
    <w:rPr>
      <w:rFonts w:hint="eastAsia" w:ascii="方正仿宋_GBK" w:hAnsi="方正仿宋_GBK" w:eastAsia="方正仿宋_GBK" w:cs="方正仿宋_GBK"/>
      <w:color w:val="FF0000"/>
      <w:kern w:val="0"/>
      <w:sz w:val="24"/>
      <w:szCs w:val="24"/>
      <w:u w:val="none"/>
      <w:lang w:eastAsia="en-US"/>
    </w:rPr>
  </w:style>
  <w:style w:type="character" w:customStyle="1" w:styleId="38">
    <w:name w:val="font122"/>
    <w:basedOn w:val="19"/>
    <w:qFormat/>
    <w:uiPriority w:val="0"/>
    <w:rPr>
      <w:rFonts w:hint="default" w:ascii="Times New Roman" w:hAnsi="Times New Roman" w:cs="Times New Roman"/>
      <w:color w:val="000000"/>
      <w:kern w:val="0"/>
      <w:sz w:val="20"/>
      <w:szCs w:val="20"/>
      <w:u w:val="none"/>
      <w:lang w:eastAsia="en-US"/>
    </w:rPr>
  </w:style>
  <w:style w:type="character" w:customStyle="1" w:styleId="39">
    <w:name w:val="font131"/>
    <w:basedOn w:val="19"/>
    <w:qFormat/>
    <w:uiPriority w:val="0"/>
    <w:rPr>
      <w:rFonts w:hint="eastAsia" w:ascii="方正仿宋_GBK" w:hAnsi="方正仿宋_GBK" w:eastAsia="方正仿宋_GBK" w:cs="方正仿宋_GBK"/>
      <w:color w:val="000000"/>
      <w:kern w:val="0"/>
      <w:sz w:val="20"/>
      <w:szCs w:val="20"/>
      <w:u w:val="none"/>
      <w:lang w:eastAsia="en-US"/>
    </w:rPr>
  </w:style>
  <w:style w:type="character" w:customStyle="1" w:styleId="40">
    <w:name w:val="font71"/>
    <w:basedOn w:val="19"/>
    <w:qFormat/>
    <w:uiPriority w:val="0"/>
    <w:rPr>
      <w:rFonts w:hint="default" w:ascii="Times New Roman" w:hAnsi="Times New Roman" w:cs="Times New Roman"/>
      <w:color w:val="FF0000"/>
      <w:kern w:val="0"/>
      <w:sz w:val="24"/>
      <w:szCs w:val="24"/>
      <w:u w:val="none"/>
      <w:lang w:eastAsia="en-US"/>
    </w:rPr>
  </w:style>
  <w:style w:type="paragraph" w:customStyle="1" w:styleId="41">
    <w:name w:val="信息标题1"/>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32"/>
      <w:szCs w:val="24"/>
    </w:rPr>
  </w:style>
  <w:style w:type="paragraph" w:customStyle="1" w:styleId="42">
    <w:name w:val="无间隔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43">
    <w:name w:val="_Style 8"/>
    <w:basedOn w:val="5"/>
    <w:next w:val="17"/>
    <w:qFormat/>
    <w:uiPriority w:val="0"/>
    <w:pPr>
      <w:spacing w:before="0" w:beforeAutospacing="0"/>
      <w:ind w:firstLine="420" w:firstLineChars="100"/>
    </w:pPr>
    <w:rPr>
      <w:rFonts w:eastAsia="仿宋_GB2312"/>
      <w:sz w:val="32"/>
      <w:szCs w:val="24"/>
    </w:rPr>
  </w:style>
  <w:style w:type="paragraph" w:styleId="44">
    <w:name w:val="List Paragraph"/>
    <w:basedOn w:val="1"/>
    <w:qFormat/>
    <w:uiPriority w:val="34"/>
    <w:pPr>
      <w:ind w:firstLine="420" w:firstLineChars="200"/>
    </w:pPr>
    <w:rPr>
      <w:rFonts w:ascii="Times New Roman" w:hAnsi="Times New Roman" w:eastAsia="仿宋_GB2312"/>
      <w:sz w:val="32"/>
      <w:szCs w:val="24"/>
    </w:rPr>
  </w:style>
  <w:style w:type="paragraph" w:customStyle="1" w:styleId="45">
    <w:name w:val="_Style 24"/>
    <w:basedOn w:val="5"/>
    <w:next w:val="17"/>
    <w:qFormat/>
    <w:uiPriority w:val="0"/>
    <w:pPr>
      <w:spacing w:before="0" w:beforeAutospacing="0"/>
      <w:ind w:firstLine="420" w:firstLineChars="100"/>
    </w:pPr>
    <w:rPr>
      <w:rFonts w:eastAsia="仿宋_GB2312"/>
      <w:sz w:val="32"/>
      <w:szCs w:val="24"/>
    </w:rPr>
  </w:style>
  <w:style w:type="paragraph" w:customStyle="1" w:styleId="46">
    <w:name w:val="TOC 标题1"/>
    <w:basedOn w:val="2"/>
    <w:next w:val="1"/>
    <w:unhideWhenUsed/>
    <w:qFormat/>
    <w:uiPriority w:val="39"/>
    <w:pPr>
      <w:widowControl/>
      <w:spacing w:before="480" w:line="276" w:lineRule="auto"/>
      <w:ind w:left="0" w:leftChars="0"/>
      <w:jc w:val="left"/>
      <w:outlineLvl w:val="9"/>
    </w:pPr>
    <w:rPr>
      <w:rFonts w:asciiTheme="majorHAnsi" w:hAnsiTheme="majorHAnsi" w:eastAsiaTheme="majorEastAsia" w:cstheme="majorBidi"/>
      <w:b/>
      <w:bCs/>
      <w:color w:val="376092" w:themeColor="accent1" w:themeShade="BF"/>
      <w:kern w:val="0"/>
      <w:sz w:val="28"/>
      <w:szCs w:val="28"/>
    </w:rPr>
  </w:style>
  <w:style w:type="paragraph" w:customStyle="1" w:styleId="47">
    <w:name w:val="p0"/>
    <w:basedOn w:val="1"/>
    <w:qFormat/>
    <w:uiPriority w:val="0"/>
    <w:pPr>
      <w:widowControl/>
    </w:pPr>
    <w:rPr>
      <w:rFonts w:ascii="Times New Roman" w:hAnsi="Times New Roman" w:eastAsia="方正仿宋_GBK"/>
      <w:kern w:val="0"/>
      <w:sz w:val="32"/>
      <w:szCs w:val="21"/>
    </w:rPr>
  </w:style>
  <w:style w:type="character" w:customStyle="1" w:styleId="48">
    <w:name w:val="正文文本缩进 Char"/>
    <w:basedOn w:val="19"/>
    <w:link w:val="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31947</Words>
  <Characters>33982</Characters>
  <Lines>257</Lines>
  <Paragraphs>72</Paragraphs>
  <TotalTime>5</TotalTime>
  <ScaleCrop>false</ScaleCrop>
  <LinksUpToDate>false</LinksUpToDate>
  <CharactersWithSpaces>34171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2021-12-31T09:11:00Z</dcterms:created>
  <dc:creator>Windows 用户</dc:creator>
  <cp:lastModifiedBy>祸害遗千年</cp:lastModifiedBy>
  <dcterms:modified xsi:type="dcterms:W3CDTF">2023-11-21T01:53:19Z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8311BFE2839349628EDFCE8FE40B9CE2</vt:lpwstr>
  </property>
</Properties>
</file>