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9" w:lineRule="exact"/>
        <w:ind w:left="1337" w:right="0" w:firstLine="0"/>
        <w:jc w:val="left"/>
        <w:rPr>
          <w:rFonts w:ascii="Times New Roman"/>
          <w:color w:val="000000"/>
          <w:spacing w:val="0"/>
          <w:sz w:val="32"/>
        </w:rPr>
      </w:pPr>
      <w:bookmarkStart w:id="0" w:name="_GoBack"/>
      <w:bookmarkEnd w:id="0"/>
      <w:r>
        <w:rPr>
          <w:rFonts w:ascii="黑体" w:hAnsi="黑体" w:cs="黑体" w:eastAsiaTheme="minorEastAsia"/>
          <w:color w:val="000000"/>
          <w:spacing w:val="0"/>
          <w:sz w:val="32"/>
        </w:rPr>
        <w:pict>
          <v:shape id="_x00000" o:spid="_x0000_s1026" o:spt="75" type="#_x0000_t75" style="position:absolute;left:0pt;margin-left:71.4pt;margin-top:326.45pt;height:415.25pt;width:452.7pt;mso-position-horizontal-relative:page;mso-position-vertical-relative:page;z-index:-251657216;mso-width-relative:page;mso-height-relative:page;" filled="f" coordsize="21600,21600">
            <v:path/>
            <v:fill on="f" focussize="0,0"/>
            <v:stroke/>
            <v:imagedata r:id="rId4" o:title=""/>
            <o:lock v:ext="edit" aspectratio="t"/>
          </v:shape>
        </w:pict>
      </w:r>
      <w:r>
        <w:rPr>
          <w:rFonts w:hint="eastAsia" w:ascii="黑体" w:hAnsi="黑体" w:cs="黑体" w:eastAsiaTheme="minorEastAsia"/>
          <w:color w:val="000000"/>
          <w:spacing w:val="0"/>
          <w:sz w:val="32"/>
          <w:lang w:eastAsia="zh-CN"/>
        </w:rPr>
        <w:t>忠县</w:t>
      </w:r>
      <w:r>
        <w:rPr>
          <w:rFonts w:ascii="黑体" w:hAnsi="黑体" w:cs="黑体" w:eastAsiaTheme="minorEastAsia"/>
          <w:color w:val="000000"/>
          <w:spacing w:val="0"/>
          <w:sz w:val="32"/>
        </w:rPr>
        <w:t>车用</w:t>
      </w:r>
      <w:r>
        <w:rPr>
          <w:rFonts w:ascii="黑体" w:hAnsi="黑体" w:cs="黑体"/>
          <w:color w:val="000000"/>
          <w:spacing w:val="0"/>
          <w:sz w:val="32"/>
        </w:rPr>
        <w:t>尿素产品质量省级监督抽查实施细则</w:t>
      </w:r>
    </w:p>
    <w:p>
      <w:pPr>
        <w:spacing w:before="304" w:after="0" w:line="310" w:lineRule="exact"/>
        <w:ind w:left="3334" w:right="0" w:firstLine="0"/>
        <w:jc w:val="left"/>
        <w:rPr>
          <w:rFonts w:ascii="黑体"/>
          <w:color w:val="000000"/>
          <w:spacing w:val="0"/>
          <w:sz w:val="30"/>
        </w:rPr>
      </w:pPr>
      <w:r>
        <w:rPr>
          <w:rFonts w:ascii="黑体"/>
          <w:color w:val="000000"/>
          <w:spacing w:val="0"/>
          <w:sz w:val="30"/>
        </w:rPr>
        <w:t>2021</w:t>
      </w:r>
    </w:p>
    <w:p>
      <w:pPr>
        <w:spacing w:before="520" w:after="0" w:line="221" w:lineRule="exact"/>
        <w:ind w:left="0" w:right="0" w:firstLine="0"/>
        <w:jc w:val="left"/>
        <w:rPr>
          <w:rFonts w:ascii="Times New Roman"/>
          <w:color w:val="000000"/>
          <w:spacing w:val="0"/>
          <w:sz w:val="21"/>
        </w:rPr>
      </w:pPr>
      <w:r>
        <w:rPr>
          <w:rFonts w:ascii="黑体"/>
          <w:color w:val="000000"/>
          <w:spacing w:val="0"/>
          <w:sz w:val="21"/>
        </w:rPr>
        <w:t>1</w:t>
      </w:r>
      <w:r>
        <w:rPr>
          <w:rFonts w:ascii="黑体"/>
          <w:color w:val="000000"/>
          <w:spacing w:val="1"/>
          <w:sz w:val="21"/>
        </w:rPr>
        <w:t xml:space="preserve"> </w:t>
      </w:r>
      <w:r>
        <w:rPr>
          <w:rFonts w:ascii="黑体" w:hAnsi="黑体" w:cs="黑体"/>
          <w:color w:val="000000"/>
          <w:spacing w:val="0"/>
          <w:sz w:val="21"/>
        </w:rPr>
        <w:t>抽样方法</w:t>
      </w:r>
    </w:p>
    <w:p>
      <w:pPr>
        <w:spacing w:before="400" w:after="0" w:line="221" w:lineRule="exact"/>
        <w:ind w:left="420" w:right="0" w:firstLine="0"/>
        <w:jc w:val="left"/>
        <w:rPr>
          <w:rFonts w:ascii="Times New Roman"/>
          <w:color w:val="000000"/>
          <w:spacing w:val="0"/>
          <w:sz w:val="21"/>
        </w:rPr>
      </w:pPr>
      <w:r>
        <w:rPr>
          <w:rFonts w:ascii="宋体" w:hAnsi="宋体" w:cs="宋体"/>
          <w:color w:val="000000"/>
          <w:spacing w:val="0"/>
          <w:sz w:val="21"/>
        </w:rPr>
        <w:t>以随机抽样的方式在被抽样生产者、销售者的待销产品中抽取。</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0"/>
          <w:sz w:val="21"/>
        </w:rPr>
        <w:t>抽查样品基数满足抽样数量即可。</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0"/>
          <w:sz w:val="21"/>
        </w:rPr>
        <w:t>随机数一般可使用随机数表、骰子或扑克牌等方法产生。</w:t>
      </w:r>
    </w:p>
    <w:p>
      <w:pPr>
        <w:spacing w:before="71" w:after="0" w:line="268" w:lineRule="exact"/>
        <w:ind w:left="420" w:right="0" w:firstLine="0"/>
        <w:jc w:val="left"/>
        <w:rPr>
          <w:rFonts w:ascii="Times New Roman"/>
          <w:color w:val="000000"/>
          <w:spacing w:val="0"/>
          <w:sz w:val="21"/>
        </w:rPr>
      </w:pPr>
      <w:r>
        <w:rPr>
          <w:rFonts w:ascii="宋体" w:hAnsi="宋体" w:cs="宋体"/>
          <w:color w:val="000000"/>
          <w:spacing w:val="0"/>
          <w:sz w:val="21"/>
        </w:rPr>
        <w:t>每批次产品抽取样品不少于</w:t>
      </w:r>
      <w:r>
        <w:rPr>
          <w:rFonts w:ascii="Times New Roman"/>
          <w:color w:val="000000"/>
          <w:spacing w:val="1"/>
          <w:sz w:val="21"/>
        </w:rPr>
        <w:t xml:space="preserve"> </w:t>
      </w:r>
      <w:r>
        <w:rPr>
          <w:rFonts w:ascii="Calibri"/>
          <w:color w:val="000000"/>
          <w:spacing w:val="-1"/>
          <w:sz w:val="21"/>
        </w:rPr>
        <w:t>2L</w:t>
      </w:r>
      <w:r>
        <w:rPr>
          <w:rFonts w:ascii="Calibri"/>
          <w:color w:val="000000"/>
          <w:spacing w:val="7"/>
          <w:sz w:val="21"/>
        </w:rPr>
        <w:t xml:space="preserve"> </w:t>
      </w:r>
      <w:r>
        <w:rPr>
          <w:rFonts w:ascii="宋体" w:hAnsi="宋体" w:cs="宋体"/>
          <w:color w:val="000000"/>
          <w:spacing w:val="0"/>
          <w:sz w:val="21"/>
        </w:rPr>
        <w:t>独立包装产品</w:t>
      </w:r>
      <w:r>
        <w:rPr>
          <w:rFonts w:ascii="Times New Roman"/>
          <w:color w:val="000000"/>
          <w:spacing w:val="1"/>
          <w:sz w:val="21"/>
        </w:rPr>
        <w:t xml:space="preserve"> </w:t>
      </w:r>
      <w:r>
        <w:rPr>
          <w:rFonts w:ascii="Calibri"/>
          <w:color w:val="000000"/>
          <w:spacing w:val="0"/>
          <w:sz w:val="21"/>
        </w:rPr>
        <w:t>2</w:t>
      </w:r>
      <w:r>
        <w:rPr>
          <w:rFonts w:ascii="Calibri"/>
          <w:color w:val="000000"/>
          <w:spacing w:val="4"/>
          <w:sz w:val="21"/>
        </w:rPr>
        <w:t xml:space="preserve"> </w:t>
      </w:r>
      <w:r>
        <w:rPr>
          <w:rFonts w:ascii="宋体" w:hAnsi="宋体" w:cs="宋体"/>
          <w:color w:val="000000"/>
          <w:spacing w:val="-3"/>
          <w:sz w:val="21"/>
        </w:rPr>
        <w:t>份，每份大于</w:t>
      </w:r>
      <w:r>
        <w:rPr>
          <w:rFonts w:ascii="Times New Roman"/>
          <w:color w:val="000000"/>
          <w:spacing w:val="2"/>
          <w:sz w:val="21"/>
        </w:rPr>
        <w:t xml:space="preserve"> </w:t>
      </w:r>
      <w:r>
        <w:rPr>
          <w:rFonts w:ascii="Calibri"/>
          <w:color w:val="000000"/>
          <w:spacing w:val="0"/>
          <w:sz w:val="21"/>
        </w:rPr>
        <w:t>2L</w:t>
      </w:r>
      <w:r>
        <w:rPr>
          <w:rFonts w:ascii="宋体" w:hAnsi="宋体" w:cs="宋体"/>
          <w:color w:val="000000"/>
          <w:spacing w:val="-6"/>
          <w:sz w:val="21"/>
        </w:rPr>
        <w:t>，其中</w:t>
      </w:r>
      <w:r>
        <w:rPr>
          <w:rFonts w:ascii="Times New Roman"/>
          <w:color w:val="000000"/>
          <w:spacing w:val="5"/>
          <w:sz w:val="21"/>
        </w:rPr>
        <w:t xml:space="preserve"> </w:t>
      </w:r>
      <w:r>
        <w:rPr>
          <w:rFonts w:ascii="Calibri"/>
          <w:color w:val="000000"/>
          <w:spacing w:val="0"/>
          <w:sz w:val="21"/>
        </w:rPr>
        <w:t>1</w:t>
      </w:r>
      <w:r>
        <w:rPr>
          <w:rFonts w:ascii="Calibri"/>
          <w:color w:val="000000"/>
          <w:spacing w:val="7"/>
          <w:sz w:val="21"/>
        </w:rPr>
        <w:t xml:space="preserve"> </w:t>
      </w:r>
      <w:r>
        <w:rPr>
          <w:rFonts w:ascii="宋体" w:hAnsi="宋体" w:cs="宋体"/>
          <w:color w:val="000000"/>
          <w:spacing w:val="-2"/>
          <w:sz w:val="21"/>
        </w:rPr>
        <w:t>份作为检验样品，</w:t>
      </w:r>
      <w:r>
        <w:rPr>
          <w:rFonts w:ascii="Calibri"/>
          <w:color w:val="000000"/>
          <w:spacing w:val="0"/>
          <w:sz w:val="21"/>
        </w:rPr>
        <w:t>1</w:t>
      </w:r>
      <w:r>
        <w:rPr>
          <w:rFonts w:ascii="Calibri"/>
          <w:color w:val="000000"/>
          <w:spacing w:val="4"/>
          <w:sz w:val="21"/>
        </w:rPr>
        <w:t xml:space="preserve"> </w:t>
      </w:r>
      <w:r>
        <w:rPr>
          <w:rFonts w:ascii="宋体" w:hAnsi="宋体" w:cs="宋体"/>
          <w:color w:val="000000"/>
          <w:spacing w:val="0"/>
          <w:sz w:val="21"/>
        </w:rPr>
        <w:t>份</w:t>
      </w:r>
    </w:p>
    <w:p>
      <w:pPr>
        <w:spacing w:before="64" w:after="0" w:line="221" w:lineRule="exact"/>
        <w:ind w:left="420" w:right="0" w:firstLine="0"/>
        <w:jc w:val="left"/>
        <w:rPr>
          <w:rFonts w:ascii="Times New Roman"/>
          <w:color w:val="000000"/>
          <w:spacing w:val="0"/>
          <w:sz w:val="21"/>
        </w:rPr>
      </w:pPr>
      <w:r>
        <w:rPr>
          <w:rFonts w:ascii="宋体" w:hAnsi="宋体" w:cs="宋体"/>
          <w:color w:val="000000"/>
          <w:spacing w:val="0"/>
          <w:sz w:val="21"/>
        </w:rPr>
        <w:t>作为备用样品。</w:t>
      </w:r>
    </w:p>
    <w:p>
      <w:pPr>
        <w:spacing w:before="405" w:after="0" w:line="221" w:lineRule="exact"/>
        <w:ind w:left="0" w:right="0" w:firstLine="0"/>
        <w:jc w:val="left"/>
        <w:rPr>
          <w:rFonts w:ascii="Times New Roman"/>
          <w:color w:val="000000"/>
          <w:spacing w:val="0"/>
          <w:sz w:val="21"/>
        </w:rPr>
      </w:pPr>
      <w:r>
        <w:rPr>
          <w:rFonts w:ascii="黑体"/>
          <w:color w:val="000000"/>
          <w:spacing w:val="0"/>
          <w:sz w:val="21"/>
        </w:rPr>
        <w:t>2</w:t>
      </w:r>
      <w:r>
        <w:rPr>
          <w:rFonts w:ascii="黑体"/>
          <w:color w:val="000000"/>
          <w:spacing w:val="1"/>
          <w:sz w:val="21"/>
        </w:rPr>
        <w:t xml:space="preserve"> </w:t>
      </w:r>
      <w:r>
        <w:rPr>
          <w:rFonts w:ascii="黑体" w:hAnsi="黑体" w:cs="黑体"/>
          <w:color w:val="000000"/>
          <w:spacing w:val="0"/>
          <w:sz w:val="21"/>
        </w:rPr>
        <w:t>检验依据</w:t>
      </w:r>
    </w:p>
    <w:p>
      <w:pPr>
        <w:spacing w:before="400" w:after="0" w:line="221" w:lineRule="exact"/>
        <w:ind w:left="3459" w:right="0" w:firstLine="0"/>
        <w:jc w:val="left"/>
        <w:rPr>
          <w:rFonts w:ascii="Times New Roman"/>
          <w:color w:val="000000"/>
          <w:spacing w:val="0"/>
          <w:sz w:val="21"/>
        </w:rPr>
      </w:pPr>
      <w:r>
        <w:rPr>
          <w:rFonts w:ascii="黑体" w:hAnsi="黑体" w:cs="黑体"/>
          <w:color w:val="000000"/>
          <w:spacing w:val="0"/>
          <w:sz w:val="21"/>
        </w:rPr>
        <w:t>表</w:t>
      </w:r>
      <w:r>
        <w:rPr>
          <w:rFonts w:ascii="Times New Roman"/>
          <w:color w:val="000000"/>
          <w:spacing w:val="1"/>
          <w:sz w:val="21"/>
        </w:rPr>
        <w:t xml:space="preserve"> </w:t>
      </w:r>
      <w:r>
        <w:rPr>
          <w:rFonts w:ascii="黑体"/>
          <w:color w:val="000000"/>
          <w:spacing w:val="0"/>
          <w:sz w:val="21"/>
        </w:rPr>
        <w:t>1</w:t>
      </w:r>
      <w:r>
        <w:rPr>
          <w:rFonts w:ascii="黑体"/>
          <w:color w:val="000000"/>
          <w:spacing w:val="-1"/>
          <w:sz w:val="21"/>
        </w:rPr>
        <w:t xml:space="preserve"> </w:t>
      </w:r>
      <w:r>
        <w:rPr>
          <w:rFonts w:ascii="黑体" w:hAnsi="黑体" w:cs="黑体"/>
          <w:color w:val="000000"/>
          <w:spacing w:val="0"/>
          <w:sz w:val="21"/>
        </w:rPr>
        <w:t>车用尿素检验项目</w:t>
      </w:r>
    </w:p>
    <w:p>
      <w:pPr>
        <w:spacing w:before="367" w:after="0" w:line="190" w:lineRule="exact"/>
        <w:ind w:left="396" w:right="0" w:firstLine="0"/>
        <w:jc w:val="left"/>
        <w:rPr>
          <w:rFonts w:ascii="Times New Roman"/>
          <w:color w:val="000000"/>
          <w:spacing w:val="0"/>
          <w:sz w:val="18"/>
        </w:rPr>
      </w:pPr>
      <w:r>
        <w:rPr>
          <w:rFonts w:ascii="宋体" w:hAnsi="宋体" w:cs="宋体"/>
          <w:color w:val="000000"/>
          <w:spacing w:val="0"/>
          <w:sz w:val="18"/>
        </w:rPr>
        <w:t>序号</w:t>
      </w:r>
      <w:r>
        <w:rPr>
          <w:rFonts w:ascii="Times New Roman"/>
          <w:color w:val="000000"/>
          <w:spacing w:val="1991"/>
          <w:sz w:val="18"/>
        </w:rPr>
        <w:t xml:space="preserve"> </w:t>
      </w:r>
      <w:r>
        <w:rPr>
          <w:rFonts w:ascii="宋体" w:hAnsi="宋体" w:cs="宋体"/>
          <w:color w:val="000000"/>
          <w:spacing w:val="0"/>
          <w:sz w:val="18"/>
        </w:rPr>
        <w:t>检验项目</w:t>
      </w:r>
      <w:r>
        <w:rPr>
          <w:rFonts w:ascii="Times New Roman"/>
          <w:color w:val="000000"/>
          <w:spacing w:val="3195"/>
          <w:sz w:val="18"/>
        </w:rPr>
        <w:t xml:space="preserve"> </w:t>
      </w:r>
      <w:r>
        <w:rPr>
          <w:rFonts w:ascii="宋体" w:hAnsi="宋体" w:cs="宋体"/>
          <w:color w:val="000000"/>
          <w:spacing w:val="0"/>
          <w:sz w:val="18"/>
        </w:rPr>
        <w:t>检验方法</w:t>
      </w:r>
    </w:p>
    <w:p>
      <w:pPr>
        <w:spacing w:before="276" w:after="0" w:line="190" w:lineRule="exact"/>
        <w:ind w:left="530" w:right="0" w:firstLine="0"/>
        <w:jc w:val="left"/>
        <w:rPr>
          <w:rFonts w:ascii="宋体"/>
          <w:color w:val="000000"/>
          <w:spacing w:val="0"/>
          <w:sz w:val="18"/>
        </w:rPr>
      </w:pPr>
      <w:r>
        <w:rPr>
          <w:rFonts w:ascii="宋体"/>
          <w:color w:val="000000"/>
          <w:spacing w:val="0"/>
          <w:sz w:val="18"/>
        </w:rPr>
        <w:t>1</w:t>
      </w:r>
      <w:r>
        <w:rPr>
          <w:rFonts w:ascii="宋体"/>
          <w:color w:val="000000"/>
          <w:spacing w:val="1541"/>
          <w:sz w:val="18"/>
        </w:rPr>
        <w:t xml:space="preserve"> </w:t>
      </w:r>
      <w:r>
        <w:rPr>
          <w:rFonts w:ascii="宋体" w:hAnsi="宋体" w:cs="宋体"/>
          <w:color w:val="000000"/>
          <w:spacing w:val="0"/>
          <w:sz w:val="18"/>
        </w:rPr>
        <w:t>尿素含量（质量分数）</w:t>
      </w:r>
      <w:r>
        <w:rPr>
          <w:rFonts w:ascii="Times New Roman"/>
          <w:color w:val="000000"/>
          <w:spacing w:val="2430"/>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2</w:t>
      </w:r>
      <w:r>
        <w:rPr>
          <w:rFonts w:ascii="宋体"/>
          <w:color w:val="000000"/>
          <w:spacing w:val="1901"/>
          <w:sz w:val="18"/>
        </w:rPr>
        <w:t xml:space="preserve"> </w:t>
      </w:r>
      <w:r>
        <w:rPr>
          <w:rFonts w:ascii="宋体" w:hAnsi="宋体" w:cs="宋体"/>
          <w:color w:val="000000"/>
          <w:spacing w:val="0"/>
          <w:sz w:val="18"/>
        </w:rPr>
        <w:t>密度（</w:t>
      </w:r>
      <w:r>
        <w:rPr>
          <w:rFonts w:ascii="宋体"/>
          <w:color w:val="000000"/>
          <w:spacing w:val="1"/>
          <w:sz w:val="18"/>
        </w:rPr>
        <w:t>20</w:t>
      </w:r>
      <w:r>
        <w:rPr>
          <w:rFonts w:ascii="宋体" w:hAnsi="宋体" w:cs="宋体"/>
          <w:color w:val="000000"/>
          <w:spacing w:val="0"/>
          <w:sz w:val="18"/>
        </w:rPr>
        <w:t>℃）</w:t>
      </w:r>
      <w:r>
        <w:rPr>
          <w:rFonts w:ascii="Times New Roman"/>
          <w:color w:val="000000"/>
          <w:spacing w:val="2744"/>
          <w:sz w:val="18"/>
        </w:rPr>
        <w:t xml:space="preserve"> </w:t>
      </w:r>
      <w:r>
        <w:rPr>
          <w:rFonts w:ascii="宋体"/>
          <w:color w:val="000000"/>
          <w:spacing w:val="0"/>
          <w:sz w:val="18"/>
        </w:rPr>
        <w:t>SH/T 0604-2000</w:t>
      </w:r>
    </w:p>
    <w:p>
      <w:pPr>
        <w:spacing w:before="188" w:after="0" w:line="205" w:lineRule="exact"/>
        <w:ind w:left="530" w:right="0" w:firstLine="0"/>
        <w:jc w:val="left"/>
        <w:rPr>
          <w:rFonts w:ascii="宋体"/>
          <w:color w:val="000000"/>
          <w:spacing w:val="0"/>
          <w:sz w:val="18"/>
        </w:rPr>
      </w:pPr>
      <w:r>
        <w:rPr>
          <w:rFonts w:ascii="宋体"/>
          <w:color w:val="000000"/>
          <w:spacing w:val="0"/>
          <w:sz w:val="18"/>
        </w:rPr>
        <w:t>3</w:t>
      </w:r>
      <w:r>
        <w:rPr>
          <w:rFonts w:ascii="宋体"/>
          <w:color w:val="000000"/>
          <w:spacing w:val="2014"/>
          <w:sz w:val="18"/>
        </w:rPr>
        <w:t xml:space="preserve"> </w:t>
      </w:r>
      <w:r>
        <w:rPr>
          <w:rFonts w:ascii="宋体" w:hAnsi="宋体" w:cs="宋体"/>
          <w:color w:val="000000"/>
          <w:spacing w:val="0"/>
          <w:sz w:val="18"/>
        </w:rPr>
        <w:t>折光率</w:t>
      </w:r>
      <w:r>
        <w:rPr>
          <w:rFonts w:ascii="Times New Roman"/>
          <w:color w:val="000000"/>
          <w:spacing w:val="1"/>
          <w:sz w:val="18"/>
        </w:rPr>
        <w:t xml:space="preserve"> </w:t>
      </w:r>
      <w:r>
        <w:rPr>
          <w:rFonts w:ascii="宋体"/>
          <w:color w:val="000000"/>
          <w:spacing w:val="1"/>
          <w:sz w:val="14"/>
          <w:vertAlign w:val="superscript"/>
        </w:rPr>
        <w:t>20</w:t>
      </w:r>
      <w:r>
        <w:rPr>
          <w:rFonts w:ascii="宋体"/>
          <w:color w:val="000000"/>
          <w:spacing w:val="-24"/>
          <w:sz w:val="14"/>
          <w:vertAlign w:val="superscript"/>
        </w:rPr>
        <w:t xml:space="preserve"> </w:t>
      </w:r>
      <w:r>
        <w:rPr>
          <w:rFonts w:ascii="宋体"/>
          <w:color w:val="000000"/>
          <w:spacing w:val="-1"/>
          <w:sz w:val="18"/>
        </w:rPr>
        <w:t>n</w:t>
      </w:r>
      <w:r>
        <w:rPr>
          <w:rFonts w:ascii="宋体"/>
          <w:color w:val="000000"/>
          <w:spacing w:val="0"/>
          <w:sz w:val="14"/>
          <w:vertAlign w:val="subscript"/>
        </w:rPr>
        <w:t>D</w:t>
      </w:r>
      <w:r>
        <w:rPr>
          <w:rFonts w:ascii="宋体"/>
          <w:color w:val="000000"/>
          <w:spacing w:val="2876"/>
          <w:sz w:val="14"/>
          <w:vertAlign w:val="subscript"/>
        </w:rPr>
        <w:t xml:space="preserve"> </w:t>
      </w:r>
      <w:r>
        <w:rPr>
          <w:rFonts w:ascii="宋体"/>
          <w:color w:val="000000"/>
          <w:spacing w:val="0"/>
          <w:sz w:val="18"/>
        </w:rPr>
        <w:t>GB/T 614-2006</w:t>
      </w:r>
    </w:p>
    <w:p>
      <w:pPr>
        <w:spacing w:before="218" w:after="0" w:line="190" w:lineRule="exact"/>
        <w:ind w:left="530" w:right="0" w:firstLine="0"/>
        <w:jc w:val="left"/>
        <w:rPr>
          <w:rFonts w:ascii="宋体"/>
          <w:color w:val="000000"/>
          <w:spacing w:val="0"/>
          <w:sz w:val="18"/>
        </w:rPr>
      </w:pPr>
      <w:r>
        <w:rPr>
          <w:rFonts w:ascii="宋体"/>
          <w:color w:val="000000"/>
          <w:spacing w:val="0"/>
          <w:sz w:val="18"/>
        </w:rPr>
        <w:t>4</w:t>
      </w:r>
      <w:r>
        <w:rPr>
          <w:rFonts w:ascii="宋体"/>
          <w:color w:val="000000"/>
          <w:spacing w:val="1260"/>
          <w:sz w:val="18"/>
        </w:rPr>
        <w:t xml:space="preserve"> </w:t>
      </w:r>
      <w:r>
        <w:rPr>
          <w:rFonts w:ascii="宋体" w:hAnsi="宋体" w:cs="宋体"/>
          <w:color w:val="000000"/>
          <w:spacing w:val="0"/>
          <w:sz w:val="18"/>
        </w:rPr>
        <w:t>碱度（以</w:t>
      </w:r>
      <w:r>
        <w:rPr>
          <w:rFonts w:ascii="Times New Roman"/>
          <w:color w:val="000000"/>
          <w:spacing w:val="1"/>
          <w:sz w:val="18"/>
        </w:rPr>
        <w:t xml:space="preserve"> </w:t>
      </w:r>
      <w:r>
        <w:rPr>
          <w:rFonts w:ascii="宋体"/>
          <w:color w:val="000000"/>
          <w:spacing w:val="1"/>
          <w:sz w:val="18"/>
        </w:rPr>
        <w:t>NH</w:t>
      </w:r>
      <w:r>
        <w:rPr>
          <w:rFonts w:ascii="宋体"/>
          <w:color w:val="000000"/>
          <w:spacing w:val="22"/>
          <w:sz w:val="14"/>
          <w:vertAlign w:val="subscript"/>
        </w:rPr>
        <w:t>3</w:t>
      </w:r>
      <w:r>
        <w:rPr>
          <w:rFonts w:ascii="宋体" w:hAnsi="宋体" w:cs="宋体"/>
          <w:color w:val="000000"/>
          <w:spacing w:val="-11"/>
          <w:sz w:val="18"/>
        </w:rPr>
        <w:t>计）（质量分数）</w:t>
      </w:r>
      <w:r>
        <w:rPr>
          <w:rFonts w:ascii="Times New Roman"/>
          <w:color w:val="000000"/>
          <w:spacing w:val="2158"/>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5</w:t>
      </w:r>
      <w:r>
        <w:rPr>
          <w:rFonts w:ascii="宋体"/>
          <w:color w:val="000000"/>
          <w:spacing w:val="1632"/>
          <w:sz w:val="18"/>
        </w:rPr>
        <w:t xml:space="preserve"> </w:t>
      </w:r>
      <w:r>
        <w:rPr>
          <w:rFonts w:ascii="宋体" w:hAnsi="宋体" w:cs="宋体"/>
          <w:color w:val="000000"/>
          <w:spacing w:val="0"/>
          <w:sz w:val="18"/>
        </w:rPr>
        <w:t>缩二脲（质量分数）</w:t>
      </w:r>
      <w:r>
        <w:rPr>
          <w:rFonts w:ascii="Times New Roman"/>
          <w:color w:val="000000"/>
          <w:spacing w:val="251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530" w:right="0" w:firstLine="0"/>
        <w:jc w:val="left"/>
        <w:rPr>
          <w:rFonts w:ascii="宋体"/>
          <w:color w:val="000000"/>
          <w:spacing w:val="0"/>
          <w:sz w:val="18"/>
        </w:rPr>
      </w:pPr>
      <w:r>
        <w:rPr>
          <w:rFonts w:ascii="宋体"/>
          <w:color w:val="000000"/>
          <w:spacing w:val="0"/>
          <w:sz w:val="18"/>
        </w:rPr>
        <w:t>6</w:t>
      </w:r>
      <w:r>
        <w:rPr>
          <w:rFonts w:ascii="宋体"/>
          <w:color w:val="000000"/>
          <w:spacing w:val="1676"/>
          <w:sz w:val="18"/>
        </w:rPr>
        <w:t xml:space="preserve"> </w:t>
      </w:r>
      <w:r>
        <w:rPr>
          <w:rFonts w:ascii="宋体" w:hAnsi="宋体" w:cs="宋体"/>
          <w:color w:val="000000"/>
          <w:spacing w:val="0"/>
          <w:sz w:val="18"/>
        </w:rPr>
        <w:t>醛类（以</w:t>
      </w:r>
      <w:r>
        <w:rPr>
          <w:rFonts w:ascii="Times New Roman"/>
          <w:color w:val="000000"/>
          <w:spacing w:val="1"/>
          <w:sz w:val="18"/>
        </w:rPr>
        <w:t xml:space="preserve"> </w:t>
      </w:r>
      <w:r>
        <w:rPr>
          <w:rFonts w:ascii="宋体"/>
          <w:color w:val="000000"/>
          <w:spacing w:val="0"/>
          <w:sz w:val="18"/>
        </w:rPr>
        <w:t>HCHO</w:t>
      </w:r>
      <w:r>
        <w:rPr>
          <w:rFonts w:ascii="宋体" w:hAnsi="宋体" w:cs="宋体"/>
          <w:color w:val="000000"/>
          <w:spacing w:val="0"/>
          <w:sz w:val="18"/>
        </w:rPr>
        <w:t>计）</w:t>
      </w:r>
      <w:r>
        <w:rPr>
          <w:rFonts w:ascii="Times New Roman"/>
          <w:color w:val="000000"/>
          <w:spacing w:val="2562"/>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7</w:t>
      </w:r>
      <w:r>
        <w:rPr>
          <w:rFonts w:ascii="宋体"/>
          <w:color w:val="000000"/>
          <w:spacing w:val="2173"/>
          <w:sz w:val="18"/>
        </w:rPr>
        <w:t xml:space="preserve"> </w:t>
      </w:r>
      <w:r>
        <w:rPr>
          <w:rFonts w:ascii="宋体" w:hAnsi="宋体" w:cs="宋体"/>
          <w:color w:val="000000"/>
          <w:spacing w:val="0"/>
          <w:sz w:val="18"/>
        </w:rPr>
        <w:t>不溶物</w:t>
      </w:r>
      <w:r>
        <w:rPr>
          <w:rFonts w:ascii="Times New Roman"/>
          <w:color w:val="000000"/>
          <w:spacing w:val="305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530" w:right="0" w:firstLine="0"/>
        <w:jc w:val="left"/>
        <w:rPr>
          <w:rFonts w:ascii="宋体"/>
          <w:color w:val="000000"/>
          <w:spacing w:val="0"/>
          <w:sz w:val="18"/>
        </w:rPr>
      </w:pPr>
      <w:r>
        <w:rPr>
          <w:rFonts w:ascii="宋体"/>
          <w:color w:val="000000"/>
          <w:spacing w:val="0"/>
          <w:sz w:val="18"/>
        </w:rPr>
        <w:t>8</w:t>
      </w:r>
      <w:r>
        <w:rPr>
          <w:rFonts w:ascii="宋体"/>
          <w:color w:val="000000"/>
          <w:spacing w:val="1666"/>
          <w:sz w:val="18"/>
        </w:rPr>
        <w:t xml:space="preserve"> </w:t>
      </w:r>
      <w:r>
        <w:rPr>
          <w:rFonts w:ascii="宋体" w:hAnsi="宋体" w:cs="宋体"/>
          <w:color w:val="000000"/>
          <w:spacing w:val="0"/>
          <w:sz w:val="18"/>
        </w:rPr>
        <w:t>磷酸盐（以</w:t>
      </w:r>
      <w:r>
        <w:rPr>
          <w:rFonts w:ascii="Times New Roman"/>
          <w:color w:val="000000"/>
          <w:spacing w:val="1"/>
          <w:sz w:val="18"/>
        </w:rPr>
        <w:t xml:space="preserve"> </w:t>
      </w:r>
      <w:r>
        <w:rPr>
          <w:rFonts w:ascii="宋体"/>
          <w:color w:val="000000"/>
          <w:spacing w:val="1"/>
          <w:sz w:val="18"/>
        </w:rPr>
        <w:t>PO</w:t>
      </w:r>
      <w:r>
        <w:rPr>
          <w:rFonts w:ascii="宋体"/>
          <w:color w:val="000000"/>
          <w:spacing w:val="22"/>
          <w:sz w:val="14"/>
          <w:vertAlign w:val="subscript"/>
        </w:rPr>
        <w:t>4</w:t>
      </w:r>
      <w:r>
        <w:rPr>
          <w:rFonts w:ascii="宋体" w:hAnsi="宋体" w:cs="宋体"/>
          <w:color w:val="000000"/>
          <w:spacing w:val="0"/>
          <w:sz w:val="18"/>
        </w:rPr>
        <w:t>计）</w:t>
      </w:r>
      <w:r>
        <w:rPr>
          <w:rFonts w:ascii="Times New Roman"/>
          <w:color w:val="000000"/>
          <w:spacing w:val="2550"/>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530" w:right="0" w:firstLine="0"/>
        <w:jc w:val="left"/>
        <w:rPr>
          <w:rFonts w:ascii="宋体"/>
          <w:color w:val="000000"/>
          <w:spacing w:val="0"/>
          <w:sz w:val="18"/>
        </w:rPr>
      </w:pPr>
      <w:r>
        <w:rPr>
          <w:rFonts w:ascii="宋体"/>
          <w:color w:val="000000"/>
          <w:spacing w:val="0"/>
          <w:sz w:val="18"/>
        </w:rPr>
        <w:t>9</w:t>
      </w:r>
      <w:r>
        <w:rPr>
          <w:rFonts w:ascii="宋体"/>
          <w:color w:val="000000"/>
          <w:spacing w:val="2353"/>
          <w:sz w:val="18"/>
        </w:rPr>
        <w:t xml:space="preserve"> </w:t>
      </w:r>
      <w:r>
        <w:rPr>
          <w:rFonts w:ascii="宋体" w:hAnsi="宋体" w:cs="宋体"/>
          <w:color w:val="000000"/>
          <w:spacing w:val="0"/>
          <w:sz w:val="18"/>
        </w:rPr>
        <w:t>钙</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10</w:t>
      </w:r>
      <w:r>
        <w:rPr>
          <w:rFonts w:ascii="宋体"/>
          <w:color w:val="000000"/>
          <w:spacing w:val="2303"/>
          <w:sz w:val="18"/>
        </w:rPr>
        <w:t xml:space="preserve"> </w:t>
      </w:r>
      <w:r>
        <w:rPr>
          <w:rFonts w:ascii="宋体" w:hAnsi="宋体" w:cs="宋体"/>
          <w:color w:val="000000"/>
          <w:spacing w:val="0"/>
          <w:sz w:val="18"/>
        </w:rPr>
        <w:t>铁</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11</w:t>
      </w:r>
      <w:r>
        <w:rPr>
          <w:rFonts w:ascii="宋体"/>
          <w:color w:val="000000"/>
          <w:spacing w:val="2303"/>
          <w:sz w:val="18"/>
        </w:rPr>
        <w:t xml:space="preserve"> </w:t>
      </w:r>
      <w:r>
        <w:rPr>
          <w:rFonts w:ascii="宋体" w:hAnsi="宋体" w:cs="宋体"/>
          <w:color w:val="000000"/>
          <w:spacing w:val="0"/>
          <w:sz w:val="18"/>
        </w:rPr>
        <w:t>铜</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12</w:t>
      </w:r>
      <w:r>
        <w:rPr>
          <w:rFonts w:ascii="宋体"/>
          <w:color w:val="000000"/>
          <w:spacing w:val="2303"/>
          <w:sz w:val="18"/>
        </w:rPr>
        <w:t xml:space="preserve"> </w:t>
      </w:r>
      <w:r>
        <w:rPr>
          <w:rFonts w:ascii="宋体" w:hAnsi="宋体" w:cs="宋体"/>
          <w:color w:val="000000"/>
          <w:spacing w:val="0"/>
          <w:sz w:val="18"/>
        </w:rPr>
        <w:t>锌</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13</w:t>
      </w:r>
      <w:r>
        <w:rPr>
          <w:rFonts w:ascii="宋体"/>
          <w:color w:val="000000"/>
          <w:spacing w:val="2303"/>
          <w:sz w:val="18"/>
        </w:rPr>
        <w:t xml:space="preserve"> </w:t>
      </w:r>
      <w:r>
        <w:rPr>
          <w:rFonts w:ascii="宋体" w:hAnsi="宋体" w:cs="宋体"/>
          <w:color w:val="000000"/>
          <w:spacing w:val="0"/>
          <w:sz w:val="18"/>
        </w:rPr>
        <w:t>铬</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14</w:t>
      </w:r>
      <w:r>
        <w:rPr>
          <w:rFonts w:ascii="宋体"/>
          <w:color w:val="000000"/>
          <w:spacing w:val="2303"/>
          <w:sz w:val="18"/>
        </w:rPr>
        <w:t xml:space="preserve"> </w:t>
      </w:r>
      <w:r>
        <w:rPr>
          <w:rFonts w:ascii="宋体" w:hAnsi="宋体" w:cs="宋体"/>
          <w:color w:val="000000"/>
          <w:spacing w:val="0"/>
          <w:sz w:val="18"/>
        </w:rPr>
        <w:t>镍</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15</w:t>
      </w:r>
      <w:r>
        <w:rPr>
          <w:rFonts w:ascii="宋体"/>
          <w:color w:val="000000"/>
          <w:spacing w:val="2303"/>
          <w:sz w:val="18"/>
        </w:rPr>
        <w:t xml:space="preserve"> </w:t>
      </w:r>
      <w:r>
        <w:rPr>
          <w:rFonts w:ascii="宋体" w:hAnsi="宋体" w:cs="宋体"/>
          <w:color w:val="000000"/>
          <w:spacing w:val="0"/>
          <w:sz w:val="18"/>
        </w:rPr>
        <w:t>铝</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16</w:t>
      </w:r>
      <w:r>
        <w:rPr>
          <w:rFonts w:ascii="宋体"/>
          <w:color w:val="000000"/>
          <w:spacing w:val="2303"/>
          <w:sz w:val="18"/>
        </w:rPr>
        <w:t xml:space="preserve"> </w:t>
      </w:r>
      <w:r>
        <w:rPr>
          <w:rFonts w:ascii="宋体" w:hAnsi="宋体" w:cs="宋体"/>
          <w:color w:val="000000"/>
          <w:spacing w:val="0"/>
          <w:sz w:val="18"/>
        </w:rPr>
        <w:t>镁</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17</w:t>
      </w:r>
      <w:r>
        <w:rPr>
          <w:rFonts w:ascii="宋体"/>
          <w:color w:val="000000"/>
          <w:spacing w:val="2303"/>
          <w:sz w:val="18"/>
        </w:rPr>
        <w:t xml:space="preserve"> </w:t>
      </w:r>
      <w:r>
        <w:rPr>
          <w:rFonts w:ascii="宋体" w:hAnsi="宋体" w:cs="宋体"/>
          <w:color w:val="000000"/>
          <w:spacing w:val="0"/>
          <w:sz w:val="18"/>
        </w:rPr>
        <w:t>钠</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8" w:after="0" w:line="190" w:lineRule="exact"/>
        <w:ind w:left="487" w:right="0" w:firstLine="0"/>
        <w:jc w:val="left"/>
        <w:rPr>
          <w:rFonts w:ascii="宋体"/>
          <w:color w:val="000000"/>
          <w:spacing w:val="0"/>
          <w:sz w:val="18"/>
        </w:rPr>
      </w:pPr>
      <w:r>
        <w:rPr>
          <w:rFonts w:ascii="宋体"/>
          <w:color w:val="000000"/>
          <w:spacing w:val="1"/>
          <w:sz w:val="18"/>
        </w:rPr>
        <w:t>18</w:t>
      </w:r>
      <w:r>
        <w:rPr>
          <w:rFonts w:ascii="宋体"/>
          <w:color w:val="000000"/>
          <w:spacing w:val="2303"/>
          <w:sz w:val="18"/>
        </w:rPr>
        <w:t xml:space="preserve"> </w:t>
      </w:r>
      <w:r>
        <w:rPr>
          <w:rFonts w:ascii="宋体" w:hAnsi="宋体" w:cs="宋体"/>
          <w:color w:val="000000"/>
          <w:spacing w:val="0"/>
          <w:sz w:val="18"/>
        </w:rPr>
        <w:t>钾</w:t>
      </w:r>
      <w:r>
        <w:rPr>
          <w:rFonts w:ascii="Times New Roman"/>
          <w:color w:val="000000"/>
          <w:spacing w:val="323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216" w:after="0" w:line="190" w:lineRule="exact"/>
        <w:ind w:left="487" w:right="0" w:firstLine="0"/>
        <w:jc w:val="left"/>
        <w:rPr>
          <w:rFonts w:ascii="宋体"/>
          <w:color w:val="000000"/>
          <w:spacing w:val="0"/>
          <w:sz w:val="18"/>
        </w:rPr>
      </w:pPr>
      <w:r>
        <w:rPr>
          <w:rFonts w:ascii="宋体"/>
          <w:color w:val="000000"/>
          <w:spacing w:val="1"/>
          <w:sz w:val="18"/>
        </w:rPr>
        <w:t>19</w:t>
      </w:r>
      <w:r>
        <w:rPr>
          <w:rFonts w:ascii="宋体"/>
          <w:color w:val="000000"/>
          <w:spacing w:val="1943"/>
          <w:sz w:val="18"/>
        </w:rPr>
        <w:t xml:space="preserve"> </w:t>
      </w:r>
      <w:r>
        <w:rPr>
          <w:rFonts w:ascii="宋体" w:hAnsi="宋体" w:cs="宋体"/>
          <w:color w:val="000000"/>
          <w:spacing w:val="0"/>
          <w:sz w:val="18"/>
        </w:rPr>
        <w:t>一致性确认</w:t>
      </w:r>
      <w:r>
        <w:rPr>
          <w:rFonts w:ascii="Times New Roman"/>
          <w:color w:val="000000"/>
          <w:spacing w:val="2879"/>
          <w:sz w:val="18"/>
        </w:rPr>
        <w:t xml:space="preserve"> </w:t>
      </w:r>
      <w:r>
        <w:rPr>
          <w:rFonts w:ascii="宋体"/>
          <w:color w:val="000000"/>
          <w:spacing w:val="1"/>
          <w:sz w:val="18"/>
        </w:rPr>
        <w:t>GB</w:t>
      </w:r>
      <w:r>
        <w:rPr>
          <w:rFonts w:ascii="宋体"/>
          <w:color w:val="000000"/>
          <w:spacing w:val="-1"/>
          <w:sz w:val="18"/>
        </w:rPr>
        <w:t xml:space="preserve"> </w:t>
      </w:r>
      <w:r>
        <w:rPr>
          <w:rFonts w:ascii="宋体"/>
          <w:color w:val="000000"/>
          <w:spacing w:val="0"/>
          <w:sz w:val="18"/>
        </w:rPr>
        <w:t>29518-2013</w:t>
      </w:r>
    </w:p>
    <w:p>
      <w:pPr>
        <w:spacing w:before="175" w:after="0" w:line="190" w:lineRule="exact"/>
        <w:ind w:left="0" w:right="0" w:firstLine="0"/>
        <w:jc w:val="left"/>
        <w:rPr>
          <w:rFonts w:ascii="宋体" w:hAnsi="宋体" w:cs="宋体"/>
          <w:color w:val="000000"/>
          <w:spacing w:val="2"/>
          <w:sz w:val="18"/>
        </w:rPr>
      </w:pPr>
    </w:p>
    <w:p>
      <w:pPr>
        <w:spacing w:before="175" w:after="0" w:line="190" w:lineRule="exact"/>
        <w:ind w:left="0" w:right="0" w:firstLine="0"/>
        <w:jc w:val="left"/>
        <w:rPr>
          <w:rFonts w:ascii="Times New Roman"/>
          <w:color w:val="000000"/>
          <w:spacing w:val="0"/>
          <w:sz w:val="18"/>
        </w:rPr>
      </w:pPr>
      <w:r>
        <w:rPr>
          <w:rFonts w:ascii="宋体" w:hAnsi="宋体" w:cs="宋体"/>
          <w:color w:val="000000"/>
          <w:spacing w:val="2"/>
          <w:sz w:val="18"/>
        </w:rPr>
        <w:t>注：</w:t>
      </w:r>
      <w:r>
        <w:rPr>
          <w:rFonts w:ascii="宋体"/>
          <w:color w:val="000000"/>
          <w:spacing w:val="0"/>
          <w:sz w:val="18"/>
        </w:rPr>
        <w:t>1.</w:t>
      </w:r>
      <w:r>
        <w:rPr>
          <w:rFonts w:ascii="宋体" w:hAnsi="宋体" w:cs="宋体"/>
          <w:color w:val="000000"/>
          <w:spacing w:val="1"/>
          <w:sz w:val="18"/>
        </w:rPr>
        <w:t>上表所列检验项目是有关法律法规、标准等规定的，重点涉及健康、安全、节能、环保以及消费者、有关组</w:t>
      </w:r>
    </w:p>
    <w:p>
      <w:pPr>
        <w:spacing w:before="122" w:after="0" w:line="190" w:lineRule="exact"/>
        <w:ind w:left="540" w:right="0" w:firstLine="0"/>
        <w:jc w:val="left"/>
        <w:rPr>
          <w:rFonts w:ascii="Times New Roman"/>
          <w:color w:val="000000"/>
          <w:spacing w:val="0"/>
          <w:sz w:val="18"/>
        </w:rPr>
      </w:pPr>
      <w:r>
        <w:rPr>
          <w:rFonts w:ascii="宋体" w:hAnsi="宋体" w:cs="宋体"/>
          <w:color w:val="000000"/>
          <w:spacing w:val="0"/>
          <w:sz w:val="18"/>
        </w:rPr>
        <w:t>织反映有质量问题的重要项目。</w:t>
      </w:r>
    </w:p>
    <w:p>
      <w:pPr>
        <w:spacing w:before="0" w:after="0" w:line="0" w:lineRule="exact"/>
        <w:ind w:left="0" w:right="0" w:firstLine="0"/>
        <w:jc w:val="left"/>
        <w:rPr>
          <w:rFonts w:ascii="Arial"/>
          <w:color w:val="FF0000"/>
          <w:spacing w:val="0"/>
          <w:sz w:val="2"/>
        </w:rPr>
      </w:pPr>
    </w:p>
    <w:p>
      <w:pPr>
        <w:spacing w:before="0" w:after="0" w:line="190" w:lineRule="exact"/>
        <w:ind w:left="360" w:right="0" w:firstLine="0"/>
        <w:jc w:val="left"/>
        <w:rPr>
          <w:rFonts w:ascii="Times New Roman"/>
          <w:color w:val="000000"/>
          <w:spacing w:val="0"/>
          <w:sz w:val="18"/>
        </w:rPr>
      </w:pPr>
      <w:r>
        <w:rPr>
          <w:rFonts w:ascii="宋体"/>
          <w:color w:val="000000"/>
          <w:spacing w:val="1"/>
          <w:sz w:val="18"/>
        </w:rPr>
        <w:t>2.</w:t>
      </w:r>
      <w:r>
        <w:rPr>
          <w:rFonts w:ascii="宋体" w:hAnsi="宋体" w:cs="宋体"/>
          <w:color w:val="000000"/>
          <w:spacing w:val="0"/>
          <w:sz w:val="18"/>
        </w:rPr>
        <w:t>检验方法包括相关产品标准及试验方法标准。</w:t>
      </w:r>
    </w:p>
    <w:p>
      <w:pPr>
        <w:spacing w:before="122" w:after="0" w:line="190" w:lineRule="exact"/>
        <w:ind w:left="358" w:right="0" w:firstLine="0"/>
        <w:jc w:val="left"/>
        <w:rPr>
          <w:rFonts w:ascii="Times New Roman"/>
          <w:color w:val="000000"/>
          <w:spacing w:val="0"/>
          <w:sz w:val="18"/>
        </w:rPr>
      </w:pPr>
      <w:r>
        <w:rPr>
          <w:rFonts w:ascii="宋体"/>
          <w:color w:val="000000"/>
          <w:spacing w:val="1"/>
          <w:sz w:val="18"/>
        </w:rPr>
        <w:t>3.</w:t>
      </w:r>
      <w:r>
        <w:rPr>
          <w:rFonts w:ascii="宋体" w:hAnsi="宋体" w:cs="宋体"/>
          <w:color w:val="000000"/>
          <w:spacing w:val="0"/>
          <w:sz w:val="18"/>
        </w:rPr>
        <w:t>凡是注日期的文件，其随后所有的修改单（不包括勘误的内容）或修订版不适用于本细则。凡是不注日期</w:t>
      </w:r>
      <w:r>
        <w:rPr>
          <w:rFonts w:ascii="Times New Roman"/>
          <w:color w:val="000000"/>
          <w:spacing w:val="48"/>
          <w:sz w:val="18"/>
        </w:rPr>
        <w:t xml:space="preserve"> </w:t>
      </w:r>
      <w:r>
        <w:rPr>
          <w:rFonts w:ascii="宋体" w:hAnsi="宋体" w:cs="宋体"/>
          <w:color w:val="000000"/>
          <w:spacing w:val="0"/>
          <w:sz w:val="18"/>
        </w:rPr>
        <w:t>的</w:t>
      </w:r>
    </w:p>
    <w:p>
      <w:pPr>
        <w:spacing w:before="122" w:after="0" w:line="190" w:lineRule="exact"/>
        <w:ind w:left="538" w:right="0" w:firstLine="0"/>
        <w:jc w:val="left"/>
        <w:rPr>
          <w:rFonts w:ascii="Times New Roman"/>
          <w:color w:val="000000"/>
          <w:spacing w:val="0"/>
          <w:sz w:val="18"/>
        </w:rPr>
      </w:pPr>
      <w:r>
        <w:rPr>
          <w:rFonts w:ascii="宋体" w:hAnsi="宋体" w:cs="宋体"/>
          <w:color w:val="000000"/>
          <w:spacing w:val="0"/>
          <w:sz w:val="18"/>
        </w:rPr>
        <w:t>文件，其最新版本适用于本细则。</w:t>
      </w:r>
    </w:p>
    <w:p>
      <w:pPr>
        <w:spacing w:before="122" w:after="0" w:line="190" w:lineRule="exact"/>
        <w:ind w:left="360" w:right="0" w:firstLine="0"/>
        <w:jc w:val="left"/>
        <w:rPr>
          <w:rFonts w:ascii="Times New Roman"/>
          <w:color w:val="000000"/>
          <w:spacing w:val="0"/>
          <w:sz w:val="18"/>
        </w:rPr>
      </w:pPr>
      <w:r>
        <w:rPr>
          <w:rFonts w:ascii="宋体"/>
          <w:color w:val="000000"/>
          <w:spacing w:val="1"/>
          <w:sz w:val="18"/>
        </w:rPr>
        <w:t>4.</w:t>
      </w:r>
      <w:r>
        <w:rPr>
          <w:rFonts w:ascii="宋体" w:hAnsi="宋体" w:cs="宋体"/>
          <w:color w:val="000000"/>
          <w:spacing w:val="0"/>
          <w:sz w:val="18"/>
        </w:rPr>
        <w:t>执行企业标准、团体标准、地方标准的产品，检验项目参照上述内容执行。</w:t>
      </w:r>
    </w:p>
    <w:p>
      <w:pPr>
        <w:spacing w:before="424" w:after="0" w:line="221" w:lineRule="exact"/>
        <w:ind w:left="0" w:right="0" w:firstLine="0"/>
        <w:jc w:val="left"/>
        <w:rPr>
          <w:rFonts w:ascii="Times New Roman"/>
          <w:color w:val="000000"/>
          <w:spacing w:val="0"/>
          <w:sz w:val="21"/>
        </w:rPr>
      </w:pPr>
      <w:r>
        <w:rPr>
          <w:rFonts w:ascii="黑体"/>
          <w:color w:val="000000"/>
          <w:spacing w:val="0"/>
          <w:sz w:val="21"/>
        </w:rPr>
        <w:t>3</w:t>
      </w:r>
      <w:r>
        <w:rPr>
          <w:rFonts w:ascii="黑体"/>
          <w:color w:val="000000"/>
          <w:spacing w:val="1"/>
          <w:sz w:val="21"/>
        </w:rPr>
        <w:t xml:space="preserve"> </w:t>
      </w:r>
      <w:r>
        <w:rPr>
          <w:rFonts w:ascii="黑体" w:hAnsi="黑体" w:cs="黑体"/>
          <w:color w:val="000000"/>
          <w:spacing w:val="0"/>
          <w:sz w:val="21"/>
        </w:rPr>
        <w:t>判定规则</w:t>
      </w:r>
    </w:p>
    <w:p>
      <w:pPr>
        <w:spacing w:before="400" w:after="0" w:line="221" w:lineRule="exact"/>
        <w:ind w:left="0" w:right="0" w:firstLine="0"/>
        <w:jc w:val="left"/>
        <w:rPr>
          <w:rFonts w:ascii="Times New Roman"/>
          <w:color w:val="000000"/>
          <w:spacing w:val="0"/>
          <w:sz w:val="21"/>
        </w:rPr>
      </w:pPr>
      <w:r>
        <w:rPr>
          <w:rFonts w:ascii="黑体"/>
          <w:color w:val="000000"/>
          <w:spacing w:val="1"/>
          <w:sz w:val="21"/>
        </w:rPr>
        <w:t xml:space="preserve">3.1 </w:t>
      </w:r>
      <w:r>
        <w:rPr>
          <w:rFonts w:ascii="黑体" w:hAnsi="黑体" w:cs="黑体"/>
          <w:color w:val="000000"/>
          <w:spacing w:val="0"/>
          <w:sz w:val="21"/>
        </w:rPr>
        <w:t>依据标准</w:t>
      </w:r>
    </w:p>
    <w:p>
      <w:pPr>
        <w:spacing w:before="403" w:after="0" w:line="221" w:lineRule="exact"/>
        <w:ind w:left="420" w:right="0" w:firstLine="0"/>
        <w:jc w:val="left"/>
        <w:rPr>
          <w:rFonts w:ascii="Times New Roman"/>
          <w:color w:val="000000"/>
          <w:spacing w:val="0"/>
          <w:sz w:val="21"/>
        </w:rPr>
      </w:pPr>
      <w:r>
        <w:rPr>
          <w:rFonts w:ascii="宋体"/>
          <w:color w:val="000000"/>
          <w:spacing w:val="1"/>
          <w:sz w:val="21"/>
        </w:rPr>
        <w:t xml:space="preserve">GB/T </w:t>
      </w:r>
      <w:r>
        <w:rPr>
          <w:rFonts w:ascii="宋体"/>
          <w:color w:val="000000"/>
          <w:spacing w:val="0"/>
          <w:sz w:val="21"/>
        </w:rPr>
        <w:t>614-2006</w:t>
      </w:r>
      <w:r>
        <w:rPr>
          <w:rFonts w:ascii="宋体"/>
          <w:color w:val="000000"/>
          <w:spacing w:val="-1"/>
          <w:sz w:val="21"/>
        </w:rPr>
        <w:t xml:space="preserve"> </w:t>
      </w:r>
      <w:r>
        <w:rPr>
          <w:rFonts w:ascii="宋体" w:hAnsi="宋体" w:cs="宋体"/>
          <w:color w:val="000000"/>
          <w:spacing w:val="0"/>
          <w:sz w:val="21"/>
        </w:rPr>
        <w:t>化学试剂折光率测定通用方法</w:t>
      </w:r>
    </w:p>
    <w:p>
      <w:pPr>
        <w:spacing w:before="91" w:after="0" w:line="221" w:lineRule="exact"/>
        <w:ind w:left="420" w:right="0" w:firstLine="0"/>
        <w:jc w:val="left"/>
        <w:rPr>
          <w:rFonts w:ascii="Times New Roman"/>
          <w:color w:val="000000"/>
          <w:spacing w:val="0"/>
          <w:sz w:val="21"/>
        </w:rPr>
      </w:pPr>
      <w:r>
        <w:rPr>
          <w:rFonts w:ascii="宋体"/>
          <w:color w:val="000000"/>
          <w:spacing w:val="1"/>
          <w:sz w:val="21"/>
        </w:rPr>
        <w:t xml:space="preserve">GB </w:t>
      </w:r>
      <w:r>
        <w:rPr>
          <w:rFonts w:ascii="宋体"/>
          <w:color w:val="000000"/>
          <w:spacing w:val="0"/>
          <w:sz w:val="21"/>
        </w:rPr>
        <w:t>29518-2013</w:t>
      </w:r>
      <w:r>
        <w:rPr>
          <w:rFonts w:ascii="宋体"/>
          <w:color w:val="000000"/>
          <w:spacing w:val="104"/>
          <w:sz w:val="21"/>
        </w:rPr>
        <w:t xml:space="preserve"> </w:t>
      </w:r>
      <w:r>
        <w:rPr>
          <w:rFonts w:ascii="宋体" w:hAnsi="宋体" w:cs="宋体"/>
          <w:color w:val="000000"/>
          <w:spacing w:val="0"/>
          <w:sz w:val="21"/>
        </w:rPr>
        <w:t>柴油发动机氮氧化物还原剂</w:t>
      </w:r>
      <w:r>
        <w:rPr>
          <w:rFonts w:ascii="Times New Roman"/>
          <w:color w:val="000000"/>
          <w:spacing w:val="52"/>
          <w:sz w:val="21"/>
        </w:rPr>
        <w:t xml:space="preserve"> </w:t>
      </w:r>
      <w:r>
        <w:rPr>
          <w:rFonts w:ascii="宋体" w:hAnsi="宋体" w:cs="宋体"/>
          <w:color w:val="000000"/>
          <w:spacing w:val="0"/>
          <w:sz w:val="21"/>
        </w:rPr>
        <w:t>尿素水溶液（</w:t>
      </w:r>
      <w:r>
        <w:rPr>
          <w:rFonts w:ascii="宋体"/>
          <w:color w:val="000000"/>
          <w:spacing w:val="1"/>
          <w:sz w:val="21"/>
        </w:rPr>
        <w:t>AUS</w:t>
      </w:r>
      <w:r>
        <w:rPr>
          <w:rFonts w:ascii="宋体"/>
          <w:color w:val="000000"/>
          <w:spacing w:val="-2"/>
          <w:sz w:val="21"/>
        </w:rPr>
        <w:t xml:space="preserve"> </w:t>
      </w:r>
      <w:r>
        <w:rPr>
          <w:rFonts w:ascii="宋体"/>
          <w:color w:val="000000"/>
          <w:spacing w:val="1"/>
          <w:sz w:val="21"/>
        </w:rPr>
        <w:t>32</w:t>
      </w:r>
      <w:r>
        <w:rPr>
          <w:rFonts w:ascii="宋体" w:hAnsi="宋体" w:cs="宋体"/>
          <w:color w:val="000000"/>
          <w:spacing w:val="0"/>
          <w:sz w:val="21"/>
        </w:rPr>
        <w:t>）</w:t>
      </w:r>
    </w:p>
    <w:p>
      <w:pPr>
        <w:spacing w:before="91" w:after="0" w:line="221" w:lineRule="exact"/>
        <w:ind w:left="420" w:right="0" w:firstLine="0"/>
        <w:jc w:val="left"/>
        <w:rPr>
          <w:rFonts w:ascii="Times New Roman"/>
          <w:color w:val="000000"/>
          <w:spacing w:val="0"/>
          <w:sz w:val="21"/>
        </w:rPr>
      </w:pPr>
      <w:r>
        <w:rPr>
          <w:rFonts w:ascii="宋体"/>
          <w:color w:val="000000"/>
          <w:spacing w:val="1"/>
          <w:sz w:val="21"/>
        </w:rPr>
        <w:t xml:space="preserve">SH/T </w:t>
      </w:r>
      <w:r>
        <w:rPr>
          <w:rFonts w:ascii="宋体"/>
          <w:color w:val="000000"/>
          <w:spacing w:val="0"/>
          <w:sz w:val="21"/>
        </w:rPr>
        <w:t>0604-2000</w:t>
      </w:r>
      <w:r>
        <w:rPr>
          <w:rFonts w:ascii="宋体"/>
          <w:color w:val="000000"/>
          <w:spacing w:val="-1"/>
          <w:sz w:val="21"/>
        </w:rPr>
        <w:t xml:space="preserve"> </w:t>
      </w:r>
      <w:r>
        <w:rPr>
          <w:rFonts w:ascii="宋体" w:hAnsi="宋体" w:cs="宋体"/>
          <w:color w:val="000000"/>
          <w:spacing w:val="0"/>
          <w:sz w:val="21"/>
        </w:rPr>
        <w:t>原油和石油产品密度测定法（</w:t>
      </w:r>
      <w:r>
        <w:rPr>
          <w:rFonts w:ascii="宋体"/>
          <w:color w:val="000000"/>
          <w:spacing w:val="53"/>
          <w:sz w:val="21"/>
        </w:rPr>
        <w:t>U</w:t>
      </w:r>
      <w:r>
        <w:rPr>
          <w:rFonts w:ascii="宋体" w:hAnsi="宋体" w:cs="宋体"/>
          <w:color w:val="000000"/>
          <w:spacing w:val="0"/>
          <w:sz w:val="21"/>
        </w:rPr>
        <w:t>形振动管法）</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0"/>
          <w:sz w:val="21"/>
        </w:rPr>
        <w:t>现行有效的企业标准、团体标准、地方标准及产品明示质量要求。</w:t>
      </w:r>
    </w:p>
    <w:p>
      <w:pPr>
        <w:spacing w:before="405" w:after="0" w:line="221" w:lineRule="exact"/>
        <w:ind w:left="0" w:right="0" w:firstLine="0"/>
        <w:jc w:val="left"/>
        <w:rPr>
          <w:rFonts w:ascii="Times New Roman"/>
          <w:color w:val="000000"/>
          <w:spacing w:val="0"/>
          <w:sz w:val="21"/>
        </w:rPr>
      </w:pPr>
      <w:r>
        <w:rPr>
          <w:rFonts w:ascii="黑体"/>
          <w:color w:val="000000"/>
          <w:spacing w:val="1"/>
          <w:sz w:val="21"/>
        </w:rPr>
        <w:t xml:space="preserve">3.2 </w:t>
      </w:r>
      <w:r>
        <w:rPr>
          <w:rFonts w:ascii="黑体" w:hAnsi="黑体" w:cs="黑体"/>
          <w:color w:val="000000"/>
          <w:spacing w:val="0"/>
          <w:sz w:val="21"/>
        </w:rPr>
        <w:t>判定原则</w:t>
      </w:r>
    </w:p>
    <w:p>
      <w:pPr>
        <w:spacing w:before="400" w:after="0" w:line="221" w:lineRule="exact"/>
        <w:ind w:left="420" w:right="0" w:firstLine="0"/>
        <w:jc w:val="left"/>
        <w:rPr>
          <w:rFonts w:ascii="Times New Roman"/>
          <w:color w:val="000000"/>
          <w:spacing w:val="0"/>
          <w:sz w:val="21"/>
        </w:rPr>
      </w:pPr>
      <w:r>
        <w:rPr>
          <w:rFonts w:ascii="宋体" w:hAnsi="宋体" w:cs="宋体"/>
          <w:color w:val="000000"/>
          <w:spacing w:val="1"/>
          <w:sz w:val="21"/>
        </w:rPr>
        <w:t>经检验，检验项目全部合格，判定为被抽查产品合格；检验项目中任一项或一项以上不合格，</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判定为被抽查产品不合格。</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若被检产品明示的质量要求高于本细则中检验项目依据的标准要求时，应按被检产品明示的质</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量要求判定。</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若被检产品明示的质量要求低于本细则中检验项目依据的强制性标准要求时，应按照强制性标</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准要求判定。</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若被检产品明示的质量要求低于或包含细则中检验项目依据的推荐性标准要求时，应以被检产</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品明示的质量要求判定，但应在检验报告备注中进行说明。</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若被检产品明示的质量要求缺少本细则中检验项目依据的强制性标准要求时，应按照强制性标</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准要求判定。</w:t>
      </w:r>
    </w:p>
    <w:p>
      <w:pPr>
        <w:spacing w:before="91" w:after="0" w:line="221" w:lineRule="exact"/>
        <w:ind w:left="420" w:right="0" w:firstLine="0"/>
        <w:jc w:val="left"/>
        <w:rPr>
          <w:rFonts w:ascii="Times New Roman"/>
          <w:color w:val="000000"/>
          <w:spacing w:val="0"/>
          <w:sz w:val="21"/>
        </w:rPr>
      </w:pPr>
      <w:r>
        <w:rPr>
          <w:rFonts w:ascii="宋体" w:hAnsi="宋体" w:cs="宋体"/>
          <w:color w:val="000000"/>
          <w:spacing w:val="1"/>
          <w:sz w:val="21"/>
        </w:rPr>
        <w:t>若被检产品明示的质量要求缺少本细则中检验项目依据的推荐性标准要求时，该项目不参与判</w:t>
      </w:r>
    </w:p>
    <w:p>
      <w:pPr>
        <w:spacing w:before="91" w:after="0" w:line="221" w:lineRule="exact"/>
        <w:ind w:left="0" w:right="0" w:firstLine="0"/>
        <w:jc w:val="left"/>
        <w:rPr>
          <w:rFonts w:ascii="Times New Roman"/>
          <w:color w:val="000000"/>
          <w:spacing w:val="0"/>
          <w:sz w:val="21"/>
        </w:rPr>
      </w:pPr>
      <w:r>
        <w:rPr>
          <w:rFonts w:ascii="宋体" w:hAnsi="宋体" w:cs="宋体"/>
          <w:color w:val="000000"/>
          <w:spacing w:val="0"/>
          <w:sz w:val="21"/>
        </w:rPr>
        <w:t>定，但应在检验报告备注中进行说明。</w:t>
      </w:r>
    </w:p>
    <w:p>
      <w:pPr>
        <w:spacing w:before="5321" w:after="0" w:line="209" w:lineRule="exact"/>
        <w:ind w:left="4489" w:right="0" w:firstLine="0"/>
        <w:jc w:val="left"/>
        <w:rPr>
          <w:rFonts w:ascii="Times New Roman"/>
          <w:color w:val="000000"/>
          <w:spacing w:val="0"/>
          <w:sz w:val="18"/>
        </w:rPr>
      </w:pPr>
      <w:r>
        <w:rPr>
          <w:rFonts w:ascii="Times New Roman"/>
          <w:color w:val="000000"/>
          <w:spacing w:val="0"/>
          <w:sz w:val="18"/>
        </w:rPr>
        <w:t>2</w:t>
      </w:r>
    </w:p>
    <w:sectPr>
      <w:pgSz w:w="11900" w:h="16820"/>
      <w:pgMar w:top="1464" w:right="100" w:bottom="0" w:left="1419"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BDA88A90-93F5-414D-8E79-062F6916FFD4}"/>
  </w:font>
  <w:font w:name="宋体">
    <w:panose1 w:val="02010600030101010101"/>
    <w:charset w:val="86"/>
    <w:family w:val="auto"/>
    <w:pitch w:val="default"/>
    <w:sig w:usb0="00000003" w:usb1="288F0000" w:usb2="00000006" w:usb3="00000000" w:csb0="00040001" w:csb1="00000000"/>
    <w:embedRegular r:id="rId2" w:fontKey="{7926CF7C-4C26-427E-BA29-BE667BA1E87D}"/>
  </w:font>
  <w:font w:name="Wingdings">
    <w:panose1 w:val="05000000000000000000"/>
    <w:charset w:val="02"/>
    <w:family w:val="auto"/>
    <w:pitch w:val="default"/>
    <w:sig w:usb0="00000000" w:usb1="00000000" w:usb2="00000000" w:usb3="00000000" w:csb0="80000000" w:csb1="00000000"/>
    <w:embedRegular r:id="rId3" w:fontKey="{6F65DED8-23C4-4B62-B75E-16EC24AA886F}"/>
  </w:font>
  <w:font w:name="Arial">
    <w:panose1 w:val="020B0604020202020204"/>
    <w:charset w:val="01"/>
    <w:family w:val="swiss"/>
    <w:pitch w:val="default"/>
    <w:sig w:usb0="E0002AFF" w:usb1="C0007843" w:usb2="00000009" w:usb3="00000000" w:csb0="400001FF" w:csb1="FFFF0000"/>
    <w:embedRegular r:id="rId4" w:fontKey="{1BF1F9B0-AFB8-4483-B95D-3CD5164F6D7E}"/>
  </w:font>
  <w:font w:name="黑体">
    <w:panose1 w:val="02010609060101010101"/>
    <w:charset w:val="86"/>
    <w:family w:val="auto"/>
    <w:pitch w:val="default"/>
    <w:sig w:usb0="800002BF" w:usb1="38CF7CFA" w:usb2="00000016" w:usb3="00000000" w:csb0="00040001" w:csb1="00000000"/>
    <w:embedRegular r:id="rId5" w:fontKey="{D39721A5-711E-46B3-9109-CE67A9249BAB}"/>
  </w:font>
  <w:font w:name="Courier New">
    <w:panose1 w:val="02070309020205020404"/>
    <w:charset w:val="01"/>
    <w:family w:val="modern"/>
    <w:pitch w:val="default"/>
    <w:sig w:usb0="E0002AFF" w:usb1="C0007843" w:usb2="00000009" w:usb3="00000000" w:csb0="400001FF" w:csb1="FFFF0000"/>
    <w:embedRegular r:id="rId6" w:fontKey="{54E1D211-A265-4F6B-8BC1-FDF317CFB537}"/>
  </w:font>
  <w:font w:name="Symbol">
    <w:panose1 w:val="05050102010706020507"/>
    <w:charset w:val="02"/>
    <w:family w:val="roman"/>
    <w:pitch w:val="default"/>
    <w:sig w:usb0="00000000" w:usb1="00000000" w:usb2="00000000" w:usb3="00000000" w:csb0="80000000" w:csb1="00000000"/>
    <w:embedRegular r:id="rId7" w:fontKey="{20F23EEF-CC38-4CDC-BB8F-2C149790BC96}"/>
  </w:font>
  <w:font w:name="Calibri">
    <w:panose1 w:val="020F0502020204030204"/>
    <w:charset w:val="00"/>
    <w:family w:val="swiss"/>
    <w:pitch w:val="default"/>
    <w:sig w:usb0="E00002FF" w:usb1="4000ACFF" w:usb2="00000001" w:usb3="00000000" w:csb0="2000019F" w:csb1="00000000"/>
    <w:embedRegular r:id="rId8" w:fontKey="{8B280604-9B54-4111-8D00-F89CE431BD7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6B807328"/>
    <w:rsid w:val="7E9277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rFonts w:asciiTheme="minorHAnsi" w:hAnsiTheme="minorHAnsi" w:eastAsiaTheme="minorEastAsia" w:cstheme="minorBidi"/>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4">
    <w:name w:val="No List"/>
    <w:semiHidden/>
    <w:qFormat/>
    <w:uiPriority w:val="0"/>
    <w:rPr>
      <w:rFonts w:asciiTheme="minorHAnsi" w:hAnsiTheme="minorHAnsi" w:eastAsiaTheme="minorEastAsia" w:cstheme="minorBidi"/>
      <w:sz w:val="21"/>
      <w:szCs w:val="22"/>
    </w:rPr>
  </w:style>
  <w:style w:type="table" w:customStyle="1" w:styleId="5">
    <w:name w:val="Table Normal"/>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2</Pages>
  <Words>164</Words>
  <Characters>1178</Characters>
  <Lines>0</Lines>
  <Paragraphs>57</Paragraphs>
  <TotalTime>4</TotalTime>
  <ScaleCrop>false</ScaleCrop>
  <LinksUpToDate>false</LinksUpToDate>
  <CharactersWithSpaces>1266</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2021-11-25T09:25:00Z</dcterms:created>
  <dc:creator>qidengbo</dc:creator>
  <cp:lastModifiedBy>马兴华</cp:lastModifiedBy>
  <dcterms:modified xsi:type="dcterms:W3CDTF">2021-12-01T08:39:33Z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6DEDE0EB7B6542B591D9CD2B3B8E21B1</vt:lpwstr>
  </property>
</Properties>
</file>