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忠府办〔202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jc w:val="center"/>
        <w:textAlignment w:val="auto"/>
        <w:rPr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忠县人民政府办公室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关于印发202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44"/>
          <w:szCs w:val="44"/>
        </w:rPr>
        <w:t>年忠县政务服务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工作要点的通知</w:t>
      </w:r>
    </w:p>
    <w:p>
      <w:pPr>
        <w:spacing w:line="595" w:lineRule="exact"/>
        <w:ind w:firstLine="420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5" w:lineRule="exac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各乡镇人民政府，各街道办事处，县政府各部门：</w:t>
      </w:r>
    </w:p>
    <w:p>
      <w:pPr>
        <w:spacing w:line="595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年忠县政务服务工作要点》已经县政府同意，现印发给你们，请认真贯彻执行。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left="0" w:leftChars="0" w:right="840" w:rightChars="40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忠县人民政府办公室</w:t>
      </w:r>
    </w:p>
    <w:p>
      <w:pPr>
        <w:spacing w:line="595" w:lineRule="exact"/>
        <w:ind w:left="2757" w:leftChars="1313" w:firstLine="960" w:firstLineChars="3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1" w:footer="1417" w:gutter="0"/>
          <w:pgNumType w:fmt="decimal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24日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1760" w:firstLineChars="400"/>
        <w:jc w:val="both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忠县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政务服务工作要点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jc w:val="center"/>
        <w:textAlignment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党的二十大和二十届二中全会等精神以及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市委六届二次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、三次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全会安排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，围绕县委、县政府关于推进政务服务工作“规范化、数字化、效能化、人性化、安全化、特色化”六项要求，以县政务服务中心新大厅启用及数字政务工作为契机，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坚持整体智治、高效协同理念，以数字化变革为引领，以政务服务标准化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便利化为主线，持续深化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线上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“一网通办”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线下“一窗综办”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极大提升企业和群众办事体验，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打造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具有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忠县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辨识度的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政务服务品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牌“忠易办”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一、全面展现中心新形象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全面启用新大厅。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持续优化县政务服务中心新大厅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人企办事分离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布局，构建完善窗口服务区、群众等候区、后台审批区、警务室等功能区设置，加快智能设施设备调试安装，建设忠县政务服务智能化大厅。定期比对重庆市各级政务服务中心集中进驻事项负面清单，加强县政务服务中心集中进驻事项管理，并及时通过政府门户网站、“忠县政务服务中心”微信公众号、自助查询终端等向社会公告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严格按照《忠县政务服务中心工作人员派驻管理办法》和《忠县政务服务中心临聘人员管理办法》规定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选优配强中心派驻工作人员，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全方位加强技能培训和业务支持，共同建设全科型职业化队伍。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建立健全新大厅运行管理制度，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加强日常管理，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推动新大厅规范、统一、高效运行。（县政务事务中心牵头，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级有关部门按职责分工负责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全面推进“一窗综办”。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深化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一窗综办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改革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，持续优化窗口设置，完善流程优化、人员配置、权限设置等后台办理环节，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全面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推行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政府供给侧由“单一窗口”向“全科窗口”转变、群众需求侧由“找部门”向“找政府”转变的政务服务机制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系统性重构线上线下融合的“一站式”全方位服务体系。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用好“办不成事”反映窗口，解决企业和群众办事堵点、难题。于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开展乡镇（街道）便民服务中心“一窗综办”改革试点，将原本的多种业务窗口进行系统整合，统一设置综合窗口，解决乡镇（街道）场地不足、人员不足、事项无法集中进驻等问题，解决群众办事多头找、反复找、找不着、多次跑等办事难问题。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月召开乡镇（街道）便民服务中心“一窗综办”改革现场会。[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打造忠县企业服务专区。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企业服务专区分别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设置营商环境服务、涉企无差别服务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企业登记、工程建设四个板块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，同步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配套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驿站、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远程视频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云上办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小时自助服务、</w:t>
      </w: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惠企政策咨询兑现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、帮办代办、邮政寄递等辅助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功能。</w:t>
      </w: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组建涉企事项专业服务队伍，设置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服务专员办公区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建立企业服务诉求解决机制，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为企业提供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全方位、智能化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“一站式”服务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县发展改革委、县大数据发展中心、县政务事务中心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级有关部门按职责分工负责）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持续深化工程建设项目审批制度改革，全面推行《重庆市工程建设项目审批及办理事项清单（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3.0版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）》，制定《忠县社会投资建设项目帮代办工作方案》并严格落实。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推进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市政工程、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房屋建筑领域重大项目建设审批“一件事”，建筑工程施工许可证“无纸化”。扩大信任制审批、“打捆”审批、免打扰现场踏勘、交地即交证、拿地即开工、标准地改革等改革成果应用。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建成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水电气讯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等市政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公用服务“一站式”联合报装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专区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县住房城乡建委、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级有关部门按职责分工负责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jc w:val="both"/>
        <w:textAlignment w:val="center"/>
        <w:rPr>
          <w:rFonts w:hint="eastAsia"/>
          <w:highlight w:val="none"/>
        </w:rPr>
      </w:pPr>
      <w:r>
        <w:rPr>
          <w:rFonts w:hint="default" w:eastAsia="方正仿宋_GBK"/>
          <w:color w:val="auto"/>
          <w:sz w:val="32"/>
          <w:szCs w:val="32"/>
          <w:highlight w:val="none"/>
        </w:rPr>
        <w:t>拓展电子营业执照应用场景，推出一批市场监管领域集成化服务，实现一次申请、证照联办。推进食品销售领域告知承诺制全覆盖。推行企业办事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“</w:t>
      </w:r>
      <w:r>
        <w:rPr>
          <w:rFonts w:hint="default" w:eastAsia="方正仿宋_GBK"/>
          <w:color w:val="auto"/>
          <w:sz w:val="32"/>
          <w:szCs w:val="32"/>
          <w:highlight w:val="none"/>
        </w:rPr>
        <w:t>一照通办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”</w:t>
      </w:r>
      <w:r>
        <w:rPr>
          <w:rFonts w:hint="default" w:eastAsia="方正仿宋_GBK"/>
          <w:color w:val="auto"/>
          <w:sz w:val="32"/>
          <w:szCs w:val="32"/>
          <w:highlight w:val="none"/>
        </w:rPr>
        <w:t>，探索实现仅凭电子营业执照即可办理相关政务服务事项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市场监管局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全面推进忠县数字政务建设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推进“渝快办”网页端界面更新。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"/>
          <w:sz w:val="32"/>
          <w:szCs w:val="32"/>
          <w:lang w:val="en-US" w:eastAsia="zh-CN" w:bidi="ar-SA"/>
        </w:rPr>
        <w:t>升级“渝快办”网上办事大厅忠县站点，按个人、法人和服务主题对整体页面改版设计，突出服务主题、套餐服务、便民地图、数据展示，完善信息发布、在线咨询查阅、智能化导办、线上“好差评”功能及“数字适老适残”无障碍服务等功能，提升企业和群众办事便捷度。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推进“渝快办”移动端建设。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按照“渝快办”平台移动端接入标准规范要求，通过整合政务服务政策、事项办理、咨询、投诉等内容，构建忠县政务服务数据库，与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“渝快办”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平台区县小程序深度融合、无感对接，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实现办事大厅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上预约排队，服务事项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指尖申报办理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级有关部门按职责分工负责）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推进“忠县政务服务中心”微信公众号建设。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升级微信公众号功能版块，完善政务公开、办事指南、在线预约、在线取号、网上办事、进度查询、政策解读、要闻动态、在线咨询及信息推送等服务功能。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级有关部门按职责分工负责）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推进“一件事一次办”改革。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从企业和群众实际需求出发，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围绕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企业开办到退出、新生儿出生到公民身后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全生命周期的重要阶段，按照市级工作要求，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承接好市级推出的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项以上“一件事”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网上办理，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实行“一次告知、一表申请、一套材料、一窗（端）受理 、一网通办”，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形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成“一事一专班、一方案、一流程图”工作机制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“一件事一次办”服务规范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最大程度利企便民。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推进“川渝通办”同城化便民服务改革。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宣传推广运用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“渝快办”“天府通办”等平台应用场景，推动高频电子证照亮证互认。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丰富“渝快码”应用场景，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推动“渝快码”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图书馆进馆、医疗机构就医等场景一码通行、扫码互认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、扫码取号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。推动川渝社保卡“一卡通”在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政务服务中心实现刷卡（扫码）核验身份、办理事项等服务。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[县大数据发展中心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、县人力社保局、县政务事务中心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县级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有关部门和各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center"/>
        <w:outlineLvl w:val="9"/>
        <w:rPr>
          <w:rFonts w:hint="eastAsia" w:ascii="仿宋" w:hAnsi="仿宋" w:eastAsia="方正仿宋_GBK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推进利企便民改革和服务“免申即享”。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优化“企业服务专区”，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集中发布助企惠企“政策包”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。完善惠企金融服务功能。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依托市级政策法规库，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开发忠县政策数字化发布、解读、推送应用，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通过数据共享、大数据分析和人工智能辅助，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推进条件成熟的行政给付、资金补贴扶持、税收优惠等政策服务“精准直达”“免申即享”全覆盖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发展改革委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优化“渝悦生活”服务专区，丰富“住业游乐购”全场景集便民生活服务指引。针对投资者、旅游者、外籍人士等特定群体开辟服务专区。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县级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有关部门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职责分工负责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推进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“信用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忠县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”升级。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落实告知承诺诚信管理机制，依托告知承诺系统与“渝快办”“互联网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监管”以及部门执法系统互联互通，推进审批监管执法一体化信用赋能。推动企业法人、个体工商户公共信用综合评价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级应用，推动信用分级分类监管行业(领域)在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忠县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落实。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建立健全信用修复协同联动、“一网通办”机制，信用修复及时率达到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100%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发展改革委牵头，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推动智慧政务服务大厅建设。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2023年7月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底前基本建成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智能化大厅系统、大厅综合管理系统、自助服务终端系统、政务服务效能监管系统，不断加强政务服务大数据治理，开展大数据分析，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为科学决策提供数据支撑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实现对大厅人、财、物、事的线上管理、调度，对工作人员的综合评价、考核，对服务事项办理形式的拓展、服务时间的延伸和人力资源的解放，让群众享受更为便捷高效的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小时、非工作日“不打烊”便民服务。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2023年1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月底前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建成乡镇（街道）便民服务中心“一窗综办”系统并投入运行。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县级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有关部门和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有关乡镇（街道）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全面提升便捷服务能力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高频事项网上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办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全面梳理“让群众提一摞材料跑来跑去”的问题症结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，提出针对措施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有序承接市级新增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“扫码办”“免证办”“零材料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提交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”事项。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探索视频交互远程受理模式，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开设远程视频“云上办”服务窗口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推动高频证明材料在线申请、电子化出具，简易查询事项立等可取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司法局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线下事项一次办。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除法律法规特别规定外，行政许可事项全面实现“最多跑一次”。通过授权办理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委托办理、帮办代办等方式推进个人事项下沉乡镇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（街道）便民服务中心，充分发挥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社区网格、村民小组作用，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推进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更多公共服务向村（社区）延伸。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县政务事务中心、县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司法局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牵头，县级有关部门和各乡镇（街道）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完善容缺受理服务机制，依法依规编制和公布可容缺受理的事项清单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并严格执行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。充分授权“首席事务代表”，推动更多事项当场办理、即时办结。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建全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办前辅导、帮办代办、延时预约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服务机制。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县政务事务中心牵头，县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特殊群体上门办。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针对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老弱病残孕等特殊群体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，建立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服务台账，推行“网格化+政务服务”模式，主动发现需求和上门服务，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探索运用大数据、智能化等技术手段实现“面申即享”，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让行动不便的群众“一次也不跑”。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告知承诺省心办。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推动“证照分离”改革扩面提质，公布涉企经营许可事项和证明事项告知承诺制清单，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告知承诺制事项新增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项以上。持续开展“减证便民”行动，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应用在线核查体系，持续扩大“无证明城市建设”成果，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让更多材料“自动填”。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分行业领域发布告知承诺制办理规则和事中事后核查办法。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县市场监管局、县发展改革委、县司法局牵头，县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级有关部门按职责分工负责）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涉企服务帮代办。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推行政务服务进产业园区，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在乌杨工业园区设立服务窗口，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对招商项目“签约即服务”、全程帮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代办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县工业园区管委会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牵头，县政务事务中心、县投促中心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）建立健全企业服务专员制度，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重点企业由服务专员“一对一”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保姆式服务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。（县投促中心牵头，县级有关部门按职责分工负责）在县政务服务中心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设置惠企政策线下咨询兑现窗口。（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县发展改革委牵头，县级有关部门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跨域服务就近办。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政务服务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事项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“全渝通办”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深化“川渝通办”，持续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承接落实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西南地区六省（区、市）“跨省通办”，加强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与贵阳市白云区、乌当区、南明区，绍兴市柯桥区，昆明市石山区等地的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政务服务一体化协作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，方便群众企业异地办事创业。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县政务事务中心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全面夯实政务服务基础体系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拓展服务范围。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落实“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渝快办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服务场景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从行政审批向公共服务、便民服务延伸。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推进党务、政务、商务、便民服务等集成创新，拓展政务服务中心综合服务覆盖面。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县政务事务中心牵头，县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和各乡镇（街道）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统一服务标准。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推出忠县行政许可事项清单（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，事项名称、依据、实施部门等四个标准上下统一。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（县政府办公室牵头，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级有关部门按职责分工负责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推进政务服务事项办事指南按全市统一要求标准化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，实现“同事同标”。逐项检视办事指南、审核要点准确性和易读性，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严格落实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“大家来找茬”查错纠错机制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，强化“好差评”应用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县政务事务中心牵头，县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和各乡镇（街道）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重塑服务流程。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围绕环节最优、材料最简、效率最高、跑动最少和主动服务最贴心，不断优化服务方式和流程，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“一件事”集成服务、并联办理、告知承诺、容缺受理、免打扰勘验（核验）等便捷服务方式。对现场踏勘、技术审查、听证论证等程序实施清单化管理，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建立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限时办结机制。依法规范和简化中介服务、证明事项。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五、推进重点领域改革创新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21.住房服务保障领域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。</w:t>
      </w:r>
      <w:r>
        <w:rPr>
          <w:rFonts w:hint="default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按</w:t>
      </w:r>
      <w:r>
        <w:rPr>
          <w:rFonts w:hint="eastAsia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照</w:t>
      </w:r>
      <w:r>
        <w:rPr>
          <w:rFonts w:hint="default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全市统一部署，</w:t>
      </w:r>
      <w:r>
        <w:rPr>
          <w:rFonts w:hint="default" w:eastAsia="方正仿宋_GBK"/>
          <w:color w:val="auto"/>
          <w:sz w:val="32"/>
          <w:szCs w:val="32"/>
          <w:highlight w:val="none"/>
        </w:rPr>
        <w:t>推进住房租赁综合服务系统接入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“</w:t>
      </w:r>
      <w:r>
        <w:rPr>
          <w:rFonts w:hint="default" w:eastAsia="方正仿宋_GBK"/>
          <w:color w:val="auto"/>
          <w:sz w:val="32"/>
          <w:szCs w:val="32"/>
          <w:highlight w:val="none"/>
        </w:rPr>
        <w:t>渝快办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”</w:t>
      </w:r>
      <w:r>
        <w:rPr>
          <w:rFonts w:hint="default" w:eastAsia="方正仿宋_GBK"/>
          <w:color w:val="auto"/>
          <w:sz w:val="32"/>
          <w:szCs w:val="32"/>
          <w:highlight w:val="none"/>
        </w:rPr>
        <w:t>平台，提供房源查验、租房申请、退租管理等便民服务。以存量房转移预告登记和抵押预告登记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“</w:t>
      </w:r>
      <w:r>
        <w:rPr>
          <w:rFonts w:hint="default" w:eastAsia="方正仿宋_GBK"/>
          <w:color w:val="auto"/>
          <w:sz w:val="32"/>
          <w:szCs w:val="32"/>
          <w:highlight w:val="none"/>
        </w:rPr>
        <w:t>一次办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”</w:t>
      </w:r>
      <w:r>
        <w:rPr>
          <w:rFonts w:hint="default" w:eastAsia="方正仿宋_GBK"/>
          <w:color w:val="auto"/>
          <w:sz w:val="32"/>
          <w:szCs w:val="32"/>
          <w:highlight w:val="none"/>
        </w:rPr>
        <w:t>为基础，全面推行存量房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“</w:t>
      </w:r>
      <w:r>
        <w:rPr>
          <w:rFonts w:hint="default" w:eastAsia="方正仿宋_GBK"/>
          <w:color w:val="auto"/>
          <w:sz w:val="32"/>
          <w:szCs w:val="32"/>
          <w:highlight w:val="none"/>
        </w:rPr>
        <w:t>带押过户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”</w:t>
      </w:r>
      <w:r>
        <w:rPr>
          <w:rFonts w:hint="default" w:eastAsia="方正仿宋_GBK"/>
          <w:color w:val="auto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住房城乡建委、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规划自然资源局按职责分工负责）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科技教育和人力社保领域。</w:t>
      </w:r>
      <w:r>
        <w:rPr>
          <w:rFonts w:hint="default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按</w:t>
      </w:r>
      <w:r>
        <w:rPr>
          <w:rFonts w:hint="eastAsia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照</w:t>
      </w:r>
      <w:r>
        <w:rPr>
          <w:rFonts w:hint="default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全市统一部署，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推行川渝地区流动人口入学政策咨询通办，实现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一网集中查询、一号电话咨询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。推动川渝地区高层次人才服务互通互认。升级打造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智慧人社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数字人社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，推动更多事项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一卡通办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一网通办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教委、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科技局、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人力社保局按职责分工负责）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公安服务领域。</w:t>
      </w:r>
      <w:r>
        <w:rPr>
          <w:rFonts w:hint="default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按</w:t>
      </w:r>
      <w:r>
        <w:rPr>
          <w:rFonts w:hint="eastAsia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照全市统一</w:t>
      </w:r>
      <w:r>
        <w:rPr>
          <w:rFonts w:hint="default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部署</w:t>
      </w:r>
      <w:r>
        <w:rPr>
          <w:rFonts w:hint="eastAsia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，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推动户籍派出所业务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一窗通办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。深化川渝警务合作，公安跨省通办事项达到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100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项以上。推进身份证、户口簿、居住证、驾驶证等电子证照在景点旅游、车站购票、交通核验、学校入学等场景应用。优化境外人员临时住宿登记方式，实现境外人员住宿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网上办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掌上办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公安局负责）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24.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民政和退役军人事务领域。</w:t>
      </w:r>
      <w:r>
        <w:rPr>
          <w:rFonts w:hint="default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按</w:t>
      </w:r>
      <w:r>
        <w:rPr>
          <w:rFonts w:hint="eastAsia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照</w:t>
      </w:r>
      <w:r>
        <w:rPr>
          <w:rFonts w:hint="default" w:eastAsia="方正仿宋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全市统一部署，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推进智慧民政建设，实现养老服务、社会救助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一网通办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。推进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特困人员救助供养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扫码办、婚姻登记全流程电子证照办理。</w:t>
      </w:r>
      <w:r>
        <w:rPr>
          <w:rFonts w:hint="eastAsia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打造“橘城人家”社区综合体服务设施。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民政局负责）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推动重庆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i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老兵应用，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退役军人、其他优抚对象相关信息在线核验，更多退役军人服务网上办理。（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退役军人事务局负责）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25.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司法行政领域。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按照全市统一部署，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“智慧司法”信息化体系深度对接“渝快办”平台，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推进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“掌上复议”“智慧调解”等数字化应用。增强公共法律服务供给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，提升公共法律服务实效，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高标准打造公共法律服务中心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司法局负责）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交通运输领域。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按照全市统一部署，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推动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数字交通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建设，简化水路运输经营相关信息变更办理程序。推动Ⅰ类、部分Ⅱ类超限运输许可实现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全程网办、当日办结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。推进客货运输电子证照跨区域互认与核验，制定电子证照标准和技术规范。推进成渝地区交通运输信用一体化发展，共享交通运输信用评价结果。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交通局负责）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27.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文化旅游领域。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按照全市统一部署，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积极参与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实施智慧文旅建设行动计划，推进成渝地区文化旅游政务数据共享。推进电子社保卡川渝阅读“一卡通”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建设，实现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公共图书馆“通借通还”。（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文化旅游委负责）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医疗健康领域。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按照全市统一部署，做好“基层卫生综合管理系统、家庭医生签约服务管理平台、医疗机构数据平台、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12320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健康信息平台、电子病历数据平台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”等业务整合，积极融入“渝康健”，实现一处采集、共享交换，多次应用。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以共建成渝“智慧医保”示范区为牵引，推进成渝地区门诊特病病种统一、住院免备案、职工医保缴费年限互认。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推进医保创新，融合贯通“渝快医保”等应用。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推进长期护理保险试点扩面提质。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县卫生健康委、县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医保局负责）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29.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办税缴费领域。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深化数字化电子发票</w:t>
      </w:r>
      <w:r>
        <w:rPr>
          <w:rFonts w:hint="eastAsia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改革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，</w:t>
      </w:r>
      <w:r>
        <w:rPr>
          <w:rFonts w:hint="eastAsia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有效应用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人工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+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智能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在线征纳互动平台。</w:t>
      </w:r>
      <w:r>
        <w:rPr>
          <w:rFonts w:hint="eastAsia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持续推广使用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掌上办税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功能，</w:t>
      </w:r>
      <w:r>
        <w:rPr>
          <w:rFonts w:hint="eastAsia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加强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川渝通办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”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税务事项数字化场景应用。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税务局负责）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30.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公共资源交易领域。</w:t>
      </w:r>
      <w:r>
        <w:rPr>
          <w:rFonts w:hint="default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落实工程建设领域招标、投标、开标等业务全流程在线办理，招标投标领域数字证书跨地区、跨平台互认。</w:t>
      </w:r>
      <w:r>
        <w:rPr>
          <w:rFonts w:hint="eastAsia" w:eastAsia="方正仿宋_GBK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提升“中介服务”网上超市采购人入驻率，服务项目采购量，</w:t>
      </w:r>
      <w:r>
        <w:rPr>
          <w:rFonts w:hint="eastAsia" w:eastAsia="方正仿宋_GBK"/>
          <w:color w:val="000000" w:themeColor="text1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优化网上评价和社会监督。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县发展改革委、县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公共资源交易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负责）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加强审管衔接协同。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厘清审批和监管权责边界，健全审管衔接机制。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深化“互联网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+监管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”，不断提升监管效能，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制定跨部门综合监管重点事项目录，建立健全跨部门综合监管制度。分行业领域开展放权“回头看”。规范行政备案管理。（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级有关部门按职责分工负责）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全面落实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工作要求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32.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加强组织领导。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把政务服务纳入深化“放管服”改革优化营商环境的重要内容，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推动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机制共建、工作共推、成果共享。主动学习对标先进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区县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鼓励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改革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创新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，力争“一地创新、全市共享”。落实常态化“三服务”机制，主动检视和整改政务服务问题。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推进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重点问题交办机制。突出改革赋能和群众感受，优化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调整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政务服务效能评估指标。全方位、多渠道、立体化宣传解读便民利企举措。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强化责任落实。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各级各部门要提高政治站位，主要负责人要亲自研究部署本部门本单位政务服务工作，每季度抽出半天时间到政务服务中心调研、指导工作，分管政务服务的负责人要主动担当、靠前指挥，每月抽出半天时间到政务服务中心落实部署、解决问题、关怀关爱干部。落实政务服务人员岗位责任，严格执行政务服务中心（便民服务中心）规章制度，照章办事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和各乡镇（街道）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]</w:t>
      </w:r>
    </w:p>
    <w:p>
      <w:pPr>
        <w:pStyle w:val="1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强化督导考核。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县政府督查办会同县政务事务中心建立政务服务督查考核机制，加强跟踪督导问效，严格落实“日提醒、周曝光、季评比、年考核”制度，典型问题纳入县级层面“问题清单”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bidi="ar"/>
        </w:rPr>
        <w:t>县纪委监委会同县营商办、县政务服务管理办将政务服务作为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 w:bidi="ar"/>
        </w:rPr>
        <w:t>深化“放管服”改革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bidi="ar"/>
        </w:rPr>
        <w:t>优化营商环境的重点工作进行监督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对工作存在重大问题、造成严重后果的要严肃追责问责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bidi="ar"/>
        </w:rPr>
        <w:t>县委组织部强化激励，将县政府督查办督查情况、县纪委监委巡察情况、县政务事务中心监督考核情况作为部门年度考核和干部评优评先、晋级晋档、提拔重用的重要参考。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级有关部门按职责分工负责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red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red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red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red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red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420" w:firstLineChars="200"/>
        <w:jc w:val="both"/>
        <w:textAlignment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55" w:leftChars="100" w:right="210" w:rightChars="100" w:hanging="945" w:hangingChars="450"/>
        <w:textAlignment w:val="auto"/>
        <w:rPr>
          <w:rFonts w:hint="eastAsia" w:ascii="Times New Roman" w:eastAsia="方正仿宋_GBK"/>
          <w:sz w:val="28"/>
          <w:szCs w:val="28"/>
          <w:lang w:eastAsia="zh-C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5707380" cy="18415"/>
                <wp:effectExtent l="0" t="7620" r="7620" b="120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184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3.4pt;height:1.45pt;width:449.4pt;z-index:251659264;mso-width-relative:page;mso-height-relative:page;" filled="f" stroked="t" coordsize="21600,21600" o:gfxdata="UEsDBAoAAAAAAIdO4kAAAAAAAAAAAAAAAAAEAAAAZHJzL1BLAwQUAAAACACHTuJAmsZV4tQAAAAF&#10;AQAADwAAAGRycy9kb3ducmV2LnhtbE2PzU7DQAyE70i8w8pI3OhuUdVAyKZClZC4tKgtD+Bm3SQi&#10;642y25/06WtOcPJYY42/KRYX36kTDbENbGE6MaCIq+Bari187z6eXkDFhOywC0wWRoqwKO/vCsxd&#10;OPOGTttUKwnhmKOFJqU+1zpWDXmMk9ATi3cIg8ck61BrN+BZwn2nn42Za48ty4cGe1o2VP1sj97C&#10;ZhnW2Xs/+/pcp9Uhu15HqurR2seHqXkDleiS/o7hF1/QoRSmfTiyi6qzMJcmSYbwi/tqZiL2IjLQ&#10;ZaH/05c3UEsDBBQAAAAIAIdO4kBJ06eP3QEAAJsDAAAOAAAAZHJzL2Uyb0RvYy54bWytU0uOEzEQ&#10;3SNxB8t70t0TQqJWOrOYMGwQRAIOUPGn25J/sj3p5BJcAIkdrFiy5zYMx6DshMwMbBCiF9Vl1/Nz&#10;vdfVy8u90WQnQlTOdrSZ1JQIyxxXtu/ou7fXTxaUxASWg3ZWdPQgIr1cPX60HH0rLtzgNBeBIImN&#10;7eg7OqTk26qKbBAG4sR5YbEoXTCQcBn6igcYkd3o6qKun1WjC9wHx0SMuLs+Fumq8EspWHotZRSJ&#10;6I5ib6nEUOI2x2q1hLYP4AfFTm3AP3RhQFm89Ey1hgTkJqg/qIxiwUUn04Q5UzkpFRNFA6pp6t/U&#10;vBnAi6IFzYn+bFP8f7Ts1W4TiOIdnVJiweAnuv3w9fv7Tz++fcR4++UzmWaTRh9bxF7ZTTitot+E&#10;rHgvg8lv1EL2xdjD2VixT4Th5mxez6cL9J9hrVk8bWaZs7o77ENML4QzJCcd1cpm3dDC7mVMR+gv&#10;SN7WloxINFvMZ8gJODdSQ8LUeFQSbV8OR6cVv1Za5yMx9NsrHcgO8iSU59TDA1i+ZQ1xOOJKKcOg&#10;HQTw55aTdPDokcVhprkHIzglWuDs56wgEyj9N0iUry26kK09mpmzreMH/CI3Pqh+QCua0mWu4AQU&#10;z07Tmkfs/row3f1T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axlXi1AAAAAUBAAAPAAAAAAAA&#10;AAEAIAAAACIAAABkcnMvZG93bnJldi54bWxQSwECFAAUAAAACACHTuJASdOnj90BAACbAwAADgAA&#10;AAAAAAABACAAAAAj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/>
          <w:sz w:val="28"/>
          <w:szCs w:val="28"/>
        </w:rPr>
        <w:t>抄送：县</w:t>
      </w:r>
      <w:r>
        <w:rPr>
          <w:rFonts w:hint="eastAsia" w:ascii="Times New Roman" w:eastAsia="方正仿宋_GBK"/>
          <w:sz w:val="28"/>
          <w:szCs w:val="28"/>
          <w:lang w:eastAsia="zh-CN"/>
        </w:rPr>
        <w:t>纪委监委</w:t>
      </w:r>
      <w:r>
        <w:rPr>
          <w:rFonts w:ascii="Times New Roman" w:eastAsia="方正仿宋_GBK"/>
          <w:sz w:val="28"/>
          <w:szCs w:val="28"/>
        </w:rPr>
        <w:t>，县</w:t>
      </w:r>
      <w:r>
        <w:rPr>
          <w:rFonts w:hint="eastAsia" w:ascii="Times New Roman" w:eastAsia="方正仿宋_GBK"/>
          <w:sz w:val="28"/>
          <w:szCs w:val="28"/>
          <w:lang w:eastAsia="zh-CN"/>
        </w:rPr>
        <w:t>委</w:t>
      </w:r>
      <w:r>
        <w:rPr>
          <w:rFonts w:ascii="Times New Roman" w:eastAsia="方正仿宋_GBK"/>
          <w:sz w:val="28"/>
          <w:szCs w:val="28"/>
        </w:rPr>
        <w:t>办公室，县</w:t>
      </w:r>
      <w:r>
        <w:rPr>
          <w:rFonts w:hint="eastAsia" w:ascii="Times New Roman" w:eastAsia="方正仿宋_GBK"/>
          <w:sz w:val="28"/>
          <w:szCs w:val="28"/>
          <w:lang w:eastAsia="zh-CN"/>
        </w:rPr>
        <w:t>委组织部</w:t>
      </w:r>
      <w:r>
        <w:rPr>
          <w:rFonts w:ascii="Times New Roman" w:eastAsia="方正仿宋_GBK"/>
          <w:sz w:val="28"/>
          <w:szCs w:val="28"/>
        </w:rPr>
        <w:t>，</w:t>
      </w:r>
      <w:r>
        <w:rPr>
          <w:rFonts w:hint="eastAsia" w:ascii="Times New Roman" w:eastAsia="方正仿宋_GBK"/>
          <w:sz w:val="28"/>
          <w:szCs w:val="28"/>
        </w:rPr>
        <w:t>县</w:t>
      </w:r>
      <w:r>
        <w:rPr>
          <w:rFonts w:hint="eastAsia" w:ascii="Times New Roman" w:eastAsia="方正仿宋_GBK"/>
          <w:sz w:val="28"/>
          <w:szCs w:val="28"/>
          <w:lang w:eastAsia="zh-CN"/>
        </w:rPr>
        <w:t>委宣传部</w:t>
      </w:r>
      <w:r>
        <w:rPr>
          <w:rFonts w:hint="eastAsia" w:ascii="Times New Roman" w:eastAsia="方正仿宋_GBK"/>
          <w:sz w:val="28"/>
          <w:szCs w:val="28"/>
        </w:rPr>
        <w:t>，</w:t>
      </w:r>
      <w:r>
        <w:rPr>
          <w:rFonts w:hint="eastAsia" w:ascii="Times New Roman" w:eastAsia="方正仿宋_GBK"/>
          <w:sz w:val="28"/>
          <w:szCs w:val="28"/>
          <w:lang w:eastAsia="zh-CN"/>
        </w:rPr>
        <w:t>县委统战</w:t>
      </w:r>
    </w:p>
    <w:p>
      <w:pPr>
        <w:spacing w:line="500" w:lineRule="exact"/>
        <w:ind w:left="0" w:leftChars="0" w:firstLine="1058" w:firstLineChars="378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eastAsia="方正仿宋_GBK"/>
          <w:sz w:val="28"/>
          <w:szCs w:val="28"/>
          <w:lang w:eastAsia="zh-CN"/>
        </w:rPr>
        <w:t>部，</w:t>
      </w:r>
      <w:r>
        <w:rPr>
          <w:rFonts w:ascii="Times New Roman" w:eastAsia="方正仿宋_GBK"/>
          <w:sz w:val="28"/>
          <w:szCs w:val="28"/>
        </w:rPr>
        <w:t>县</w:t>
      </w:r>
      <w:r>
        <w:rPr>
          <w:rFonts w:hint="eastAsia" w:ascii="Times New Roman" w:eastAsia="方正仿宋_GBK"/>
          <w:sz w:val="28"/>
          <w:szCs w:val="28"/>
          <w:lang w:eastAsia="zh-CN"/>
        </w:rPr>
        <w:t>残联。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347980</wp:posOffset>
                </wp:positionV>
                <wp:extent cx="567245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27.4pt;height:0pt;width:446.65pt;z-index:251661312;mso-width-relative:page;mso-height-relative:page;" filled="f" stroked="t" coordsize="21600,21600" o:gfxdata="UEsDBAoAAAAAAIdO4kAAAAAAAAAAAAAAAAAEAAAAZHJzL1BLAwQUAAAACACHTuJAbV8lO9YAAAAH&#10;AQAADwAAAGRycy9kb3ducmV2LnhtbE2PzU7DMBCE70i8g7VI3KhTVNImxKlQJSQuFLXwANt4m0TE&#10;6yh2f9KnZxGHcpyd0cy3xfLsOnWkIbSeDUwnCSjiytuWawNfn68PC1AhIlvsPJOBkQIsy9ubAnPr&#10;T7yh4zbWSko45GigibHPtQ5VQw7DxPfE4u394DCKHGptBzxJuev0Y5Kk2mHLstBgT6uGqu/twRnY&#10;rPx6/tLPPt7W8X0/v1xGqurRmPu7afIMKtI5XsPwiy/oUArTzh/YBtUZSFMJGniayQNiL7IsA7X7&#10;O+iy0P/5yx9QSwMEFAAAAAgAh07iQD9CY67cAQAAlwMAAA4AAABkcnMvZTJvRG9jLnhtbK1TzW4T&#10;MRC+I/EOlu9kkyhpq1U2PTSUC4JIwANMbO+uJf/J42aTl+AFkLjBiSN33ob2MRg7aQrtBSFymIw9&#10;48/zff52cbmzhm1VRO1dwyejMWfKCS+16xr+4f31iwvOMIGTYLxTDd8r5JfL588WQ6jV1PfeSBUZ&#10;gTish9DwPqVQVxWKXlnAkQ/KUbH10UKiZewqGWEgdGuq6Xh8Vg0+yhC9UIi0uzoU+bLgt60S6W3b&#10;okrMNJxmSyXGEjc5VssF1F2E0GtxHAP+YQoL2tGlJ6gVJGA3UT+BslpEj75NI+Ft5dtWC1U4EJvJ&#10;+BGbdz0EVbiQOBhOMuH/gxVvtuvItGz4jDMHlp7o9tP3nx+/3P34TPH221c2yyINAWvqvXLreFxh&#10;WMfMeNdGm/+JC9sVYfcnYdUuMUGb87Pz6Ww+50zc16qHgyFieqW8ZTlpuNEuc4Yatq8x0WXUet+S&#10;t41jAzltfnGe8YA80xpIlNpALNB15TB6o+W1NiYfwdhtrkxkW8guKL/MiYD/aMu3rAD7Q18pHfzR&#10;K5AvnWRpH0gfR0bmeQarJGdGke9zRoBQJ9DmbzrpauNogizrQcicbbzc02vchKi7nqSYlClzhV6/&#10;zHt0arbX7+uC9PA9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V8lO9YAAAAHAQAADwAAAAAA&#10;AAABACAAAAAiAAAAZHJzL2Rvd25yZXYueG1sUEsBAhQAFAAAAAgAh07iQD9CY67cAQAAlwMAAA4A&#10;AAAAAAAAAQAgAAAAJQEAAGRycy9lMm9Eb2MueG1sUEsFBgAAAAAGAAYAWQEAAHM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14365" cy="635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pt;height:0.5pt;width:449.95pt;z-index:251660288;mso-width-relative:page;mso-height-relative:page;" filled="f" stroked="t" coordsize="21600,21600" o:gfxdata="UEsDBAoAAAAAAIdO4kAAAAAAAAAAAAAAAAAEAAAAZHJzL1BLAwQUAAAACACHTuJAcQcoX9QAAAAE&#10;AQAADwAAAGRycy9kb3ducmV2LnhtbE2PzU7DMBCE70i8g7VIXKrWbpFKE7LpAciNCy2I6zbeJhHx&#10;Oo3dH3h6zAlOq9GMZr4t1hfXqxOPofOCMJ8ZUCy1t500CG/baroCFSKJpd4LI3xxgHV5fVVQbv1Z&#10;Xvm0iY1KJRJyQmhjHHKtQ92yozDzA0vy9n50FJMcG21HOqdy1+uFMUvtqJO00NLAjy3Xn5ujQwjV&#10;Ox+q70k9MR93jefF4enlmRBvb+bmAVTkS/wLwy9+QocyMe38UWxQPUJ6JCIs00nmKssyUDuEewO6&#10;LPR/+PIHUEsDBBQAAAAIAIdO4kAVsQVy3gEAAJkDAAAOAAAAZHJzL2Uyb0RvYy54bWytU0uOEzEQ&#10;3SNxB8t70kmGDtBKZxYThg2CSMABKra725J/cnnSySW4ABI7WLFkz20YjkHZCRk+G4ToRXXZVX5V&#10;77m8vNxbw3Yqovau5bPJlDPlhJfa9S1/8/r6wWPOMIGTYLxTLT8o5Jer+/eWY2jU3A/eSBUZgThs&#10;xtDyIaXQVBWKQVnAiQ/KUbDz0UKiZewrGWEkdGuq+XS6qEYfZYheKETaXR+DfFXwu06J9LLrUCVm&#10;Wk69pWJjsdtsq9USmj5CGLQ4tQH/0IUF7ajoGWoNCdhN1H9AWS2iR9+lifC28l2nhSociM1s+hub&#10;VwMEVbiQOBjOMuH/gxUvdpvItGx5zZkDS1d0++7z17cfvn15T/b200dWZ5HGgA3lXrlNPK0wbGJm&#10;vO+izX/iwvZF2MNZWLVPTNBm/Wj28GJBFQTFFhd10b26OxsipmfKW5adlhvtMm1oYPccE9Wj1B8p&#10;eds4Nrb8ST3PiEBT0xlI5NpAPND15Sx6o+W1NiafwNhvr0xkO8hzUL7MinB/SctF1oDDMa+EjhMy&#10;KJBPnWTpEEghR6PMcwtWSc6MosnPHgFCk0Cbv8mk0sZRB1nYo5TZ23p5oPu4CVH3AykxK13mCN1/&#10;6fc0q3nAfl4XpLsXtf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QcoX9QAAAAEAQAADwAAAAAA&#10;AAABACAAAAAiAAAAZHJzL2Rvd25yZXYueG1sUEsBAhQAFAAAAAgAh07iQBWxBXLeAQAAmQ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/>
          <w:sz w:val="28"/>
          <w:szCs w:val="28"/>
        </w:rPr>
        <w:t>忠县人民政府办公室</w:t>
      </w:r>
      <w:r>
        <w:rPr>
          <w:rFonts w:ascii="Times New Roman" w:hAnsi="Times New Roman" w:eastAsia="方正仿宋_GBK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>20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23</w:t>
      </w:r>
      <w:r>
        <w:rPr>
          <w:rFonts w:asci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7</w:t>
      </w:r>
      <w:r>
        <w:rPr>
          <w:rFonts w:ascii="Times New Roman" w:eastAsia="方正仿宋_GBK"/>
          <w:sz w:val="28"/>
          <w:szCs w:val="28"/>
        </w:rPr>
        <w:t>月</w:t>
      </w:r>
      <w:r>
        <w:rPr>
          <w:rFonts w:hint="eastAsia" w:ascii="Times New Roman" w:eastAsia="方正仿宋_GBK"/>
          <w:sz w:val="28"/>
          <w:szCs w:val="28"/>
          <w:lang w:val="en-US" w:eastAsia="zh-CN"/>
        </w:rPr>
        <w:t>25</w:t>
      </w:r>
      <w:r>
        <w:rPr>
          <w:rFonts w:ascii="Times New Roman" w:eastAsia="方正仿宋_GBK"/>
          <w:sz w:val="28"/>
          <w:szCs w:val="28"/>
        </w:rPr>
        <w:t>日印发</w:t>
      </w:r>
    </w:p>
    <w:sectPr>
      <w:footerReference r:id="rId4" w:type="default"/>
      <w:pgSz w:w="11906" w:h="16838"/>
      <w:pgMar w:top="1984" w:right="1446" w:bottom="1644" w:left="1446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FBD"/>
    <w:multiLevelType w:val="multilevel"/>
    <w:tmpl w:val="667E4FBD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  <w:sz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  <w:b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1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69FD"/>
    <w:rsid w:val="031A60A6"/>
    <w:rsid w:val="03434C77"/>
    <w:rsid w:val="03C416C8"/>
    <w:rsid w:val="05CB7B8E"/>
    <w:rsid w:val="074E771D"/>
    <w:rsid w:val="07E64432"/>
    <w:rsid w:val="091A24B2"/>
    <w:rsid w:val="0C190770"/>
    <w:rsid w:val="0D2A35FD"/>
    <w:rsid w:val="0EE37E1F"/>
    <w:rsid w:val="10031ADF"/>
    <w:rsid w:val="132C5509"/>
    <w:rsid w:val="15EB7304"/>
    <w:rsid w:val="165A04F6"/>
    <w:rsid w:val="19983305"/>
    <w:rsid w:val="1B77744E"/>
    <w:rsid w:val="1D092B8C"/>
    <w:rsid w:val="1E3F274D"/>
    <w:rsid w:val="1FAB73D1"/>
    <w:rsid w:val="21A46498"/>
    <w:rsid w:val="244D0A96"/>
    <w:rsid w:val="26BD461B"/>
    <w:rsid w:val="27781308"/>
    <w:rsid w:val="27A424AB"/>
    <w:rsid w:val="27EA789E"/>
    <w:rsid w:val="28D342DD"/>
    <w:rsid w:val="2ACD73B2"/>
    <w:rsid w:val="2BFD2682"/>
    <w:rsid w:val="31F02DE1"/>
    <w:rsid w:val="35D073F9"/>
    <w:rsid w:val="37AB4837"/>
    <w:rsid w:val="37FA603B"/>
    <w:rsid w:val="389D7E8F"/>
    <w:rsid w:val="38E70E41"/>
    <w:rsid w:val="39955A03"/>
    <w:rsid w:val="3A164E3B"/>
    <w:rsid w:val="3A407EC4"/>
    <w:rsid w:val="3C91359D"/>
    <w:rsid w:val="3FE65999"/>
    <w:rsid w:val="43593DB2"/>
    <w:rsid w:val="43BF58D6"/>
    <w:rsid w:val="43C25AAC"/>
    <w:rsid w:val="46706AA0"/>
    <w:rsid w:val="483F56F2"/>
    <w:rsid w:val="488567D5"/>
    <w:rsid w:val="48F14FA7"/>
    <w:rsid w:val="4B555A46"/>
    <w:rsid w:val="4CC0557B"/>
    <w:rsid w:val="4D36055A"/>
    <w:rsid w:val="4D456DF1"/>
    <w:rsid w:val="4F986C56"/>
    <w:rsid w:val="501D15DA"/>
    <w:rsid w:val="5076138C"/>
    <w:rsid w:val="50886373"/>
    <w:rsid w:val="50C93555"/>
    <w:rsid w:val="514E72A7"/>
    <w:rsid w:val="52821263"/>
    <w:rsid w:val="551412D9"/>
    <w:rsid w:val="55B045E8"/>
    <w:rsid w:val="561E4804"/>
    <w:rsid w:val="57A959E4"/>
    <w:rsid w:val="58C619BE"/>
    <w:rsid w:val="59FA0AA9"/>
    <w:rsid w:val="5C787941"/>
    <w:rsid w:val="5D677DFE"/>
    <w:rsid w:val="5EFE4066"/>
    <w:rsid w:val="5F0C3647"/>
    <w:rsid w:val="5F403528"/>
    <w:rsid w:val="5F561CA2"/>
    <w:rsid w:val="5F820A65"/>
    <w:rsid w:val="615B6A34"/>
    <w:rsid w:val="61DF3A9F"/>
    <w:rsid w:val="66097A11"/>
    <w:rsid w:val="673B07A4"/>
    <w:rsid w:val="67DF7ADE"/>
    <w:rsid w:val="693616C4"/>
    <w:rsid w:val="69382DDA"/>
    <w:rsid w:val="69985381"/>
    <w:rsid w:val="6A1D1BF1"/>
    <w:rsid w:val="6C3B338F"/>
    <w:rsid w:val="6DA53A2B"/>
    <w:rsid w:val="7062648F"/>
    <w:rsid w:val="713A1F39"/>
    <w:rsid w:val="7984460D"/>
    <w:rsid w:val="7D217359"/>
    <w:rsid w:val="7E40364D"/>
    <w:rsid w:val="7E9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adjustRightInd w:val="0"/>
      <w:snapToGrid w:val="0"/>
      <w:spacing w:before="120" w:after="120" w:line="240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</w:r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2">
    <w:name w:val="标题 1 Char"/>
    <w:link w:val="4"/>
    <w:qFormat/>
    <w:uiPriority w:val="0"/>
    <w:rPr>
      <w:b/>
      <w:kern w:val="44"/>
      <w:sz w:val="44"/>
    </w:rPr>
  </w:style>
  <w:style w:type="paragraph" w:customStyle="1" w:styleId="13">
    <w:name w:val="（公文）正文文本"/>
    <w:basedOn w:val="1"/>
    <w:qFormat/>
    <w:uiPriority w:val="0"/>
    <w:pPr>
      <w:spacing w:after="0" w:line="594" w:lineRule="exact"/>
      <w:ind w:firstLine="200" w:firstLineChars="200"/>
      <w:jc w:val="both"/>
    </w:pPr>
    <w:rPr>
      <w:rFonts w:ascii="Times New Roman" w:hAnsi="Times New Roman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2023-05-26T01:01:00Z</dcterms:created>
  <dc:creator>Administrator</dc:creator>
  <cp:lastModifiedBy>Administrator</cp:lastModifiedBy>
  <cp:lastPrinted>2023-07-25T05:14:49Z</cp:lastPrinted>
  <dcterms:modified xsi:type="dcterms:W3CDTF">2023-07-25T05:14:55Z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07AFFFFC30454C2BB5F6A63426528F9F</vt:lpwstr>
  </property>
</Properties>
</file>