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eastAsia="宋体" w:cs="宋体"/>
        </w:rPr>
      </w:pPr>
    </w:p>
    <w:p>
      <w:pPr>
        <w:pStyle w:val="2"/>
        <w:spacing w:line="600" w:lineRule="exact"/>
        <w:rPr>
          <w:rFonts w:eastAsia="宋体" w:cs="宋体"/>
        </w:rPr>
      </w:pPr>
    </w:p>
    <w:p>
      <w:pPr>
        <w:pStyle w:val="2"/>
        <w:spacing w:line="600" w:lineRule="exact"/>
        <w:jc w:val="right"/>
        <w:rPr>
          <w:rFonts w:eastAsia="宋体" w:cs="宋体"/>
        </w:rPr>
      </w:pPr>
      <w:r>
        <w:t>忠府办〔</w:t>
      </w:r>
      <w:r>
        <w:rPr>
          <w:rFonts w:hint="eastAsia"/>
          <w:lang w:val="en-US" w:eastAsia="zh-CN"/>
        </w:rPr>
        <w:t>2023</w:t>
      </w:r>
      <w:r>
        <w:t>〕</w:t>
      </w:r>
      <w:r>
        <w:rPr>
          <w:rFonts w:hint="eastAsia"/>
          <w:lang w:val="en-US" w:eastAsia="zh-CN"/>
        </w:rPr>
        <w:t>97</w:t>
      </w:r>
      <w:r>
        <w:t>号</w:t>
      </w:r>
    </w:p>
    <w:p>
      <w:pPr>
        <w:spacing w:line="600" w:lineRule="exact"/>
        <w:rPr>
          <w:rFonts w:eastAsia="方正小标宋_GBK"/>
          <w:sz w:val="44"/>
          <w:szCs w:val="44"/>
        </w:rPr>
      </w:pPr>
    </w:p>
    <w:p>
      <w:pPr>
        <w:pStyle w:val="4"/>
        <w:snapToGrid w:val="0"/>
        <w:spacing w:line="600" w:lineRule="exact"/>
        <w:jc w:val="both"/>
        <w:textAlignment w:val="auto"/>
        <w:rPr>
          <w:rFonts w:cs="方正小标宋_GBK"/>
        </w:rPr>
      </w:pPr>
    </w:p>
    <w:p>
      <w:pPr>
        <w:pStyle w:val="4"/>
        <w:snapToGrid w:val="0"/>
        <w:spacing w:line="640" w:lineRule="exact"/>
        <w:textAlignment w:val="auto"/>
        <w:rPr>
          <w:rFonts w:cs="方正小标宋_GBK"/>
        </w:rPr>
      </w:pPr>
      <w:r>
        <w:rPr>
          <w:rFonts w:hint="eastAsia" w:cs="方正小标宋_GBK"/>
        </w:rPr>
        <w:t>忠县人民政府办公室</w:t>
      </w:r>
    </w:p>
    <w:p>
      <w:pPr>
        <w:pStyle w:val="4"/>
        <w:snapToGrid w:val="0"/>
        <w:spacing w:line="640" w:lineRule="exact"/>
        <w:textAlignment w:val="auto"/>
        <w:rPr>
          <w:rFonts w:cs="方正小标宋_GBK"/>
        </w:rPr>
      </w:pPr>
      <w:r>
        <w:rPr>
          <w:rFonts w:hint="eastAsia" w:cs="方正小标宋_GBK"/>
        </w:rPr>
        <w:t>关于印发忠县行政许可事项清单</w:t>
      </w:r>
    </w:p>
    <w:p>
      <w:pPr>
        <w:pStyle w:val="4"/>
        <w:snapToGrid w:val="0"/>
        <w:spacing w:line="640" w:lineRule="exact"/>
        <w:textAlignment w:val="auto"/>
        <w:rPr>
          <w:rFonts w:cs="方正小标宋_GBK"/>
        </w:rPr>
      </w:pPr>
      <w:r>
        <w:rPr>
          <w:rFonts w:hint="eastAsia" w:cs="方正小标宋_GBK"/>
        </w:rPr>
        <w:t>（20</w:t>
      </w:r>
      <w:r>
        <w:rPr>
          <w:rFonts w:hint="eastAsia" w:cs="方正小标宋_GBK"/>
          <w:lang w:val="en-US" w:eastAsia="zh-CN"/>
        </w:rPr>
        <w:t>23</w:t>
      </w:r>
      <w:r>
        <w:rPr>
          <w:rFonts w:hint="eastAsia" w:cs="方正小标宋_GBK"/>
        </w:rPr>
        <w:t>年版）的通知</w:t>
      </w:r>
    </w:p>
    <w:p>
      <w:pPr>
        <w:rPr>
          <w:rFonts w:eastAsia="方正小标宋_GBK" w:cs="方正小标宋_GBK"/>
        </w:rPr>
      </w:pPr>
    </w:p>
    <w:p>
      <w:pPr>
        <w:pStyle w:val="2"/>
        <w:keepNext w:val="0"/>
        <w:keepLines w:val="0"/>
        <w:pageBreakBefore w:val="0"/>
        <w:widowControl w:val="0"/>
        <w:kinsoku/>
        <w:wordWrap/>
        <w:overflowPunct/>
        <w:topLinePunct w:val="0"/>
        <w:autoSpaceDE/>
        <w:autoSpaceDN/>
        <w:bidi w:val="0"/>
        <w:snapToGrid/>
        <w:spacing w:line="595" w:lineRule="exact"/>
        <w:textAlignment w:val="baseline"/>
        <w:rPr>
          <w:rFonts w:cs="方正仿宋_GBK"/>
        </w:rPr>
      </w:pPr>
      <w:r>
        <w:rPr>
          <w:rFonts w:hint="eastAsia" w:cs="方正仿宋_GBK"/>
        </w:rPr>
        <w:t>各乡镇人民政府，各街道办事处，县政府有关部门：</w:t>
      </w:r>
    </w:p>
    <w:p>
      <w:pPr>
        <w:pStyle w:val="3"/>
        <w:keepNext w:val="0"/>
        <w:keepLines w:val="0"/>
        <w:pageBreakBefore w:val="0"/>
        <w:widowControl w:val="0"/>
        <w:kinsoku/>
        <w:wordWrap/>
        <w:overflowPunct/>
        <w:topLinePunct w:val="0"/>
        <w:autoSpaceDE/>
        <w:autoSpaceDN/>
        <w:bidi w:val="0"/>
        <w:adjustRightInd/>
        <w:snapToGrid/>
        <w:spacing w:after="0" w:line="595" w:lineRule="exact"/>
        <w:ind w:firstLine="640" w:firstLineChars="200"/>
        <w:textAlignment w:val="baseline"/>
        <w:rPr>
          <w:rFonts w:hint="eastAsia" w:eastAsia="方正仿宋_GBK"/>
          <w:lang w:eastAsia="zh-CN"/>
        </w:rPr>
      </w:pPr>
      <w:r>
        <w:rPr>
          <w:rFonts w:hint="eastAsia"/>
          <w:lang w:eastAsia="zh-CN"/>
        </w:rPr>
        <w:t>按照《重庆市人民政府办公厅</w:t>
      </w:r>
      <w:r>
        <w:rPr>
          <w:rFonts w:hint="eastAsia"/>
        </w:rPr>
        <w:t>关于印发重庆市行政许可事项清单（2023年版）的通知</w:t>
      </w:r>
      <w:r>
        <w:rPr>
          <w:rFonts w:hint="eastAsia"/>
          <w:lang w:eastAsia="zh-CN"/>
        </w:rPr>
        <w:t>》（</w:t>
      </w:r>
      <w:r>
        <w:rPr>
          <w:rFonts w:hint="eastAsia"/>
        </w:rPr>
        <w:t>渝府办发〔2023〕50号</w:t>
      </w:r>
      <w:r>
        <w:rPr>
          <w:rFonts w:hint="eastAsia"/>
          <w:lang w:eastAsia="zh-CN"/>
        </w:rPr>
        <w:t>）要求，结合我县实际情况，修订形成</w:t>
      </w:r>
      <w:r>
        <w:rPr>
          <w:rFonts w:hint="eastAsia"/>
        </w:rPr>
        <w:t>《忠县行政许可事项清单（202</w:t>
      </w:r>
      <w:r>
        <w:rPr>
          <w:rFonts w:hint="eastAsia"/>
          <w:lang w:val="en-US" w:eastAsia="zh-CN"/>
        </w:rPr>
        <w:t>3</w:t>
      </w:r>
      <w:r>
        <w:rPr>
          <w:rFonts w:hint="eastAsia"/>
        </w:rPr>
        <w:t>年版）》</w:t>
      </w:r>
      <w:r>
        <w:rPr>
          <w:rFonts w:hint="eastAsia"/>
          <w:lang w:eastAsia="zh-CN"/>
        </w:rPr>
        <w:t>。</w:t>
      </w:r>
      <w:r>
        <w:rPr>
          <w:rFonts w:hint="eastAsia"/>
        </w:rPr>
        <w:t>经县政府同意，现印发给你们</w:t>
      </w:r>
      <w:r>
        <w:rPr>
          <w:rFonts w:hint="eastAsia"/>
          <w:lang w:eastAsia="zh-CN"/>
        </w:rPr>
        <w:t>。</w:t>
      </w:r>
    </w:p>
    <w:p>
      <w:pPr>
        <w:pStyle w:val="3"/>
        <w:adjustRightInd/>
        <w:spacing w:after="0" w:line="595" w:lineRule="exact"/>
        <w:ind w:right="960" w:firstLine="0" w:firstLineChars="0"/>
      </w:pPr>
    </w:p>
    <w:p>
      <w:pPr>
        <w:pStyle w:val="3"/>
        <w:adjustRightInd/>
        <w:spacing w:after="0" w:line="595" w:lineRule="exact"/>
        <w:ind w:right="960" w:firstLine="0" w:firstLineChars="0"/>
      </w:pPr>
    </w:p>
    <w:p>
      <w:pPr>
        <w:pStyle w:val="3"/>
        <w:adjustRightInd/>
        <w:spacing w:after="0" w:line="595" w:lineRule="exact"/>
        <w:ind w:right="960" w:firstLine="0" w:firstLineChars="0"/>
      </w:pPr>
    </w:p>
    <w:p>
      <w:pPr>
        <w:pStyle w:val="3"/>
        <w:keepNext w:val="0"/>
        <w:keepLines w:val="0"/>
        <w:pageBreakBefore w:val="0"/>
        <w:widowControl w:val="0"/>
        <w:kinsoku/>
        <w:wordWrap/>
        <w:overflowPunct/>
        <w:topLinePunct w:val="0"/>
        <w:autoSpaceDE/>
        <w:autoSpaceDN/>
        <w:bidi w:val="0"/>
        <w:adjustRightInd/>
        <w:snapToGrid/>
        <w:spacing w:after="0" w:line="595" w:lineRule="exact"/>
        <w:ind w:right="0" w:rightChars="0" w:firstLine="4800" w:firstLineChars="1500"/>
        <w:textAlignment w:val="baseline"/>
      </w:pPr>
      <w:r>
        <w:rPr>
          <w:rFonts w:hint="eastAsia"/>
        </w:rPr>
        <w:t>忠县人民政府办公室</w:t>
      </w:r>
    </w:p>
    <w:p>
      <w:pPr>
        <w:keepNext w:val="0"/>
        <w:keepLines w:val="0"/>
        <w:pageBreakBefore w:val="0"/>
        <w:widowControl w:val="0"/>
        <w:kinsoku/>
        <w:wordWrap/>
        <w:overflowPunct/>
        <w:topLinePunct w:val="0"/>
        <w:autoSpaceDE/>
        <w:autoSpaceDN/>
        <w:bidi w:val="0"/>
        <w:adjustRightInd/>
        <w:snapToGrid/>
        <w:spacing w:line="595" w:lineRule="exact"/>
        <w:ind w:right="1280" w:rightChars="400" w:firstLine="4928" w:firstLineChars="1600"/>
        <w:textAlignment w:val="baseline"/>
      </w:pPr>
      <w:r>
        <w:rPr>
          <w:rFonts w:hint="eastAsia"/>
          <w:spacing w:val="-6"/>
          <w:sz w:val="32"/>
        </w:rPr>
        <w:t>202</w:t>
      </w:r>
      <w:r>
        <w:rPr>
          <w:rFonts w:hint="eastAsia"/>
          <w:spacing w:val="-6"/>
          <w:sz w:val="32"/>
          <w:lang w:val="en-US" w:eastAsia="zh-CN"/>
        </w:rPr>
        <w:t>3</w:t>
      </w:r>
      <w:r>
        <w:rPr>
          <w:rFonts w:hint="eastAsia"/>
          <w:spacing w:val="-6"/>
          <w:sz w:val="32"/>
        </w:rPr>
        <w:t>年</w:t>
      </w:r>
      <w:r>
        <w:rPr>
          <w:rFonts w:hint="eastAsia"/>
          <w:spacing w:val="-6"/>
          <w:sz w:val="32"/>
          <w:lang w:val="en-US" w:eastAsia="zh-CN"/>
        </w:rPr>
        <w:t>10</w:t>
      </w:r>
      <w:r>
        <w:rPr>
          <w:rFonts w:hint="eastAsia"/>
          <w:spacing w:val="-6"/>
          <w:sz w:val="32"/>
        </w:rPr>
        <w:t>月</w:t>
      </w:r>
      <w:r>
        <w:rPr>
          <w:rFonts w:hint="eastAsia"/>
          <w:spacing w:val="-6"/>
          <w:sz w:val="32"/>
          <w:lang w:val="en-US" w:eastAsia="zh-CN"/>
        </w:rPr>
        <w:t>19</w:t>
      </w:r>
      <w:r>
        <w:rPr>
          <w:rFonts w:hint="eastAsia"/>
          <w:spacing w:val="-6"/>
          <w:sz w:val="32"/>
        </w:rPr>
        <w:t>日</w:t>
      </w:r>
    </w:p>
    <w:p>
      <w:pPr>
        <w:adjustRightInd/>
        <w:spacing w:line="595" w:lineRule="exact"/>
        <w:ind w:firstLine="640" w:firstLineChars="200"/>
        <w:textAlignment w:val="auto"/>
      </w:pPr>
      <w:r>
        <w:rPr>
          <w:rFonts w:hint="eastAsia"/>
        </w:rPr>
        <w:t>（此件公开发布）</w:t>
      </w:r>
    </w:p>
    <w:p>
      <w:pPr>
        <w:pStyle w:val="2"/>
        <w:spacing w:line="595" w:lineRule="exact"/>
        <w:ind w:firstLine="640"/>
        <w:sectPr>
          <w:footerReference r:id="rId5" w:type="default"/>
          <w:footerReference r:id="rId6" w:type="even"/>
          <w:pgSz w:w="11906" w:h="16838"/>
          <w:pgMar w:top="2098" w:right="1474" w:bottom="1985" w:left="1588" w:header="851" w:footer="1474" w:gutter="0"/>
          <w:cols w:space="0" w:num="1"/>
          <w:titlePg/>
          <w:docGrid w:type="lines" w:linePitch="435" w:charSpace="0"/>
        </w:sectPr>
      </w:pPr>
      <w:bookmarkStart w:id="0" w:name="_GoBack"/>
      <w:bookmarkEnd w:id="0"/>
    </w:p>
    <w:p>
      <w:pPr>
        <w:pStyle w:val="3"/>
        <w:spacing w:line="640" w:lineRule="exact"/>
        <w:ind w:firstLine="0" w:firstLineChars="0"/>
        <w:jc w:val="center"/>
        <w:rPr>
          <w:rFonts w:eastAsia="方正小标宋_GBK"/>
          <w:sz w:val="44"/>
          <w:szCs w:val="36"/>
        </w:rPr>
      </w:pPr>
      <w:r>
        <w:rPr>
          <w:rFonts w:hint="eastAsia" w:eastAsia="方正小标宋_GBK"/>
          <w:sz w:val="44"/>
          <w:szCs w:val="36"/>
        </w:rPr>
        <w:t>忠县行政许可事项清单</w:t>
      </w:r>
      <w:r>
        <w:rPr>
          <w:rFonts w:eastAsia="方正小标宋_GBK"/>
          <w:sz w:val="44"/>
          <w:szCs w:val="36"/>
        </w:rPr>
        <w:t>（</w:t>
      </w:r>
      <w:r>
        <w:rPr>
          <w:rFonts w:hint="eastAsia" w:eastAsia="方正小标宋_GBK"/>
          <w:sz w:val="44"/>
          <w:szCs w:val="36"/>
        </w:rPr>
        <w:t>202</w:t>
      </w:r>
      <w:r>
        <w:rPr>
          <w:rFonts w:hint="eastAsia" w:eastAsia="方正小标宋_GBK"/>
          <w:sz w:val="44"/>
          <w:szCs w:val="36"/>
          <w:lang w:val="en-US" w:eastAsia="zh-CN"/>
        </w:rPr>
        <w:t>3</w:t>
      </w:r>
      <w:r>
        <w:rPr>
          <w:rFonts w:hint="eastAsia" w:eastAsia="方正小标宋_GBK"/>
          <w:sz w:val="44"/>
          <w:szCs w:val="36"/>
        </w:rPr>
        <w:t>年版</w:t>
      </w:r>
      <w:r>
        <w:rPr>
          <w:rFonts w:eastAsia="方正小标宋_GBK"/>
          <w:sz w:val="44"/>
          <w:szCs w:val="36"/>
        </w:rPr>
        <w:t>）</w:t>
      </w:r>
    </w:p>
    <w:p>
      <w:pPr>
        <w:pStyle w:val="2"/>
        <w:spacing w:line="595" w:lineRule="exact"/>
        <w:jc w:val="center"/>
      </w:pPr>
    </w:p>
    <w:tbl>
      <w:tblPr>
        <w:tblStyle w:val="11"/>
        <w:tblW w:w="9830" w:type="dxa"/>
        <w:jc w:val="center"/>
        <w:tblLayout w:type="fixed"/>
        <w:tblCellMar>
          <w:top w:w="0" w:type="dxa"/>
          <w:left w:w="108" w:type="dxa"/>
          <w:bottom w:w="0" w:type="dxa"/>
          <w:right w:w="108" w:type="dxa"/>
        </w:tblCellMar>
      </w:tblPr>
      <w:tblGrid>
        <w:gridCol w:w="744"/>
        <w:gridCol w:w="1273"/>
        <w:gridCol w:w="1943"/>
        <w:gridCol w:w="1679"/>
        <w:gridCol w:w="4191"/>
      </w:tblGrid>
      <w:tr>
        <w:tblPrEx>
          <w:tblCellMar>
            <w:top w:w="0" w:type="dxa"/>
            <w:left w:w="108" w:type="dxa"/>
            <w:bottom w:w="0" w:type="dxa"/>
            <w:right w:w="108" w:type="dxa"/>
          </w:tblCellMar>
        </w:tblPrEx>
        <w:trPr>
          <w:trHeight w:val="680" w:hRule="atLeast"/>
          <w:tblHeader/>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eastAsia="方正黑体_GBK" w:cs="宋体"/>
                <w:color w:val="000000"/>
                <w:sz w:val="24"/>
              </w:rPr>
            </w:pPr>
            <w:r>
              <w:rPr>
                <w:rFonts w:hint="eastAsia" w:eastAsia="方正黑体_GBK" w:cs="宋体"/>
                <w:color w:val="000000"/>
                <w:sz w:val="24"/>
              </w:rPr>
              <w:t>序号</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方正黑体_GBK" w:cs="宋体"/>
                <w:color w:val="000000"/>
                <w:sz w:val="24"/>
              </w:rPr>
            </w:pPr>
            <w:r>
              <w:rPr>
                <w:rFonts w:hint="eastAsia" w:eastAsia="方正黑体_GBK" w:cs="宋体"/>
                <w:color w:val="000000"/>
                <w:sz w:val="24"/>
              </w:rPr>
              <w:t>县级主管部门</w:t>
            </w:r>
          </w:p>
        </w:tc>
        <w:tc>
          <w:tcPr>
            <w:tcW w:w="194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方正黑体_GBK" w:cs="宋体"/>
                <w:color w:val="000000"/>
                <w:sz w:val="24"/>
              </w:rPr>
            </w:pPr>
            <w:r>
              <w:rPr>
                <w:rFonts w:hint="eastAsia" w:eastAsia="方正黑体_GBK" w:cs="宋体"/>
                <w:color w:val="000000"/>
                <w:sz w:val="24"/>
              </w:rPr>
              <w:t>事项名称</w:t>
            </w:r>
          </w:p>
        </w:tc>
        <w:tc>
          <w:tcPr>
            <w:tcW w:w="167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方正黑体_GBK" w:cs="宋体"/>
                <w:color w:val="000000"/>
                <w:sz w:val="24"/>
              </w:rPr>
            </w:pPr>
            <w:r>
              <w:rPr>
                <w:rFonts w:hint="eastAsia" w:eastAsia="方正黑体_GBK" w:cs="宋体"/>
                <w:color w:val="000000"/>
                <w:sz w:val="24"/>
              </w:rPr>
              <w:t>实施机关</w:t>
            </w:r>
          </w:p>
        </w:tc>
        <w:tc>
          <w:tcPr>
            <w:tcW w:w="419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eastAsia="方正黑体_GBK" w:cs="宋体"/>
                <w:color w:val="000000"/>
                <w:sz w:val="24"/>
              </w:rPr>
            </w:pPr>
            <w:r>
              <w:rPr>
                <w:rFonts w:hint="eastAsia" w:eastAsia="方正黑体_GBK" w:cs="宋体"/>
                <w:color w:val="000000"/>
                <w:sz w:val="24"/>
              </w:rPr>
              <w:t>设定和实施依据</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县委宣传部</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电影放映单位设立审批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县委宣传部</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《中华人民共和国电影产业促进法》</w:t>
            </w:r>
            <w:r>
              <w:rPr>
                <w:color w:val="000000"/>
                <w:sz w:val="24"/>
              </w:rPr>
              <w:br w:type="textWrapping"/>
            </w:r>
            <w:r>
              <w:rPr>
                <w:color w:val="000000"/>
                <w:sz w:val="24"/>
              </w:rPr>
              <w:t>《电影管理条例》</w:t>
            </w:r>
            <w:r>
              <w:rPr>
                <w:color w:val="000000"/>
                <w:sz w:val="24"/>
              </w:rPr>
              <w:br w:type="textWrapping"/>
            </w:r>
            <w:r>
              <w:rPr>
                <w:color w:val="000000"/>
                <w:sz w:val="24"/>
              </w:rPr>
              <w:t>《外商投资电影院暂行规定》</w:t>
            </w:r>
          </w:p>
        </w:tc>
      </w:tr>
      <w:tr>
        <w:tblPrEx>
          <w:tblCellMar>
            <w:top w:w="0" w:type="dxa"/>
            <w:left w:w="108" w:type="dxa"/>
            <w:bottom w:w="0" w:type="dxa"/>
            <w:right w:w="108" w:type="dxa"/>
          </w:tblCellMar>
        </w:tblPrEx>
        <w:trPr>
          <w:trHeight w:val="923"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2</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县委编办</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事业单位登记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县委编办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《事业单位登记管理暂行条例》</w:t>
            </w:r>
            <w:r>
              <w:rPr>
                <w:color w:val="000000"/>
                <w:sz w:val="24"/>
              </w:rPr>
              <w:br w:type="textWrapping"/>
            </w:r>
            <w:r>
              <w:rPr>
                <w:color w:val="000000"/>
                <w:sz w:val="24"/>
              </w:rPr>
              <w:t>《事业单位登记管理暂行条例实施细则》（中央编办发〔2014〕4号）</w:t>
            </w:r>
          </w:p>
        </w:tc>
      </w:tr>
      <w:tr>
        <w:tblPrEx>
          <w:tblCellMar>
            <w:top w:w="0" w:type="dxa"/>
            <w:left w:w="108" w:type="dxa"/>
            <w:bottom w:w="0" w:type="dxa"/>
            <w:right w:w="108" w:type="dxa"/>
          </w:tblCellMar>
        </w:tblPrEx>
        <w:trPr>
          <w:trHeight w:val="828"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3</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县档案局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延期移交档案审批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县档案局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《中华人民共和国档案法实施办法》</w:t>
            </w:r>
          </w:p>
        </w:tc>
      </w:tr>
      <w:tr>
        <w:tblPrEx>
          <w:tblCellMar>
            <w:top w:w="0" w:type="dxa"/>
            <w:left w:w="108" w:type="dxa"/>
            <w:bottom w:w="0" w:type="dxa"/>
            <w:right w:w="108" w:type="dxa"/>
          </w:tblCellMar>
        </w:tblPrEx>
        <w:trPr>
          <w:trHeight w:val="908"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4</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县新闻</w:t>
            </w:r>
          </w:p>
          <w:p>
            <w:pPr>
              <w:widowControl/>
              <w:spacing w:line="300" w:lineRule="exact"/>
              <w:jc w:val="center"/>
              <w:rPr>
                <w:color w:val="000000"/>
                <w:sz w:val="24"/>
              </w:rPr>
            </w:pPr>
            <w:r>
              <w:rPr>
                <w:color w:val="000000"/>
                <w:sz w:val="24"/>
              </w:rPr>
              <w:t>出版局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出版物零售业务经营许可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县新闻出版局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《出版管理条例》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5</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县新闻</w:t>
            </w:r>
          </w:p>
          <w:p>
            <w:pPr>
              <w:widowControl/>
              <w:spacing w:line="300" w:lineRule="exact"/>
              <w:jc w:val="center"/>
              <w:rPr>
                <w:color w:val="000000"/>
                <w:sz w:val="24"/>
              </w:rPr>
            </w:pPr>
            <w:r>
              <w:rPr>
                <w:color w:val="000000"/>
                <w:sz w:val="24"/>
              </w:rPr>
              <w:t>出版局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印刷企业设立、变更、兼并、合并、分立审批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县新闻出版局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《印刷业管理条例》</w:t>
            </w:r>
            <w:r>
              <w:rPr>
                <w:color w:val="000000"/>
                <w:sz w:val="24"/>
              </w:rPr>
              <w:br w:type="textWrapping"/>
            </w:r>
            <w:r>
              <w:rPr>
                <w:color w:val="000000"/>
                <w:sz w:val="24"/>
              </w:rPr>
              <w:t>《出版管理条例》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6</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县民族</w:t>
            </w:r>
          </w:p>
          <w:p>
            <w:pPr>
              <w:widowControl/>
              <w:spacing w:line="30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宗教活动场所筹备设立审批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县民族宗教委（直接审批，初审市民族宗教委实施的事项）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7</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县民族</w:t>
            </w:r>
          </w:p>
          <w:p>
            <w:pPr>
              <w:widowControl/>
              <w:spacing w:line="30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宗教活动场所设立、变更、注销登记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县民族宗教委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8</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县民族</w:t>
            </w:r>
          </w:p>
          <w:p>
            <w:pPr>
              <w:widowControl/>
              <w:spacing w:line="30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宗教活动场所内改建或者新建建筑物许可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县民族宗教委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《宗教事务条例》</w:t>
            </w:r>
            <w:r>
              <w:rPr>
                <w:color w:val="000000"/>
                <w:sz w:val="24"/>
              </w:rPr>
              <w:br w:type="textWrapping"/>
            </w:r>
            <w:r>
              <w:rPr>
                <w:color w:val="000000"/>
                <w:sz w:val="24"/>
              </w:rPr>
              <w:t>《宗教事务部分行政许可项目实施办法》（国宗发〔2018〕11号）</w:t>
            </w:r>
            <w:r>
              <w:rPr>
                <w:color w:val="000000"/>
                <w:sz w:val="24"/>
              </w:rPr>
              <w:br w:type="textWrapping"/>
            </w:r>
            <w:r>
              <w:rPr>
                <w:color w:val="000000"/>
                <w:sz w:val="24"/>
              </w:rPr>
              <w:t>《重庆市宗教事务条例》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9</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县民族</w:t>
            </w:r>
          </w:p>
          <w:p>
            <w:pPr>
              <w:widowControl/>
              <w:spacing w:line="30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宗教临时活动地点审批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县民族宗教委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10</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县民族</w:t>
            </w:r>
          </w:p>
          <w:p>
            <w:pPr>
              <w:widowControl/>
              <w:spacing w:line="29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大型活动方案和突发事件应急预案审批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县民族宗教委会同县公安局、县应急局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《重庆市宗教事务条例》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11</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县民族</w:t>
            </w:r>
          </w:p>
          <w:p>
            <w:pPr>
              <w:widowControl/>
              <w:spacing w:line="29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宗教教职人员兼任宗教活动场所主要教职审批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县民族宗教委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《重庆市宗教事务条例》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12</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县民族</w:t>
            </w:r>
          </w:p>
          <w:p>
            <w:pPr>
              <w:widowControl/>
              <w:spacing w:line="29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宗教教职人员跨区县（自治县）主持宗教活动审批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县民族宗教委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《重庆市宗教事务条例》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13</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县民族</w:t>
            </w:r>
          </w:p>
          <w:p>
            <w:pPr>
              <w:widowControl/>
              <w:spacing w:line="29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外国人在寺观教堂举行集体宗教活动审批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县民族宗教委（初审）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《重庆市宗教事务条例》</w:t>
            </w:r>
          </w:p>
        </w:tc>
      </w:tr>
      <w:tr>
        <w:tblPrEx>
          <w:tblCellMar>
            <w:top w:w="0" w:type="dxa"/>
            <w:left w:w="108" w:type="dxa"/>
            <w:bottom w:w="0" w:type="dxa"/>
            <w:right w:w="108" w:type="dxa"/>
          </w:tblCellMar>
        </w:tblPrEx>
        <w:trPr>
          <w:trHeight w:val="844"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14</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县民族</w:t>
            </w:r>
          </w:p>
          <w:p>
            <w:pPr>
              <w:widowControl/>
              <w:spacing w:line="290" w:lineRule="exact"/>
              <w:jc w:val="center"/>
              <w:rPr>
                <w:color w:val="000000"/>
                <w:sz w:val="24"/>
              </w:rPr>
            </w:pPr>
            <w:r>
              <w:rPr>
                <w:color w:val="000000"/>
                <w:sz w:val="24"/>
              </w:rPr>
              <w:t>宗教委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清真食品生产、加工、经营场所审批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县民族宗教委（初审）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《重庆市散居少数民族权益保障条例》</w:t>
            </w:r>
          </w:p>
        </w:tc>
      </w:tr>
      <w:tr>
        <w:tblPrEx>
          <w:tblCellMar>
            <w:top w:w="0" w:type="dxa"/>
            <w:left w:w="108" w:type="dxa"/>
            <w:bottom w:w="0" w:type="dxa"/>
            <w:right w:w="108" w:type="dxa"/>
          </w:tblCellMar>
        </w:tblPrEx>
        <w:trPr>
          <w:trHeight w:val="637"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15</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县政府</w:t>
            </w:r>
          </w:p>
          <w:p>
            <w:pPr>
              <w:widowControl/>
              <w:spacing w:line="300" w:lineRule="exact"/>
              <w:jc w:val="center"/>
              <w:rPr>
                <w:color w:val="000000"/>
                <w:sz w:val="24"/>
              </w:rPr>
            </w:pPr>
            <w:r>
              <w:rPr>
                <w:color w:val="000000"/>
                <w:sz w:val="24"/>
              </w:rPr>
              <w:t>侨务办</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华侨回国定居审批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县政府侨务办（初审）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《中华人民共和国出境入境管理法》</w:t>
            </w:r>
            <w:r>
              <w:rPr>
                <w:color w:val="000000"/>
                <w:sz w:val="24"/>
              </w:rPr>
              <w:br w:type="textWrapping"/>
            </w:r>
            <w:r>
              <w:rPr>
                <w:color w:val="000000"/>
                <w:sz w:val="24"/>
              </w:rPr>
              <w:t>《华侨回国定居办理工作规定》（国侨发〔2013〕18号）</w:t>
            </w:r>
          </w:p>
        </w:tc>
      </w:tr>
      <w:tr>
        <w:tblPrEx>
          <w:tblCellMar>
            <w:top w:w="0" w:type="dxa"/>
            <w:left w:w="108" w:type="dxa"/>
            <w:bottom w:w="0" w:type="dxa"/>
            <w:right w:w="108" w:type="dxa"/>
          </w:tblCellMar>
        </w:tblPrEx>
        <w:trPr>
          <w:trHeight w:val="2280"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16</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w:t>
            </w:r>
          </w:p>
          <w:p>
            <w:pPr>
              <w:widowControl/>
              <w:spacing w:line="300" w:lineRule="exact"/>
              <w:jc w:val="center"/>
              <w:rPr>
                <w:color w:val="000000"/>
                <w:sz w:val="24"/>
              </w:rPr>
            </w:pPr>
            <w:r>
              <w:rPr>
                <w:color w:val="000000"/>
                <w:sz w:val="24"/>
              </w:rPr>
              <w:t>改革委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固定资产投资项目核准（含国发〔2016〕72号文件规定的外商投资项目）</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县政府（由县发展改革委承办）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《企业投资项目核准和备案管理条例》</w:t>
            </w:r>
            <w:r>
              <w:rPr>
                <w:color w:val="000000"/>
                <w:sz w:val="24"/>
              </w:rPr>
              <w:br w:type="textWrapping"/>
            </w:r>
            <w:r>
              <w:rPr>
                <w:color w:val="000000"/>
                <w:sz w:val="24"/>
              </w:rPr>
              <w:t>《国务院关于发布政府核准的投资项目目录（2016年本）的通知》（国发〔2016〕72号）</w:t>
            </w:r>
            <w:r>
              <w:rPr>
                <w:color w:val="000000"/>
                <w:sz w:val="24"/>
              </w:rPr>
              <w:br w:type="textWrapping"/>
            </w:r>
            <w:r>
              <w:rPr>
                <w:color w:val="000000"/>
                <w:sz w:val="24"/>
              </w:rPr>
              <w:t>《重庆市人民政府关于发布重庆市政府核准的投资项目目录（2017年本）的通知》（渝府发〔2017〕18号）</w:t>
            </w:r>
          </w:p>
        </w:tc>
      </w:tr>
      <w:tr>
        <w:tblPrEx>
          <w:tblCellMar>
            <w:top w:w="0" w:type="dxa"/>
            <w:left w:w="108" w:type="dxa"/>
            <w:bottom w:w="0" w:type="dxa"/>
            <w:right w:w="108" w:type="dxa"/>
          </w:tblCellMar>
        </w:tblPrEx>
        <w:trPr>
          <w:trHeight w:val="2010"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17</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w:t>
            </w:r>
          </w:p>
          <w:p>
            <w:pPr>
              <w:widowControl/>
              <w:spacing w:line="300" w:lineRule="exact"/>
              <w:jc w:val="center"/>
              <w:rPr>
                <w:color w:val="000000"/>
                <w:sz w:val="24"/>
              </w:rPr>
            </w:pPr>
            <w:r>
              <w:rPr>
                <w:color w:val="000000"/>
                <w:sz w:val="24"/>
              </w:rPr>
              <w:t>改革委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固定资产投资项目节能审查</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县发展改革委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《中华人民共和国节约能源法》</w:t>
            </w:r>
            <w:r>
              <w:rPr>
                <w:color w:val="000000"/>
                <w:sz w:val="24"/>
              </w:rPr>
              <w:br w:type="textWrapping"/>
            </w:r>
            <w:r>
              <w:rPr>
                <w:color w:val="000000"/>
                <w:sz w:val="24"/>
              </w:rPr>
              <w:t>《固定资产投资项目节能审查办法》</w:t>
            </w:r>
            <w:r>
              <w:rPr>
                <w:color w:val="000000"/>
                <w:sz w:val="24"/>
              </w:rPr>
              <w:br w:type="textWrapping"/>
            </w:r>
            <w:r>
              <w:rPr>
                <w:color w:val="000000"/>
                <w:sz w:val="24"/>
              </w:rPr>
              <w:t>《重庆市节约能源条例》</w:t>
            </w:r>
          </w:p>
        </w:tc>
      </w:tr>
      <w:tr>
        <w:tblPrEx>
          <w:tblCellMar>
            <w:top w:w="0" w:type="dxa"/>
            <w:left w:w="108" w:type="dxa"/>
            <w:bottom w:w="0" w:type="dxa"/>
            <w:right w:w="108" w:type="dxa"/>
          </w:tblCellMar>
        </w:tblPrEx>
        <w:trPr>
          <w:trHeight w:val="1500"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18</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w:t>
            </w:r>
          </w:p>
          <w:p>
            <w:pPr>
              <w:widowControl/>
              <w:spacing w:line="300" w:lineRule="exact"/>
              <w:jc w:val="center"/>
              <w:rPr>
                <w:color w:val="000000"/>
                <w:sz w:val="24"/>
              </w:rPr>
            </w:pPr>
            <w:r>
              <w:rPr>
                <w:color w:val="000000"/>
                <w:sz w:val="24"/>
              </w:rPr>
              <w:t>改革委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煤矿建设项目设计文件审批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县发展改革委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《中华人民共和国矿山安全法》</w:t>
            </w:r>
            <w:r>
              <w:rPr>
                <w:color w:val="000000"/>
                <w:sz w:val="24"/>
              </w:rPr>
              <w:br w:type="textWrapping"/>
            </w:r>
            <w:r>
              <w:rPr>
                <w:color w:val="000000"/>
                <w:sz w:val="24"/>
              </w:rPr>
              <w:t>《中华人民共和国矿产资源法实施细则》</w:t>
            </w:r>
          </w:p>
        </w:tc>
      </w:tr>
      <w:tr>
        <w:tblPrEx>
          <w:tblCellMar>
            <w:top w:w="0" w:type="dxa"/>
            <w:left w:w="108" w:type="dxa"/>
            <w:bottom w:w="0" w:type="dxa"/>
            <w:right w:w="108" w:type="dxa"/>
          </w:tblCellMar>
        </w:tblPrEx>
        <w:trPr>
          <w:trHeight w:val="1289"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19</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w:t>
            </w:r>
          </w:p>
          <w:p>
            <w:pPr>
              <w:widowControl/>
              <w:spacing w:line="300" w:lineRule="exact"/>
              <w:jc w:val="center"/>
              <w:rPr>
                <w:color w:val="000000"/>
                <w:sz w:val="24"/>
              </w:rPr>
            </w:pPr>
            <w:r>
              <w:rPr>
                <w:color w:val="000000"/>
                <w:sz w:val="24"/>
              </w:rPr>
              <w:t>改革委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新建不能满足管道保护要求的石油天然气管道防护方案审批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县发展改革委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《中华人民共和国石油天然气管道保护法》</w:t>
            </w:r>
          </w:p>
        </w:tc>
      </w:tr>
      <w:tr>
        <w:tblPrEx>
          <w:tblCellMar>
            <w:top w:w="0" w:type="dxa"/>
            <w:left w:w="108" w:type="dxa"/>
            <w:bottom w:w="0" w:type="dxa"/>
            <w:right w:w="108" w:type="dxa"/>
          </w:tblCellMar>
        </w:tblPrEx>
        <w:trPr>
          <w:trHeight w:val="1123" w:hRule="atLeast"/>
          <w:jc w:val="center"/>
        </w:trPr>
        <w:tc>
          <w:tcPr>
            <w:tcW w:w="7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sz w:val="22"/>
              </w:rPr>
            </w:pPr>
            <w:r>
              <w:rPr>
                <w:color w:val="000000"/>
                <w:sz w:val="22"/>
              </w:rPr>
              <w:t>20</w:t>
            </w:r>
          </w:p>
        </w:tc>
        <w:tc>
          <w:tcPr>
            <w:tcW w:w="127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w:t>
            </w:r>
          </w:p>
          <w:p>
            <w:pPr>
              <w:widowControl/>
              <w:spacing w:line="300" w:lineRule="exact"/>
              <w:jc w:val="center"/>
              <w:rPr>
                <w:color w:val="000000"/>
                <w:sz w:val="24"/>
              </w:rPr>
            </w:pPr>
            <w:r>
              <w:rPr>
                <w:color w:val="000000"/>
                <w:sz w:val="24"/>
              </w:rPr>
              <w:t>改革委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可能影响石油天然气管道保护的施工作业审批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县发展改革委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《中华人民共和国石油天然气管道保护法》</w:t>
            </w:r>
          </w:p>
        </w:tc>
      </w:tr>
      <w:tr>
        <w:tblPrEx>
          <w:tblCellMar>
            <w:top w:w="0" w:type="dxa"/>
            <w:left w:w="108" w:type="dxa"/>
            <w:bottom w:w="0" w:type="dxa"/>
            <w:right w:w="108" w:type="dxa"/>
          </w:tblCellMar>
        </w:tblPrEx>
        <w:trPr>
          <w:trHeight w:val="157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民办、中外合作开办中等及以下学校和其他教育机构筹设审批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《中华人民共和国民办教育促进法》</w:t>
            </w:r>
            <w:r>
              <w:rPr>
                <w:color w:val="000000"/>
                <w:sz w:val="24"/>
              </w:rPr>
              <w:br w:type="textWrapping"/>
            </w:r>
            <w:r>
              <w:rPr>
                <w:color w:val="000000"/>
                <w:sz w:val="24"/>
              </w:rPr>
              <w:t>《中华人民共和国中外合作办学条例》</w:t>
            </w:r>
            <w:r>
              <w:rPr>
                <w:color w:val="000000"/>
                <w:sz w:val="24"/>
              </w:rPr>
              <w:br w:type="textWrapping"/>
            </w:r>
            <w:r>
              <w:rPr>
                <w:color w:val="000000"/>
                <w:sz w:val="24"/>
              </w:rPr>
              <w:t>《国务院关于当前发展学前教育的若干意见》（国发〔2010〕41号）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中等及以下学校和其他教育机构设置审批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《中华人民共和国教育法》</w:t>
            </w:r>
            <w:r>
              <w:rPr>
                <w:color w:val="000000"/>
                <w:sz w:val="24"/>
              </w:rPr>
              <w:br w:type="textWrapping"/>
            </w:r>
            <w:r>
              <w:rPr>
                <w:color w:val="000000"/>
                <w:sz w:val="24"/>
              </w:rPr>
              <w:t>《中华人民共和国民办教育促进法》</w:t>
            </w:r>
            <w:r>
              <w:rPr>
                <w:color w:val="000000"/>
                <w:sz w:val="24"/>
              </w:rPr>
              <w:br w:type="textWrapping"/>
            </w:r>
            <w:r>
              <w:rPr>
                <w:color w:val="000000"/>
                <w:sz w:val="24"/>
              </w:rPr>
              <w:t>《中华人民共和国民办教育促进法实施条例》</w:t>
            </w:r>
            <w:r>
              <w:rPr>
                <w:color w:val="000000"/>
                <w:sz w:val="24"/>
              </w:rPr>
              <w:br w:type="textWrapping"/>
            </w:r>
            <w:r>
              <w:rPr>
                <w:color w:val="000000"/>
                <w:sz w:val="24"/>
              </w:rPr>
              <w:t>《中华人民共和国中外合作办学条例》</w:t>
            </w:r>
            <w:r>
              <w:rPr>
                <w:color w:val="000000"/>
                <w:sz w:val="24"/>
              </w:rPr>
              <w:br w:type="textWrapping"/>
            </w:r>
            <w:r>
              <w:rPr>
                <w:color w:val="000000"/>
                <w:sz w:val="24"/>
              </w:rPr>
              <w:t>《国务院关于当前发展学前教育的若干意见》（国发〔2010〕41号）</w:t>
            </w:r>
            <w:r>
              <w:rPr>
                <w:color w:val="000000"/>
                <w:sz w:val="24"/>
              </w:rPr>
              <w:br w:type="textWrapping"/>
            </w:r>
            <w:r>
              <w:rPr>
                <w:color w:val="000000"/>
                <w:sz w:val="24"/>
              </w:rPr>
              <w:t>《国务院办公厅关于规范校外培训机构发展的意见》（国办发〔2018〕80号）</w:t>
            </w:r>
          </w:p>
        </w:tc>
      </w:tr>
      <w:tr>
        <w:tblPrEx>
          <w:tblCellMar>
            <w:top w:w="0" w:type="dxa"/>
            <w:left w:w="108" w:type="dxa"/>
            <w:bottom w:w="0" w:type="dxa"/>
            <w:right w:w="108" w:type="dxa"/>
          </w:tblCellMar>
        </w:tblPrEx>
        <w:trPr>
          <w:trHeight w:val="12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从事文艺、体育等专业训练的社会组织自行实施义务教育审批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《中华人民共和国义务教育法》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校车使用许可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县政府（由县教委会同县公安局、县交通局承办）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《校车安全管理条例》</w:t>
            </w:r>
          </w:p>
        </w:tc>
      </w:tr>
      <w:tr>
        <w:tblPrEx>
          <w:tblCellMar>
            <w:top w:w="0" w:type="dxa"/>
            <w:left w:w="108" w:type="dxa"/>
            <w:bottom w:w="0" w:type="dxa"/>
            <w:right w:w="108" w:type="dxa"/>
          </w:tblCellMar>
        </w:tblPrEx>
        <w:trPr>
          <w:trHeight w:val="11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教师资格认定</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《中华人民共和国教师法》</w:t>
            </w:r>
            <w:r>
              <w:rPr>
                <w:color w:val="000000"/>
                <w:sz w:val="24"/>
              </w:rPr>
              <w:br w:type="textWrapping"/>
            </w:r>
            <w:r>
              <w:rPr>
                <w:color w:val="000000"/>
                <w:sz w:val="24"/>
              </w:rPr>
              <w:t>《教师资格条例》</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适龄儿童、少年因身体状况需要延缓入学或者休学审批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县教委，乡镇政府、街道办事处</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《中华人民共和国义务教育法》</w:t>
            </w:r>
          </w:p>
        </w:tc>
      </w:tr>
      <w:tr>
        <w:tblPrEx>
          <w:tblCellMar>
            <w:top w:w="0" w:type="dxa"/>
            <w:left w:w="108" w:type="dxa"/>
            <w:bottom w:w="0" w:type="dxa"/>
            <w:right w:w="108" w:type="dxa"/>
          </w:tblCellMar>
        </w:tblPrEx>
        <w:trPr>
          <w:trHeight w:val="86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w:t>
            </w:r>
          </w:p>
          <w:p>
            <w:pPr>
              <w:widowControl/>
              <w:spacing w:line="300" w:lineRule="exact"/>
              <w:jc w:val="center"/>
              <w:rPr>
                <w:color w:val="000000"/>
                <w:sz w:val="24"/>
              </w:rPr>
            </w:pPr>
            <w:r>
              <w:rPr>
                <w:color w:val="000000"/>
                <w:sz w:val="24"/>
              </w:rPr>
              <w:t>信息委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燃气经营许可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县经济信息委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《城镇燃气管理条例》</w:t>
            </w:r>
            <w:r>
              <w:rPr>
                <w:color w:val="000000"/>
                <w:sz w:val="24"/>
              </w:rPr>
              <w:br w:type="textWrapping"/>
            </w:r>
            <w:r>
              <w:rPr>
                <w:color w:val="000000"/>
                <w:sz w:val="24"/>
              </w:rPr>
              <w:t>《重庆市天然气管理条例》</w:t>
            </w:r>
            <w:r>
              <w:rPr>
                <w:color w:val="000000"/>
                <w:sz w:val="24"/>
              </w:rPr>
              <w:br w:type="textWrapping"/>
            </w:r>
            <w:r>
              <w:rPr>
                <w:color w:val="000000"/>
                <w:sz w:val="24"/>
              </w:rPr>
              <w:t>《重庆市液化石油气经营管理条例》</w:t>
            </w:r>
          </w:p>
        </w:tc>
      </w:tr>
      <w:tr>
        <w:tblPrEx>
          <w:tblCellMar>
            <w:top w:w="0" w:type="dxa"/>
            <w:left w:w="108" w:type="dxa"/>
            <w:bottom w:w="0" w:type="dxa"/>
            <w:right w:w="108" w:type="dxa"/>
          </w:tblCellMar>
        </w:tblPrEx>
        <w:trPr>
          <w:trHeight w:val="16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w:t>
            </w:r>
          </w:p>
          <w:p>
            <w:pPr>
              <w:widowControl/>
              <w:spacing w:line="300" w:lineRule="exact"/>
              <w:jc w:val="center"/>
              <w:rPr>
                <w:color w:val="000000"/>
                <w:sz w:val="24"/>
              </w:rPr>
            </w:pPr>
            <w:r>
              <w:rPr>
                <w:color w:val="000000"/>
                <w:sz w:val="24"/>
              </w:rPr>
              <w:t>信息委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燃气经营者改动市政燃气设施审批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县经济信息委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《城镇燃气管理条例》</w:t>
            </w:r>
            <w:r>
              <w:rPr>
                <w:color w:val="000000"/>
                <w:sz w:val="24"/>
              </w:rPr>
              <w:br w:type="textWrapping"/>
            </w:r>
            <w:r>
              <w:rPr>
                <w:color w:val="000000"/>
                <w:sz w:val="24"/>
              </w:rPr>
              <w:t>《国务院关于第六批取消和调整行政审批项目的决定》（国发〔2012〕52号）</w:t>
            </w:r>
            <w:r>
              <w:rPr>
                <w:color w:val="000000"/>
                <w:sz w:val="24"/>
              </w:rPr>
              <w:br w:type="textWrapping"/>
            </w:r>
            <w:r>
              <w:rPr>
                <w:color w:val="000000"/>
                <w:sz w:val="24"/>
              </w:rPr>
              <w:t>《重庆市天然气管理条例》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w:t>
            </w:r>
          </w:p>
          <w:p>
            <w:pPr>
              <w:widowControl/>
              <w:spacing w:line="300" w:lineRule="exact"/>
              <w:jc w:val="center"/>
              <w:rPr>
                <w:color w:val="000000"/>
                <w:sz w:val="24"/>
              </w:rPr>
            </w:pPr>
            <w:r>
              <w:rPr>
                <w:color w:val="000000"/>
                <w:sz w:val="24"/>
              </w:rPr>
              <w:t>信息委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在电力设施周围或者电力设施保护区内进行可能危及电力设施安全作业审批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县经济信息委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《中华人民共和国电力法》</w:t>
            </w:r>
            <w:r>
              <w:rPr>
                <w:color w:val="000000"/>
                <w:sz w:val="24"/>
              </w:rPr>
              <w:br w:type="textWrapping"/>
            </w:r>
            <w:r>
              <w:rPr>
                <w:color w:val="000000"/>
                <w:sz w:val="24"/>
              </w:rPr>
              <w:t>《电力设施保护条例》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枪支及枪支主要零部件、弹药运输许可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《中华人民共和国枪支管理法》</w:t>
            </w:r>
          </w:p>
        </w:tc>
      </w:tr>
      <w:tr>
        <w:tblPrEx>
          <w:tblCellMar>
            <w:top w:w="0" w:type="dxa"/>
            <w:left w:w="108" w:type="dxa"/>
            <w:bottom w:w="0" w:type="dxa"/>
            <w:right w:w="108" w:type="dxa"/>
          </w:tblCellMar>
        </w:tblPrEx>
        <w:trPr>
          <w:trHeight w:val="117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射击竞技体育运动枪支及枪支主要零部件、弹药携运许可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《中华人民共和国枪支管理法》</w:t>
            </w:r>
            <w:r>
              <w:rPr>
                <w:color w:val="000000"/>
                <w:sz w:val="24"/>
              </w:rPr>
              <w:br w:type="textWrapping"/>
            </w:r>
            <w:r>
              <w:rPr>
                <w:color w:val="000000"/>
                <w:sz w:val="24"/>
              </w:rPr>
              <w:t>《射击竞技体育运动枪支管理办法》</w:t>
            </w:r>
          </w:p>
        </w:tc>
      </w:tr>
      <w:tr>
        <w:tblPrEx>
          <w:tblCellMar>
            <w:top w:w="0" w:type="dxa"/>
            <w:left w:w="108" w:type="dxa"/>
            <w:bottom w:w="0" w:type="dxa"/>
            <w:right w:w="108" w:type="dxa"/>
          </w:tblCellMar>
        </w:tblPrEx>
        <w:trPr>
          <w:trHeight w:val="85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举行集会游行示威许可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《中华人民共和国集会游行示威法》</w:t>
            </w:r>
            <w:r>
              <w:rPr>
                <w:color w:val="000000"/>
                <w:sz w:val="24"/>
              </w:rPr>
              <w:br w:type="textWrapping"/>
            </w:r>
            <w:r>
              <w:rPr>
                <w:color w:val="000000"/>
                <w:sz w:val="24"/>
              </w:rPr>
              <w:t>《中华人民共和国集会游行示威法实施条例》</w:t>
            </w:r>
          </w:p>
        </w:tc>
      </w:tr>
      <w:tr>
        <w:tblPrEx>
          <w:tblCellMar>
            <w:top w:w="0" w:type="dxa"/>
            <w:left w:w="108" w:type="dxa"/>
            <w:bottom w:w="0" w:type="dxa"/>
            <w:right w:w="108" w:type="dxa"/>
          </w:tblCellMar>
        </w:tblPrEx>
        <w:trPr>
          <w:trHeight w:val="8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大型群众性活动安全许可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《中华人民共和国消防法》</w:t>
            </w:r>
            <w:r>
              <w:rPr>
                <w:color w:val="000000"/>
                <w:sz w:val="24"/>
              </w:rPr>
              <w:br w:type="textWrapping"/>
            </w:r>
            <w:r>
              <w:rPr>
                <w:color w:val="000000"/>
                <w:sz w:val="24"/>
              </w:rPr>
              <w:t>《大型群众性活动安全管理条例》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公章刻制业特种行业许可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《印铸刻字业暂行管理规则》</w:t>
            </w:r>
            <w:r>
              <w:rPr>
                <w:color w:val="000000"/>
                <w:sz w:val="24"/>
              </w:rPr>
              <w:br w:type="textWrapping"/>
            </w:r>
            <w:r>
              <w:rPr>
                <w:color w:val="000000"/>
                <w:sz w:val="24"/>
              </w:rPr>
              <w:t>《国务院对确需保留的行政审批项目设定行政许可的决定》</w:t>
            </w:r>
            <w:r>
              <w:rPr>
                <w:color w:val="000000"/>
                <w:sz w:val="24"/>
              </w:rPr>
              <w:br w:type="textWrapping"/>
            </w:r>
            <w:r>
              <w:rPr>
                <w:color w:val="000000"/>
                <w:sz w:val="24"/>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35</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旅馆业特种行业许可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《旅馆业治安管理办法》</w:t>
            </w:r>
            <w:r>
              <w:rPr>
                <w:color w:val="000000"/>
                <w:sz w:val="24"/>
              </w:rPr>
              <w:br w:type="textWrapping"/>
            </w:r>
            <w:r>
              <w:rPr>
                <w:color w:val="000000"/>
                <w:sz w:val="24"/>
              </w:rPr>
              <w:t>《国务院对确需保留的行政审批项目设定行政许可的决定》</w:t>
            </w:r>
            <w:r>
              <w:rPr>
                <w:color w:val="000000"/>
                <w:sz w:val="24"/>
              </w:rPr>
              <w:br w:type="textWrapping"/>
            </w:r>
            <w:r>
              <w:rPr>
                <w:color w:val="000000"/>
                <w:sz w:val="24"/>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保安服务公司设立及法定代表人变更许可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p>
            <w:pPr>
              <w:widowControl/>
              <w:spacing w:line="300" w:lineRule="exact"/>
              <w:jc w:val="center"/>
              <w:rPr>
                <w:color w:val="000000"/>
                <w:sz w:val="24"/>
              </w:rPr>
            </w:pPr>
            <w:r>
              <w:rPr>
                <w:color w:val="000000"/>
                <w:sz w:val="24"/>
              </w:rPr>
              <w:t>（初审）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《保安服务管理条例》</w:t>
            </w:r>
            <w:r>
              <w:rPr>
                <w:color w:val="000000"/>
                <w:sz w:val="24"/>
              </w:rPr>
              <w:br w:type="textWrapping"/>
            </w:r>
            <w:r>
              <w:rPr>
                <w:color w:val="000000"/>
                <w:sz w:val="24"/>
              </w:rPr>
              <w:t>《保安守护押运公司管理规定》（公通字〔2017〕13号）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保安员证核发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《保安服务管理条例》</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互联网上网服务营业场所信息网络安全审核</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《互联网上网服务营业场所管理条例》</w:t>
            </w:r>
          </w:p>
        </w:tc>
      </w:tr>
      <w:tr>
        <w:tblPrEx>
          <w:tblCellMar>
            <w:top w:w="0" w:type="dxa"/>
            <w:left w:w="108" w:type="dxa"/>
            <w:bottom w:w="0" w:type="dxa"/>
            <w:right w:w="108" w:type="dxa"/>
          </w:tblCellMar>
        </w:tblPrEx>
        <w:trPr>
          <w:trHeight w:val="193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39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举办焰火晚会及其他大型焰火燃放活动许可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《烟花爆竹安全管理条例》</w:t>
            </w:r>
            <w:r>
              <w:rPr>
                <w:color w:val="000000"/>
                <w:sz w:val="24"/>
              </w:rPr>
              <w:br w:type="textWrapping"/>
            </w:r>
            <w:r>
              <w:rPr>
                <w:color w:val="000000"/>
                <w:sz w:val="24"/>
              </w:rPr>
              <w:t>《公安部办公厅关于贯彻执行〈大型焰火燃放作业人员资格条件及管理〉和〈大型焰火燃放作业单位资质条件及管理〉有关事项的通知》（公治〔2010〕592号）</w:t>
            </w:r>
          </w:p>
        </w:tc>
      </w:tr>
      <w:tr>
        <w:tblPrEx>
          <w:tblCellMar>
            <w:top w:w="0" w:type="dxa"/>
            <w:left w:w="108" w:type="dxa"/>
            <w:bottom w:w="0" w:type="dxa"/>
            <w:right w:w="108" w:type="dxa"/>
          </w:tblCellMar>
        </w:tblPrEx>
        <w:trPr>
          <w:trHeight w:val="16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烟花爆竹道路运输许可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县公安局（运达地或者启运地）</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《烟花爆竹安全管理条例》</w:t>
            </w:r>
            <w:r>
              <w:rPr>
                <w:color w:val="000000"/>
                <w:sz w:val="24"/>
              </w:rPr>
              <w:br w:type="textWrapping"/>
            </w:r>
            <w:r>
              <w:rPr>
                <w:color w:val="000000"/>
                <w:sz w:val="24"/>
              </w:rPr>
              <w:t>《关于优化烟花爆竹道路运输许可审批进一步深化烟花爆竹“放管服”改革工作的通知》（公治安明发〔2019〕218号）</w:t>
            </w:r>
          </w:p>
        </w:tc>
      </w:tr>
      <w:tr>
        <w:tblPrEx>
          <w:tblCellMar>
            <w:top w:w="0" w:type="dxa"/>
            <w:left w:w="108" w:type="dxa"/>
            <w:bottom w:w="0" w:type="dxa"/>
            <w:right w:w="108" w:type="dxa"/>
          </w:tblCellMar>
        </w:tblPrEx>
        <w:trPr>
          <w:trHeight w:val="80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民用爆炸物品购买许可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《民用爆炸物品安全管理条例》</w:t>
            </w:r>
          </w:p>
        </w:tc>
      </w:tr>
      <w:tr>
        <w:tblPrEx>
          <w:tblCellMar>
            <w:top w:w="0" w:type="dxa"/>
            <w:left w:w="108" w:type="dxa"/>
            <w:bottom w:w="0" w:type="dxa"/>
            <w:right w:w="108" w:type="dxa"/>
          </w:tblCellMar>
        </w:tblPrEx>
        <w:trPr>
          <w:trHeight w:val="86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民用爆炸物品运输许可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县公安局（运达地）</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爆破作业单位许可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《民用爆炸物品安全管理条例》</w:t>
            </w:r>
            <w:r>
              <w:rPr>
                <w:color w:val="000000"/>
                <w:sz w:val="24"/>
              </w:rPr>
              <w:br w:type="textWrapping"/>
            </w:r>
            <w:r>
              <w:rPr>
                <w:color w:val="000000"/>
                <w:sz w:val="24"/>
              </w:rPr>
              <w:t>《爆破作业单位资质条件和管理要求》（GA990—2012）</w:t>
            </w:r>
          </w:p>
        </w:tc>
      </w:tr>
      <w:tr>
        <w:tblPrEx>
          <w:tblCellMar>
            <w:top w:w="0" w:type="dxa"/>
            <w:left w:w="108" w:type="dxa"/>
            <w:bottom w:w="0" w:type="dxa"/>
            <w:right w:w="108" w:type="dxa"/>
          </w:tblCellMar>
        </w:tblPrEx>
        <w:trPr>
          <w:trHeight w:val="13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城市、风景名胜区和重要工程设施附近实施爆破作业审批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《民用爆炸物品安全管理条例》</w:t>
            </w:r>
          </w:p>
        </w:tc>
      </w:tr>
      <w:tr>
        <w:tblPrEx>
          <w:tblCellMar>
            <w:top w:w="0" w:type="dxa"/>
            <w:left w:w="108" w:type="dxa"/>
            <w:bottom w:w="0" w:type="dxa"/>
            <w:right w:w="108" w:type="dxa"/>
          </w:tblCellMar>
        </w:tblPrEx>
        <w:trPr>
          <w:trHeight w:val="81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剧毒化学品购买许可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《危险化学品安全管理条例》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剧毒化学品道路运输通行许可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《危险化学品安全管理条例》</w:t>
            </w:r>
          </w:p>
          <w:p>
            <w:pPr>
              <w:widowControl/>
              <w:spacing w:line="300" w:lineRule="exact"/>
              <w:rPr>
                <w:rFonts w:hint="eastAsia" w:eastAsia="方正仿宋_GBK"/>
                <w:color w:val="000000"/>
                <w:sz w:val="24"/>
                <w:lang w:eastAsia="zh-CN"/>
              </w:rPr>
            </w:pPr>
            <w:r>
              <w:rPr>
                <w:rFonts w:hint="eastAsia"/>
                <w:color w:val="000000"/>
                <w:sz w:val="24"/>
                <w:lang w:eastAsia="zh-CN"/>
              </w:rPr>
              <w:t>《剧毒化学品购买和公路运输许可证件管理办法》</w:t>
            </w:r>
          </w:p>
        </w:tc>
      </w:tr>
      <w:tr>
        <w:tblPrEx>
          <w:tblCellMar>
            <w:top w:w="0" w:type="dxa"/>
            <w:left w:w="108" w:type="dxa"/>
            <w:bottom w:w="0" w:type="dxa"/>
            <w:right w:w="108" w:type="dxa"/>
          </w:tblCellMar>
        </w:tblPrEx>
        <w:trPr>
          <w:trHeight w:val="101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放射性物品道路运输许可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《中华人民共和国核安全法》</w:t>
            </w:r>
            <w:r>
              <w:rPr>
                <w:color w:val="000000"/>
                <w:sz w:val="24"/>
              </w:rPr>
              <w:br w:type="textWrapping"/>
            </w:r>
            <w:r>
              <w:rPr>
                <w:color w:val="000000"/>
                <w:sz w:val="24"/>
              </w:rPr>
              <w:t>《放射性物品运输安全管理条例》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运输危险化学品的车辆进入危险化学品运输车辆限制通行区域审批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《危险化学品安全管理条例》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49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易制毒化学品购买许可（除第一类中的药品类易制毒化学品外）</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《中华人民共和国禁毒法》</w:t>
            </w:r>
            <w:r>
              <w:rPr>
                <w:color w:val="000000"/>
                <w:sz w:val="24"/>
              </w:rPr>
              <w:br w:type="textWrapping"/>
            </w:r>
            <w:r>
              <w:rPr>
                <w:color w:val="000000"/>
                <w:sz w:val="24"/>
              </w:rPr>
              <w:t>《易制毒化学品管理条例》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易制毒化学品运输许可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《中华人民共和国禁毒法》</w:t>
            </w:r>
            <w:r>
              <w:rPr>
                <w:color w:val="000000"/>
                <w:sz w:val="24"/>
              </w:rPr>
              <w:br w:type="textWrapping"/>
            </w:r>
            <w:r>
              <w:rPr>
                <w:color w:val="000000"/>
                <w:sz w:val="24"/>
              </w:rPr>
              <w:t>《易制毒化学品管理条例》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金融机构营业场所和金库安全防范设施建设方案审批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《金融机构营业场所和金库安全防范设施建设许可实施办法》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金融机构营业场所和金库安全防范设施建设工程验收</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《金融机构营业场所和金库安全防范设施建设许可实施办法》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机动车登记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color w:val="000000"/>
                <w:sz w:val="24"/>
                <w:lang w:eastAsia="zh-CN"/>
              </w:rPr>
            </w:pPr>
            <w:r>
              <w:rPr>
                <w:color w:val="000000"/>
                <w:sz w:val="24"/>
              </w:rPr>
              <w:t>《中华人民共和国道路交通安全法》</w:t>
            </w:r>
            <w:r>
              <w:rPr>
                <w:rFonts w:hint="eastAsia"/>
                <w:color w:val="000000"/>
                <w:sz w:val="24"/>
                <w:lang w:eastAsia="zh-CN"/>
              </w:rPr>
              <w:t>《中华人民共和国道路交通安全法实施条例》</w:t>
            </w:r>
          </w:p>
          <w:p>
            <w:pPr>
              <w:widowControl/>
              <w:spacing w:line="300" w:lineRule="exact"/>
              <w:rPr>
                <w:rFonts w:hint="eastAsia" w:eastAsia="方正仿宋_GBK"/>
                <w:color w:val="000000"/>
                <w:sz w:val="24"/>
                <w:lang w:eastAsia="zh-CN"/>
              </w:rPr>
            </w:pPr>
            <w:r>
              <w:rPr>
                <w:rFonts w:hint="eastAsia"/>
                <w:color w:val="000000"/>
                <w:sz w:val="24"/>
                <w:lang w:eastAsia="zh-CN"/>
              </w:rPr>
              <w:t>《机动车登记规定》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机动车临时通行牌证核发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color w:val="000000"/>
                <w:sz w:val="24"/>
                <w:lang w:eastAsia="zh-CN"/>
              </w:rPr>
            </w:pPr>
            <w:r>
              <w:rPr>
                <w:color w:val="000000"/>
                <w:sz w:val="24"/>
              </w:rPr>
              <w:t>《中华人民共和国道路交通安全法》</w:t>
            </w:r>
            <w:r>
              <w:rPr>
                <w:rFonts w:hint="eastAsia"/>
                <w:color w:val="000000"/>
                <w:sz w:val="24"/>
                <w:lang w:eastAsia="zh-CN"/>
              </w:rPr>
              <w:t>《中华人民共和国道路交通安全法实施条例》</w:t>
            </w:r>
          </w:p>
          <w:p>
            <w:pPr>
              <w:widowControl/>
              <w:spacing w:line="300" w:lineRule="exact"/>
              <w:rPr>
                <w:color w:val="000000"/>
                <w:sz w:val="24"/>
              </w:rPr>
            </w:pPr>
            <w:r>
              <w:rPr>
                <w:rFonts w:hint="eastAsia"/>
                <w:color w:val="000000"/>
                <w:sz w:val="24"/>
                <w:lang w:eastAsia="zh-CN"/>
              </w:rPr>
              <w:t>《机动车登记规定》</w:t>
            </w:r>
          </w:p>
        </w:tc>
      </w:tr>
      <w:tr>
        <w:tblPrEx>
          <w:tblCellMar>
            <w:top w:w="0" w:type="dxa"/>
            <w:left w:w="108" w:type="dxa"/>
            <w:bottom w:w="0" w:type="dxa"/>
            <w:right w:w="108" w:type="dxa"/>
          </w:tblCellMar>
        </w:tblPrEx>
        <w:trPr>
          <w:trHeight w:val="81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机动车检验合格标志核发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color w:val="000000"/>
                <w:sz w:val="24"/>
                <w:lang w:eastAsia="zh-CN"/>
              </w:rPr>
            </w:pPr>
            <w:r>
              <w:rPr>
                <w:color w:val="000000"/>
                <w:sz w:val="24"/>
              </w:rPr>
              <w:t>《中华人民共和国道路交通安全法》</w:t>
            </w:r>
            <w:r>
              <w:rPr>
                <w:rFonts w:hint="eastAsia"/>
                <w:color w:val="000000"/>
                <w:sz w:val="24"/>
                <w:lang w:eastAsia="zh-CN"/>
              </w:rPr>
              <w:t>《中华人民共和国道路交通安全法实施条例》</w:t>
            </w:r>
          </w:p>
          <w:p>
            <w:pPr>
              <w:widowControl/>
              <w:spacing w:line="300" w:lineRule="exact"/>
              <w:rPr>
                <w:color w:val="000000"/>
                <w:sz w:val="24"/>
              </w:rPr>
            </w:pPr>
            <w:r>
              <w:rPr>
                <w:rFonts w:hint="eastAsia"/>
                <w:color w:val="000000"/>
                <w:sz w:val="24"/>
                <w:lang w:eastAsia="zh-CN"/>
              </w:rPr>
              <w:t>《机动车登记规定》</w:t>
            </w:r>
          </w:p>
        </w:tc>
      </w:tr>
      <w:tr>
        <w:tblPrEx>
          <w:tblCellMar>
            <w:top w:w="0" w:type="dxa"/>
            <w:left w:w="108" w:type="dxa"/>
            <w:bottom w:w="0" w:type="dxa"/>
            <w:right w:w="108" w:type="dxa"/>
          </w:tblCellMar>
        </w:tblPrEx>
        <w:trPr>
          <w:trHeight w:val="77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机动车驾驶证核发、审验</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color w:val="000000"/>
                <w:sz w:val="24"/>
                <w:lang w:eastAsia="zh-CN"/>
              </w:rPr>
            </w:pPr>
            <w:r>
              <w:rPr>
                <w:color w:val="000000"/>
                <w:sz w:val="24"/>
              </w:rPr>
              <w:t>《中华人民共和国道路交通安全法》</w:t>
            </w:r>
            <w:r>
              <w:rPr>
                <w:rFonts w:hint="eastAsia"/>
                <w:color w:val="000000"/>
                <w:sz w:val="24"/>
                <w:lang w:eastAsia="zh-CN"/>
              </w:rPr>
              <w:t>《中华人民共和国道路交通安全法实施条例》</w:t>
            </w:r>
          </w:p>
          <w:p>
            <w:pPr>
              <w:widowControl/>
              <w:spacing w:line="300" w:lineRule="exact"/>
              <w:rPr>
                <w:color w:val="000000"/>
                <w:sz w:val="24"/>
              </w:rPr>
            </w:pPr>
            <w:r>
              <w:rPr>
                <w:rFonts w:hint="eastAsia"/>
                <w:color w:val="000000"/>
                <w:sz w:val="24"/>
                <w:lang w:eastAsia="zh-CN"/>
              </w:rPr>
              <w:t>《机动车驾驶证申领和使用规定》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校车驾驶资格许可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《校车安全管理条例》</w:t>
            </w:r>
          </w:p>
          <w:p>
            <w:pPr>
              <w:widowControl/>
              <w:spacing w:line="300" w:lineRule="exact"/>
              <w:rPr>
                <w:color w:val="000000"/>
                <w:sz w:val="24"/>
              </w:rPr>
            </w:pPr>
            <w:r>
              <w:rPr>
                <w:rFonts w:hint="eastAsia"/>
                <w:color w:val="000000"/>
                <w:sz w:val="24"/>
                <w:lang w:eastAsia="zh-CN"/>
              </w:rPr>
              <w:t>《机动车驾驶证申领和使用规定》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非机动车登记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《中华人民共和国道路交通安全法》</w:t>
            </w:r>
          </w:p>
        </w:tc>
      </w:tr>
      <w:tr>
        <w:tblPrEx>
          <w:tblCellMar>
            <w:top w:w="0" w:type="dxa"/>
            <w:left w:w="108" w:type="dxa"/>
            <w:bottom w:w="0" w:type="dxa"/>
            <w:right w:w="108" w:type="dxa"/>
          </w:tblCellMar>
        </w:tblPrEx>
        <w:trPr>
          <w:trHeight w:val="105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59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涉路施工交通安全审查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《中华人民共和国道路交通安全法》</w:t>
            </w:r>
            <w:r>
              <w:rPr>
                <w:color w:val="000000"/>
                <w:sz w:val="24"/>
              </w:rPr>
              <w:br w:type="textWrapping"/>
            </w:r>
            <w:r>
              <w:rPr>
                <w:color w:val="000000"/>
                <w:sz w:val="24"/>
              </w:rPr>
              <w:t>《中华人民共和国公路法》</w:t>
            </w:r>
            <w:r>
              <w:rPr>
                <w:color w:val="000000"/>
                <w:sz w:val="24"/>
              </w:rPr>
              <w:br w:type="textWrapping"/>
            </w:r>
            <w:r>
              <w:rPr>
                <w:color w:val="000000"/>
                <w:sz w:val="24"/>
              </w:rPr>
              <w:t>《城市道路管理条例》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户口迁移审批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《中华人民共和国户口登记条例》</w:t>
            </w:r>
          </w:p>
        </w:tc>
      </w:tr>
      <w:tr>
        <w:tblPrEx>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犬类准养证核发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《中华人民共和国动物防疫法》</w:t>
            </w:r>
            <w:r>
              <w:rPr>
                <w:color w:val="000000"/>
                <w:sz w:val="24"/>
              </w:rPr>
              <w:br w:type="textWrapping"/>
            </w:r>
            <w:r>
              <w:rPr>
                <w:color w:val="000000"/>
                <w:sz w:val="24"/>
              </w:rPr>
              <w:t>《中华人民共和国传染病防治法实施办法》</w:t>
            </w:r>
          </w:p>
          <w:p>
            <w:pPr>
              <w:widowControl/>
              <w:spacing w:line="300" w:lineRule="exact"/>
              <w:rPr>
                <w:rFonts w:hint="eastAsia" w:eastAsia="方正仿宋_GBK"/>
                <w:color w:val="000000"/>
                <w:sz w:val="24"/>
                <w:lang w:eastAsia="zh-CN"/>
              </w:rPr>
            </w:pPr>
            <w:r>
              <w:rPr>
                <w:rFonts w:hint="eastAsia"/>
                <w:color w:val="000000"/>
                <w:sz w:val="24"/>
                <w:lang w:eastAsia="zh-CN"/>
              </w:rPr>
              <w:t>《重庆市养犬管理条例》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普通护照签发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《中华人民共和国护照法》</w:t>
            </w:r>
          </w:p>
        </w:tc>
      </w:tr>
      <w:tr>
        <w:tblPrEx>
          <w:tblCellMar>
            <w:top w:w="0" w:type="dxa"/>
            <w:left w:w="108" w:type="dxa"/>
            <w:bottom w:w="0" w:type="dxa"/>
            <w:right w:w="108" w:type="dxa"/>
          </w:tblCellMar>
        </w:tblPrEx>
        <w:trPr>
          <w:trHeight w:val="105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出入境通行证签发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《中华人民共和国护照法》</w:t>
            </w:r>
            <w:r>
              <w:rPr>
                <w:color w:val="000000"/>
                <w:sz w:val="24"/>
              </w:rPr>
              <w:br w:type="textWrapping"/>
            </w:r>
            <w:r>
              <w:rPr>
                <w:color w:val="000000"/>
                <w:sz w:val="24"/>
              </w:rPr>
              <w:t>《中国公民因私事往来香港地区或者澳门地区的暂行管理办法》</w:t>
            </w:r>
          </w:p>
        </w:tc>
      </w:tr>
      <w:tr>
        <w:tblPrEx>
          <w:tblCellMar>
            <w:top w:w="0" w:type="dxa"/>
            <w:left w:w="108" w:type="dxa"/>
            <w:bottom w:w="0" w:type="dxa"/>
            <w:right w:w="108" w:type="dxa"/>
          </w:tblCellMar>
        </w:tblPrEx>
        <w:trPr>
          <w:trHeight w:val="85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边境管理区通行证核发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135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内地居民前往港澳通行证、往来港澳通行证及签注签发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《中国公民因私事往来香港地区或者澳门地区的暂行管理办法》</w:t>
            </w:r>
          </w:p>
        </w:tc>
      </w:tr>
      <w:tr>
        <w:tblPrEx>
          <w:tblCellMar>
            <w:top w:w="0" w:type="dxa"/>
            <w:left w:w="108" w:type="dxa"/>
            <w:bottom w:w="0" w:type="dxa"/>
            <w:right w:w="108" w:type="dxa"/>
          </w:tblCellMar>
        </w:tblPrEx>
        <w:trPr>
          <w:trHeight w:val="106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大陆居民往来台湾通行证及签注签发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《中国公民往来台湾地区管理办法》</w:t>
            </w:r>
          </w:p>
        </w:tc>
      </w:tr>
      <w:tr>
        <w:tblPrEx>
          <w:tblCellMar>
            <w:top w:w="0" w:type="dxa"/>
            <w:left w:w="108" w:type="dxa"/>
            <w:bottom w:w="0" w:type="dxa"/>
            <w:right w:w="108" w:type="dxa"/>
          </w:tblCellMar>
        </w:tblPrEx>
        <w:trPr>
          <w:trHeight w:val="90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台湾居民来往大陆通行证签发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县公安局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《中国公民往来台湾地区管理办法》</w:t>
            </w:r>
          </w:p>
        </w:tc>
      </w:tr>
      <w:tr>
        <w:tblPrEx>
          <w:tblCellMar>
            <w:top w:w="0" w:type="dxa"/>
            <w:left w:w="108" w:type="dxa"/>
            <w:bottom w:w="0" w:type="dxa"/>
            <w:right w:w="108" w:type="dxa"/>
          </w:tblCellMar>
        </w:tblPrEx>
        <w:trPr>
          <w:trHeight w:val="26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社会团体成立、变更、注销登记及修改章程核准</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县民政局（实行登记管理机关和业务主管单位双重负责管理体制的，由有关业务主管单位实施前置审查）</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《社会团体登记管理条例》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69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民办非企业单位成立、变更、注销登记及修改章程核准</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县民政局（实行登记管理机关和业务主管单位双重负责管理体制的，由有关业务主管单位实施前置审查）</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《民办非企业单位登记管理暂行条例》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宗教活动场所法人成立、变更、注销登记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县民政局（由县民族宗教委实施前置审查）</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《宗教事务条例》</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慈善组织公开募捐资格审批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县民政局</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《中华人民共和国慈善法》</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殡葬设施建设审批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县政府，县民政局</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《殡葬管理条例》</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县民政局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地名命名、更名审批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eastAsia" w:eastAsia="方正仿宋_GBK"/>
                <w:color w:val="000000"/>
                <w:sz w:val="24"/>
                <w:lang w:eastAsia="zh-CN"/>
              </w:rPr>
            </w:pPr>
            <w:r>
              <w:rPr>
                <w:rFonts w:hint="eastAsia"/>
                <w:color w:val="000000"/>
                <w:sz w:val="24"/>
                <w:lang w:eastAsia="zh-CN"/>
              </w:rPr>
              <w:t>县级有关部门</w:t>
            </w:r>
          </w:p>
        </w:tc>
        <w:tc>
          <w:tcPr>
            <w:tcW w:w="4191" w:type="dxa"/>
            <w:tcBorders>
              <w:top w:val="nil"/>
              <w:left w:val="nil"/>
              <w:bottom w:val="single" w:color="auto" w:sz="4" w:space="0"/>
              <w:right w:val="single" w:color="auto" w:sz="4" w:space="0"/>
            </w:tcBorders>
            <w:shd w:val="clear" w:color="auto" w:fill="auto"/>
            <w:noWrap/>
            <w:vAlign w:val="center"/>
          </w:tcPr>
          <w:p>
            <w:pPr>
              <w:widowControl/>
              <w:spacing w:line="300" w:lineRule="exact"/>
              <w:rPr>
                <w:color w:val="000000"/>
                <w:sz w:val="24"/>
              </w:rPr>
            </w:pPr>
            <w:r>
              <w:rPr>
                <w:color w:val="000000"/>
                <w:sz w:val="24"/>
              </w:rPr>
              <w:t>《地名管理条例》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律师执业、变更执业机构许可（含香港、澳门永久性居民中的中国居民及台湾居民申请律师执业、变更执业机构）</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p>
            <w:pPr>
              <w:widowControl/>
              <w:spacing w:line="300" w:lineRule="exact"/>
              <w:jc w:val="center"/>
              <w:rPr>
                <w:color w:val="000000"/>
                <w:sz w:val="24"/>
              </w:rPr>
            </w:pPr>
            <w:r>
              <w:rPr>
                <w:color w:val="000000"/>
                <w:sz w:val="24"/>
              </w:rPr>
              <w:t>（初审）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《中华人民共和国律师法》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基层法律服务工作者执业核准</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《国务院关于第六批取消和调整行政审批项目的决定》（国发〔2012〕52号）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律师事务所及分所设立、变更、注销许可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县司法局</w:t>
            </w:r>
          </w:p>
          <w:p>
            <w:pPr>
              <w:widowControl/>
              <w:spacing w:line="300" w:lineRule="exact"/>
              <w:jc w:val="center"/>
              <w:rPr>
                <w:color w:val="000000"/>
                <w:sz w:val="24"/>
              </w:rPr>
            </w:pPr>
            <w:r>
              <w:rPr>
                <w:color w:val="000000"/>
                <w:sz w:val="24"/>
              </w:rPr>
              <w:t>（初审）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《中华人民共和国律师法》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县财政局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中介机构从事代理记账业务审批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县财政局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《中华人民共和国会计法》</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w:t>
            </w:r>
          </w:p>
          <w:p>
            <w:pPr>
              <w:widowControl/>
              <w:spacing w:line="300" w:lineRule="exact"/>
              <w:jc w:val="center"/>
              <w:rPr>
                <w:color w:val="000000"/>
                <w:sz w:val="24"/>
              </w:rPr>
            </w:pPr>
            <w:r>
              <w:rPr>
                <w:color w:val="000000"/>
                <w:sz w:val="24"/>
              </w:rPr>
              <w:t>社保局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职业培训学校筹设审批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县人力社保局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《中华人民共和国民办教育促进法》</w:t>
            </w:r>
            <w:r>
              <w:rPr>
                <w:color w:val="000000"/>
                <w:sz w:val="24"/>
              </w:rPr>
              <w:br w:type="textWrapping"/>
            </w:r>
            <w:r>
              <w:rPr>
                <w:color w:val="000000"/>
                <w:sz w:val="24"/>
              </w:rPr>
              <w:t>《中华人民共和国中外合作办学条例》</w:t>
            </w:r>
          </w:p>
        </w:tc>
      </w:tr>
      <w:tr>
        <w:tblPrEx>
          <w:tblCellMar>
            <w:top w:w="0" w:type="dxa"/>
            <w:left w:w="108" w:type="dxa"/>
            <w:bottom w:w="0" w:type="dxa"/>
            <w:right w:w="108" w:type="dxa"/>
          </w:tblCellMar>
        </w:tblPrEx>
        <w:trPr>
          <w:trHeight w:val="93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79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w:t>
            </w:r>
          </w:p>
          <w:p>
            <w:pPr>
              <w:widowControl/>
              <w:spacing w:line="300" w:lineRule="exact"/>
              <w:jc w:val="center"/>
              <w:rPr>
                <w:color w:val="000000"/>
                <w:sz w:val="24"/>
              </w:rPr>
            </w:pPr>
            <w:r>
              <w:rPr>
                <w:color w:val="000000"/>
                <w:sz w:val="24"/>
              </w:rPr>
              <w:t>社保局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职业培训学校办学许可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县人力社保局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《中华人民共和国民办教育促进法》</w:t>
            </w:r>
            <w:r>
              <w:rPr>
                <w:color w:val="000000"/>
                <w:sz w:val="24"/>
              </w:rPr>
              <w:br w:type="textWrapping"/>
            </w:r>
            <w:r>
              <w:rPr>
                <w:color w:val="000000"/>
                <w:sz w:val="24"/>
              </w:rPr>
              <w:t>《中华人民共和国中外合作办学条例》</w:t>
            </w:r>
          </w:p>
        </w:tc>
      </w:tr>
      <w:tr>
        <w:tblPrEx>
          <w:tblCellMar>
            <w:top w:w="0" w:type="dxa"/>
            <w:left w:w="108" w:type="dxa"/>
            <w:bottom w:w="0" w:type="dxa"/>
            <w:right w:w="108" w:type="dxa"/>
          </w:tblCellMar>
        </w:tblPrEx>
        <w:trPr>
          <w:trHeight w:val="12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80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w:t>
            </w:r>
          </w:p>
          <w:p>
            <w:pPr>
              <w:widowControl/>
              <w:spacing w:line="300" w:lineRule="exact"/>
              <w:jc w:val="center"/>
              <w:rPr>
                <w:color w:val="000000"/>
                <w:sz w:val="24"/>
              </w:rPr>
            </w:pPr>
            <w:r>
              <w:rPr>
                <w:color w:val="000000"/>
                <w:sz w:val="24"/>
              </w:rPr>
              <w:t>社保局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人力资源服务许可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县人力社保局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《中华人民共和国就业促进法》</w:t>
            </w:r>
            <w:r>
              <w:rPr>
                <w:color w:val="000000"/>
                <w:sz w:val="24"/>
              </w:rPr>
              <w:br w:type="textWrapping"/>
            </w:r>
            <w:r>
              <w:rPr>
                <w:color w:val="000000"/>
                <w:sz w:val="24"/>
              </w:rPr>
              <w:t>《人力资源市场暂行条例》</w:t>
            </w:r>
            <w:r>
              <w:rPr>
                <w:color w:val="000000"/>
                <w:sz w:val="24"/>
              </w:rPr>
              <w:br w:type="textWrapping"/>
            </w:r>
            <w:r>
              <w:rPr>
                <w:color w:val="000000"/>
                <w:sz w:val="24"/>
              </w:rPr>
              <w:t>《重庆市人力资源市场条例》</w:t>
            </w:r>
          </w:p>
        </w:tc>
      </w:tr>
      <w:tr>
        <w:tblPrEx>
          <w:tblCellMar>
            <w:top w:w="0" w:type="dxa"/>
            <w:left w:w="108" w:type="dxa"/>
            <w:bottom w:w="0" w:type="dxa"/>
            <w:right w:w="108" w:type="dxa"/>
          </w:tblCellMar>
        </w:tblPrEx>
        <w:trPr>
          <w:trHeight w:val="100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81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w:t>
            </w:r>
          </w:p>
          <w:p>
            <w:pPr>
              <w:widowControl/>
              <w:spacing w:line="300" w:lineRule="exact"/>
              <w:jc w:val="center"/>
              <w:rPr>
                <w:color w:val="000000"/>
                <w:sz w:val="24"/>
              </w:rPr>
            </w:pPr>
            <w:r>
              <w:rPr>
                <w:color w:val="000000"/>
                <w:sz w:val="24"/>
              </w:rPr>
              <w:t>社保局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劳务派遣经营许可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县人力社保局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《中华人民共和国劳动合同法》</w:t>
            </w:r>
            <w:r>
              <w:rPr>
                <w:color w:val="000000"/>
                <w:sz w:val="24"/>
              </w:rPr>
              <w:br w:type="textWrapping"/>
            </w:r>
            <w:r>
              <w:rPr>
                <w:color w:val="000000"/>
                <w:sz w:val="24"/>
              </w:rPr>
              <w:t>《劳务派遣行政许可实施办法》</w:t>
            </w:r>
          </w:p>
        </w:tc>
      </w:tr>
      <w:tr>
        <w:tblPrEx>
          <w:tblCellMar>
            <w:top w:w="0" w:type="dxa"/>
            <w:left w:w="108" w:type="dxa"/>
            <w:bottom w:w="0" w:type="dxa"/>
            <w:right w:w="108" w:type="dxa"/>
          </w:tblCellMar>
        </w:tblPrEx>
        <w:trPr>
          <w:trHeight w:val="137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82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w:t>
            </w:r>
          </w:p>
          <w:p>
            <w:pPr>
              <w:widowControl/>
              <w:spacing w:line="300" w:lineRule="exact"/>
              <w:jc w:val="center"/>
              <w:rPr>
                <w:color w:val="000000"/>
                <w:sz w:val="24"/>
              </w:rPr>
            </w:pPr>
            <w:r>
              <w:rPr>
                <w:color w:val="000000"/>
                <w:sz w:val="24"/>
              </w:rPr>
              <w:t>社保局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企业实行不定时工作制和综合计算工时工作制审批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县人力社保局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《中华人民共和国劳动法》</w:t>
            </w:r>
            <w:r>
              <w:rPr>
                <w:color w:val="000000"/>
                <w:sz w:val="24"/>
              </w:rPr>
              <w:br w:type="textWrapping"/>
            </w:r>
            <w:r>
              <w:rPr>
                <w:color w:val="000000"/>
                <w:sz w:val="24"/>
              </w:rPr>
              <w:t>《关于企业实行不定时工作制和综合计算工时工作制的审批办法》（劳部发〔1994〕503号）</w:t>
            </w:r>
          </w:p>
        </w:tc>
      </w:tr>
      <w:tr>
        <w:tblPrEx>
          <w:tblCellMar>
            <w:top w:w="0" w:type="dxa"/>
            <w:left w:w="108" w:type="dxa"/>
            <w:bottom w:w="0" w:type="dxa"/>
            <w:right w:w="108" w:type="dxa"/>
          </w:tblCellMar>
        </w:tblPrEx>
        <w:trPr>
          <w:trHeight w:val="201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83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勘查矿产资源审批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《中华人民共和国矿产资源法》</w:t>
            </w:r>
            <w:r>
              <w:rPr>
                <w:color w:val="000000"/>
                <w:sz w:val="24"/>
              </w:rPr>
              <w:br w:type="textWrapping"/>
            </w:r>
            <w:r>
              <w:rPr>
                <w:color w:val="000000"/>
                <w:sz w:val="24"/>
              </w:rPr>
              <w:t>《中华人民共和国矿产资源法实施细则》</w:t>
            </w:r>
            <w:r>
              <w:rPr>
                <w:color w:val="000000"/>
                <w:sz w:val="24"/>
              </w:rPr>
              <w:br w:type="textWrapping"/>
            </w:r>
            <w:r>
              <w:rPr>
                <w:color w:val="000000"/>
                <w:sz w:val="24"/>
              </w:rPr>
              <w:t>《矿产资源勘查区块登记管理办法》</w:t>
            </w:r>
            <w:r>
              <w:rPr>
                <w:color w:val="000000"/>
                <w:sz w:val="24"/>
              </w:rPr>
              <w:br w:type="textWrapping"/>
            </w:r>
            <w:r>
              <w:rPr>
                <w:color w:val="000000"/>
                <w:sz w:val="24"/>
              </w:rPr>
              <w:t>《重庆市矿产资源管理条例》</w:t>
            </w:r>
          </w:p>
        </w:tc>
      </w:tr>
      <w:tr>
        <w:tblPrEx>
          <w:tblCellMar>
            <w:top w:w="0" w:type="dxa"/>
            <w:left w:w="108" w:type="dxa"/>
            <w:bottom w:w="0" w:type="dxa"/>
            <w:right w:w="108" w:type="dxa"/>
          </w:tblCellMar>
        </w:tblPrEx>
        <w:trPr>
          <w:trHeight w:val="184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84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开采矿产资源审批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《中华人民共和国矿产资源法》</w:t>
            </w:r>
            <w:r>
              <w:rPr>
                <w:color w:val="000000"/>
                <w:sz w:val="24"/>
              </w:rPr>
              <w:br w:type="textWrapping"/>
            </w:r>
            <w:r>
              <w:rPr>
                <w:color w:val="000000"/>
                <w:sz w:val="24"/>
              </w:rPr>
              <w:t>《中华人民共和国矿产资源法实施细则》</w:t>
            </w:r>
            <w:r>
              <w:rPr>
                <w:color w:val="000000"/>
                <w:sz w:val="24"/>
              </w:rPr>
              <w:br w:type="textWrapping"/>
            </w:r>
            <w:r>
              <w:rPr>
                <w:color w:val="000000"/>
                <w:sz w:val="24"/>
              </w:rPr>
              <w:t>《矿产资源开采登记管理办法》</w:t>
            </w:r>
            <w:r>
              <w:rPr>
                <w:color w:val="000000"/>
                <w:sz w:val="24"/>
              </w:rPr>
              <w:br w:type="textWrapping"/>
            </w:r>
            <w:r>
              <w:rPr>
                <w:color w:val="000000"/>
                <w:sz w:val="24"/>
              </w:rPr>
              <w:t>《重庆市矿产资源管理条例》</w:t>
            </w:r>
          </w:p>
        </w:tc>
      </w:tr>
      <w:tr>
        <w:tblPrEx>
          <w:tblCellMar>
            <w:top w:w="0" w:type="dxa"/>
            <w:left w:w="108" w:type="dxa"/>
            <w:bottom w:w="0" w:type="dxa"/>
            <w:right w:w="108" w:type="dxa"/>
          </w:tblCellMar>
        </w:tblPrEx>
        <w:trPr>
          <w:trHeight w:val="151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rFonts w:hint="eastAsia"/>
                <w:color w:val="000000"/>
                <w:sz w:val="22"/>
                <w:lang w:val="en-US" w:eastAsia="zh-CN"/>
              </w:rPr>
              <w:t>85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eastAsia="方正仿宋_GBK"/>
                <w:color w:val="000000"/>
                <w:sz w:val="24"/>
                <w:lang w:eastAsia="zh-CN"/>
              </w:rPr>
            </w:pPr>
            <w:r>
              <w:rPr>
                <w:rFonts w:hint="eastAsia"/>
                <w:color w:val="000000"/>
                <w:sz w:val="24"/>
                <w:lang w:eastAsia="zh-CN"/>
              </w:rPr>
              <w:t>矿山闭坑地质报告审批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suppressLineNumbers w:val="0"/>
              <w:kinsoku/>
              <w:wordWrap/>
              <w:overflowPunct/>
              <w:topLinePunct w:val="0"/>
              <w:autoSpaceDE/>
              <w:autoSpaceDN/>
              <w:bidi w:val="0"/>
              <w:adjustRightInd w:val="0"/>
              <w:snapToGrid/>
              <w:spacing w:line="300" w:lineRule="exac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《中华人民共和国矿产资源法》</w:t>
            </w:r>
          </w:p>
          <w:p>
            <w:pPr>
              <w:keepNext w:val="0"/>
              <w:keepLines w:val="0"/>
              <w:pageBreakBefore w:val="0"/>
              <w:widowControl/>
              <w:kinsoku/>
              <w:wordWrap/>
              <w:overflowPunct/>
              <w:topLinePunct w:val="0"/>
              <w:autoSpaceDE/>
              <w:autoSpaceDN/>
              <w:bidi w:val="0"/>
              <w:adjustRightInd w:val="0"/>
              <w:snapToGrid/>
              <w:spacing w:line="300" w:lineRule="exact"/>
              <w:textAlignment w:val="baseline"/>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《中华人民共和国矿产资源法实施细则》</w:t>
            </w:r>
          </w:p>
          <w:p>
            <w:pPr>
              <w:pStyle w:val="2"/>
              <w:keepNext w:val="0"/>
              <w:keepLines w:val="0"/>
              <w:pageBreakBefore w:val="0"/>
              <w:kinsoku/>
              <w:wordWrap/>
              <w:overflowPunct/>
              <w:topLinePunct w:val="0"/>
              <w:autoSpaceDE/>
              <w:autoSpaceDN/>
              <w:bidi w:val="0"/>
              <w:adjustRightInd w:val="0"/>
              <w:snapToGrid/>
              <w:spacing w:line="300" w:lineRule="exact"/>
              <w:textAlignment w:val="baseline"/>
              <w:rPr>
                <w:rFonts w:hint="eastAsia"/>
                <w:lang w:eastAsia="zh-CN"/>
              </w:rPr>
            </w:pPr>
            <w:r>
              <w:rPr>
                <w:rFonts w:hint="eastAsia" w:ascii="方正仿宋_GBK" w:hAnsi="方正仿宋_GBK" w:eastAsia="方正仿宋_GBK" w:cs="方正仿宋_GBK"/>
                <w:color w:val="000000"/>
                <w:sz w:val="24"/>
                <w:szCs w:val="24"/>
                <w:lang w:eastAsia="zh-CN"/>
              </w:rPr>
              <w:t>《重庆市矿产资源管理条例》</w:t>
            </w:r>
          </w:p>
        </w:tc>
      </w:tr>
      <w:tr>
        <w:tblPrEx>
          <w:tblCellMar>
            <w:top w:w="0" w:type="dxa"/>
            <w:left w:w="108" w:type="dxa"/>
            <w:bottom w:w="0" w:type="dxa"/>
            <w:right w:w="108" w:type="dxa"/>
          </w:tblCellMar>
        </w:tblPrEx>
        <w:trPr>
          <w:trHeight w:val="144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8</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法人或者其他组织需要利用属于国家秘密的基础测绘成果审批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《中华人民共和国测绘成果管理条例》</w:t>
            </w:r>
            <w:r>
              <w:rPr>
                <w:color w:val="000000"/>
                <w:sz w:val="24"/>
              </w:rPr>
              <w:br w:type="textWrapping"/>
            </w:r>
            <w:r>
              <w:rPr>
                <w:color w:val="000000"/>
                <w:sz w:val="24"/>
              </w:rPr>
              <w:t>《</w:t>
            </w:r>
            <w:r>
              <w:rPr>
                <w:rFonts w:hint="eastAsia"/>
                <w:color w:val="000000"/>
                <w:sz w:val="24"/>
                <w:lang w:eastAsia="zh-CN"/>
              </w:rPr>
              <w:t>涉密</w:t>
            </w:r>
            <w:r>
              <w:rPr>
                <w:color w:val="000000"/>
                <w:sz w:val="24"/>
              </w:rPr>
              <w:t>基础测绘成果提供使用管理办法》（</w:t>
            </w:r>
            <w:r>
              <w:rPr>
                <w:rFonts w:hint="eastAsia"/>
                <w:color w:val="000000"/>
                <w:sz w:val="24"/>
                <w:lang w:eastAsia="zh-CN"/>
              </w:rPr>
              <w:t>自然规资</w:t>
            </w:r>
            <w:r>
              <w:rPr>
                <w:color w:val="000000"/>
                <w:sz w:val="24"/>
              </w:rPr>
              <w:t>〔2</w:t>
            </w:r>
            <w:r>
              <w:rPr>
                <w:rFonts w:hint="eastAsia"/>
                <w:color w:val="000000"/>
                <w:sz w:val="24"/>
                <w:lang w:val="en-US" w:eastAsia="zh-CN"/>
              </w:rPr>
              <w:t>023</w:t>
            </w:r>
            <w:r>
              <w:rPr>
                <w:color w:val="000000"/>
                <w:sz w:val="24"/>
              </w:rPr>
              <w:t>〕3号）</w:t>
            </w:r>
          </w:p>
        </w:tc>
      </w:tr>
      <w:tr>
        <w:tblPrEx>
          <w:tblCellMar>
            <w:top w:w="0" w:type="dxa"/>
            <w:left w:w="108" w:type="dxa"/>
            <w:bottom w:w="0" w:type="dxa"/>
            <w:right w:w="108" w:type="dxa"/>
          </w:tblCellMar>
        </w:tblPrEx>
        <w:trPr>
          <w:trHeight w:val="190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8</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建设项目用地预审与选址意见书核发</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300" w:lineRule="exac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《中华人民共和国城乡规划法》</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《中华人民共和国土地管理法》</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《中华人民共和国土地管理法实施条例》</w:t>
            </w:r>
            <w:r>
              <w:rPr>
                <w:rFonts w:hint="eastAsia" w:ascii="方正仿宋_GBK" w:hAnsi="方正仿宋_GBK" w:eastAsia="方正仿宋_GBK" w:cs="方正仿宋_GBK"/>
                <w:sz w:val="24"/>
                <w:szCs w:val="24"/>
              </w:rPr>
              <w:br w:type="textWrapping"/>
            </w:r>
            <w:r>
              <w:rPr>
                <w:rFonts w:hint="eastAsia" w:ascii="方正仿宋_GBK" w:hAnsi="方正仿宋_GBK" w:eastAsia="方正仿宋_GBK" w:cs="方正仿宋_GBK"/>
                <w:sz w:val="24"/>
                <w:szCs w:val="24"/>
              </w:rPr>
              <w:t>《建设项目用地预审管理办法》</w:t>
            </w:r>
          </w:p>
          <w:p>
            <w:pPr>
              <w:pStyle w:val="2"/>
              <w:keepNext w:val="0"/>
              <w:keepLines w:val="0"/>
              <w:pageBreakBefore w:val="0"/>
              <w:kinsoku/>
              <w:wordWrap/>
              <w:overflowPunct/>
              <w:topLinePunct w:val="0"/>
              <w:autoSpaceDE/>
              <w:autoSpaceDN/>
              <w:bidi w:val="0"/>
              <w:adjustRightInd w:val="0"/>
              <w:snapToGrid/>
              <w:spacing w:line="300" w:lineRule="exact"/>
              <w:textAlignment w:val="baseline"/>
              <w:rPr>
                <w:rFonts w:hint="eastAsia" w:eastAsia="方正仿宋_GBK"/>
                <w:lang w:eastAsia="zh-CN"/>
              </w:rPr>
            </w:pPr>
            <w:r>
              <w:rPr>
                <w:rFonts w:hint="eastAsia" w:ascii="方正仿宋_GBK" w:hAnsi="方正仿宋_GBK" w:eastAsia="方正仿宋_GBK" w:cs="方正仿宋_GBK"/>
                <w:color w:val="000000"/>
                <w:sz w:val="24"/>
                <w:szCs w:val="24"/>
                <w:lang w:eastAsia="zh-CN"/>
              </w:rPr>
              <w:t>《重庆市城乡规划条例》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8</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国有建设用地使用权出让后土地使用权分割转让批准</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《中华人民共和国城镇国有土地使用权出让和转让暂行条例》</w:t>
            </w:r>
          </w:p>
        </w:tc>
      </w:tr>
      <w:tr>
        <w:tblPrEx>
          <w:tblCellMar>
            <w:top w:w="0" w:type="dxa"/>
            <w:left w:w="108" w:type="dxa"/>
            <w:bottom w:w="0" w:type="dxa"/>
            <w:right w:w="108" w:type="dxa"/>
          </w:tblCellMar>
        </w:tblPrEx>
        <w:trPr>
          <w:trHeight w:val="99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8</w:t>
            </w:r>
            <w:r>
              <w:rPr>
                <w:rFonts w:hint="eastAsia"/>
                <w:color w:val="000000"/>
                <w:sz w:val="22"/>
                <w:lang w:val="en-US" w:eastAsia="zh-CN"/>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乡（镇）村企业使用集体建设用地审批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县政府（由县规划自然资源局承办）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《中华人民共和国土地管理法》</w:t>
            </w:r>
          </w:p>
        </w:tc>
      </w:tr>
      <w:tr>
        <w:tblPrEx>
          <w:tblCellMar>
            <w:top w:w="0" w:type="dxa"/>
            <w:left w:w="108" w:type="dxa"/>
            <w:bottom w:w="0" w:type="dxa"/>
            <w:right w:w="108" w:type="dxa"/>
          </w:tblCellMar>
        </w:tblPrEx>
        <w:trPr>
          <w:trHeight w:val="128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rFonts w:hint="eastAsia"/>
                <w:color w:val="000000"/>
                <w:sz w:val="22"/>
                <w:lang w:val="en-US" w:eastAsia="zh-CN"/>
              </w:rPr>
              <w:t>90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乡（镇）村公共设施、公益事业使用集体建设用地审批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县政府（由县规划自然资源局承办）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《中华人民共和国土地管理法》</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临时用地审批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《中华人民共和国土地管理法》</w:t>
            </w:r>
          </w:p>
        </w:tc>
      </w:tr>
      <w:tr>
        <w:tblPrEx>
          <w:tblCellMar>
            <w:top w:w="0" w:type="dxa"/>
            <w:left w:w="108" w:type="dxa"/>
            <w:bottom w:w="0" w:type="dxa"/>
            <w:right w:w="108" w:type="dxa"/>
          </w:tblCellMar>
        </w:tblPrEx>
        <w:trPr>
          <w:trHeight w:val="107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建设用地、临时建设用地规划许可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line="300" w:lineRule="exac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《中华人民共和国城乡规划法》</w:t>
            </w:r>
          </w:p>
          <w:p>
            <w:pPr>
              <w:pStyle w:val="2"/>
              <w:keepNext w:val="0"/>
              <w:keepLines w:val="0"/>
              <w:pageBreakBefore w:val="0"/>
              <w:kinsoku/>
              <w:wordWrap/>
              <w:overflowPunct/>
              <w:topLinePunct w:val="0"/>
              <w:autoSpaceDE/>
              <w:autoSpaceDN/>
              <w:bidi w:val="0"/>
              <w:adjustRightInd w:val="0"/>
              <w:snapToGrid/>
              <w:spacing w:line="300" w:lineRule="exact"/>
              <w:textAlignment w:val="baseline"/>
            </w:pPr>
            <w:r>
              <w:rPr>
                <w:rFonts w:hint="eastAsia" w:ascii="方正仿宋_GBK" w:hAnsi="方正仿宋_GBK" w:eastAsia="方正仿宋_GBK" w:cs="方正仿宋_GBK"/>
                <w:color w:val="000000"/>
                <w:sz w:val="24"/>
                <w:szCs w:val="24"/>
                <w:lang w:eastAsia="zh-CN"/>
              </w:rPr>
              <w:t>《重庆市城乡规划条例》</w:t>
            </w:r>
          </w:p>
        </w:tc>
      </w:tr>
      <w:tr>
        <w:tblPrEx>
          <w:tblCellMar>
            <w:top w:w="0" w:type="dxa"/>
            <w:left w:w="108" w:type="dxa"/>
            <w:bottom w:w="0" w:type="dxa"/>
            <w:right w:w="108" w:type="dxa"/>
          </w:tblCellMar>
        </w:tblPrEx>
        <w:trPr>
          <w:trHeight w:val="12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开发未确定使用权的国有荒山、荒地、荒滩从事生产审查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县政府（由县规划自然资源局承办）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《中华人民共和国土地管理法》</w:t>
            </w:r>
            <w:r>
              <w:rPr>
                <w:color w:val="000000"/>
                <w:sz w:val="24"/>
              </w:rPr>
              <w:br w:type="textWrapping"/>
            </w:r>
            <w:r>
              <w:rPr>
                <w:color w:val="000000"/>
                <w:sz w:val="24"/>
              </w:rPr>
              <w:t>《中华人民共和国土地管理法实施条例》</w:t>
            </w:r>
          </w:p>
        </w:tc>
      </w:tr>
      <w:tr>
        <w:tblPrEx>
          <w:tblCellMar>
            <w:top w:w="0" w:type="dxa"/>
            <w:left w:w="108" w:type="dxa"/>
            <w:bottom w:w="0" w:type="dxa"/>
            <w:right w:w="108" w:type="dxa"/>
          </w:tblCellMar>
        </w:tblPrEx>
        <w:trPr>
          <w:trHeight w:val="11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历史建筑实施原址保护审批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县规划自然资源局会同县文化旅游委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《历史文化名城名镇名村保护条例》</w:t>
            </w:r>
            <w:r>
              <w:rPr>
                <w:color w:val="000000"/>
                <w:sz w:val="24"/>
              </w:rPr>
              <w:br w:type="textWrapping"/>
            </w:r>
            <w:r>
              <w:rPr>
                <w:color w:val="000000"/>
                <w:sz w:val="24"/>
              </w:rPr>
              <w:t>《重庆市历史文化名城名镇名村保护条例》</w:t>
            </w:r>
          </w:p>
        </w:tc>
      </w:tr>
      <w:tr>
        <w:tblPrEx>
          <w:tblCellMar>
            <w:top w:w="0" w:type="dxa"/>
            <w:left w:w="108" w:type="dxa"/>
            <w:bottom w:w="0" w:type="dxa"/>
            <w:right w:w="108" w:type="dxa"/>
          </w:tblCellMar>
        </w:tblPrEx>
        <w:trPr>
          <w:trHeight w:val="217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历史文化街区、名镇、名村核心保护范围内拆除历史建筑以外的建筑物、构筑物或者其他设施审批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县规划自然资源局会同县文化旅游委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《历史文化名城名镇名村保护条例》</w:t>
            </w:r>
            <w:r>
              <w:rPr>
                <w:color w:val="000000"/>
                <w:sz w:val="24"/>
              </w:rPr>
              <w:br w:type="textWrapping"/>
            </w:r>
            <w:r>
              <w:rPr>
                <w:color w:val="000000"/>
                <w:sz w:val="24"/>
              </w:rPr>
              <w:t>《重庆市历史文化名城名镇名村保护条例》</w:t>
            </w:r>
          </w:p>
        </w:tc>
      </w:tr>
      <w:tr>
        <w:tblPrEx>
          <w:tblCellMar>
            <w:top w:w="0" w:type="dxa"/>
            <w:left w:w="108" w:type="dxa"/>
            <w:bottom w:w="0" w:type="dxa"/>
            <w:right w:w="108" w:type="dxa"/>
          </w:tblCellMar>
        </w:tblPrEx>
        <w:trPr>
          <w:trHeight w:val="165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历史建筑外部修缮装饰、添加设施以及改变历史建筑的结构或者使用性质审批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县规划自然资源局会同县文化旅游委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《历史文化名城名镇名村保护条例》</w:t>
            </w:r>
            <w:r>
              <w:rPr>
                <w:color w:val="000000"/>
                <w:sz w:val="24"/>
              </w:rPr>
              <w:br w:type="textWrapping"/>
            </w:r>
            <w:r>
              <w:rPr>
                <w:color w:val="000000"/>
                <w:sz w:val="24"/>
              </w:rPr>
              <w:t>《重庆市历史文化名城名镇名村保护条例》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在村庄、集镇规划区内公共场所修建临时建筑等设施审批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乡镇政府、街道办事处</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《村庄和集镇规划建设管理条例》</w:t>
            </w:r>
          </w:p>
        </w:tc>
      </w:tr>
      <w:tr>
        <w:tblPrEx>
          <w:tblCellMar>
            <w:top w:w="0" w:type="dxa"/>
            <w:left w:w="108" w:type="dxa"/>
            <w:bottom w:w="0" w:type="dxa"/>
            <w:right w:w="108" w:type="dxa"/>
          </w:tblCellMar>
        </w:tblPrEx>
        <w:trPr>
          <w:trHeight w:val="111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9</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建设工程、临时建设工程规划许可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县规划自然资源局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《中华人民共和国城乡规划法》</w:t>
            </w:r>
          </w:p>
          <w:p>
            <w:pPr>
              <w:widowControl/>
              <w:spacing w:line="300" w:lineRule="exact"/>
              <w:rPr>
                <w:color w:val="000000"/>
                <w:sz w:val="24"/>
              </w:rPr>
            </w:pPr>
            <w:r>
              <w:rPr>
                <w:rFonts w:hint="eastAsia" w:ascii="方正仿宋_GBK" w:hAnsi="方正仿宋_GBK" w:eastAsia="方正仿宋_GBK" w:cs="方正仿宋_GBK"/>
                <w:color w:val="000000"/>
                <w:sz w:val="24"/>
                <w:szCs w:val="24"/>
                <w:lang w:eastAsia="zh-CN"/>
              </w:rPr>
              <w:t>《重庆市城乡规划条例》</w:t>
            </w:r>
          </w:p>
        </w:tc>
      </w:tr>
      <w:tr>
        <w:tblPrEx>
          <w:tblCellMar>
            <w:top w:w="0" w:type="dxa"/>
            <w:left w:w="108" w:type="dxa"/>
            <w:bottom w:w="0" w:type="dxa"/>
            <w:right w:w="108" w:type="dxa"/>
          </w:tblCellMar>
        </w:tblPrEx>
        <w:trPr>
          <w:trHeight w:val="114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9</w:t>
            </w:r>
            <w:r>
              <w:rPr>
                <w:rFonts w:hint="eastAsia"/>
                <w:color w:val="000000"/>
                <w:sz w:val="22"/>
                <w:lang w:val="en-US" w:eastAsia="zh-CN"/>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乡村建设规划许可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县规划自然资源局，乡镇政府、街道办事处</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《中华人民共和国城乡规划法》</w:t>
            </w:r>
            <w:r>
              <w:rPr>
                <w:color w:val="000000"/>
                <w:sz w:val="24"/>
              </w:rPr>
              <w:br w:type="textWrapping"/>
            </w:r>
            <w:r>
              <w:rPr>
                <w:color w:val="000000"/>
                <w:sz w:val="24"/>
              </w:rPr>
              <w:t>《重庆市城乡规划条例》</w:t>
            </w:r>
          </w:p>
        </w:tc>
      </w:tr>
      <w:tr>
        <w:tblPrEx>
          <w:tblCellMar>
            <w:top w:w="0" w:type="dxa"/>
            <w:left w:w="108" w:type="dxa"/>
            <w:bottom w:w="0" w:type="dxa"/>
            <w:right w:w="108" w:type="dxa"/>
          </w:tblCellMar>
        </w:tblPrEx>
        <w:trPr>
          <w:trHeight w:val="283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100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一般建设项目环境影响评价审批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《中华人民共和国环境保护法》</w:t>
            </w:r>
            <w:r>
              <w:rPr>
                <w:color w:val="000000"/>
                <w:sz w:val="24"/>
              </w:rPr>
              <w:br w:type="textWrapping"/>
            </w:r>
            <w:r>
              <w:rPr>
                <w:color w:val="000000"/>
                <w:sz w:val="24"/>
              </w:rPr>
              <w:t>《中华人民共和国环境影响评价法》</w:t>
            </w:r>
            <w:r>
              <w:rPr>
                <w:color w:val="000000"/>
                <w:sz w:val="24"/>
              </w:rPr>
              <w:br w:type="textWrapping"/>
            </w:r>
            <w:r>
              <w:rPr>
                <w:color w:val="000000"/>
                <w:sz w:val="24"/>
              </w:rPr>
              <w:t>《中华人民共和国水污染防治法》</w:t>
            </w:r>
            <w:r>
              <w:rPr>
                <w:color w:val="000000"/>
                <w:sz w:val="24"/>
              </w:rPr>
              <w:br w:type="textWrapping"/>
            </w:r>
            <w:r>
              <w:rPr>
                <w:color w:val="000000"/>
                <w:sz w:val="24"/>
              </w:rPr>
              <w:t>《中华人民共和国大气污染防治法》</w:t>
            </w:r>
            <w:r>
              <w:rPr>
                <w:color w:val="000000"/>
                <w:sz w:val="24"/>
              </w:rPr>
              <w:br w:type="textWrapping"/>
            </w:r>
            <w:r>
              <w:rPr>
                <w:color w:val="000000"/>
                <w:sz w:val="24"/>
              </w:rPr>
              <w:t>《中华人民共和国土壤污染防治法》</w:t>
            </w:r>
            <w:r>
              <w:rPr>
                <w:color w:val="000000"/>
                <w:sz w:val="24"/>
              </w:rPr>
              <w:br w:type="textWrapping"/>
            </w:r>
            <w:r>
              <w:rPr>
                <w:color w:val="000000"/>
                <w:sz w:val="24"/>
              </w:rPr>
              <w:t>《中华人民共和国固体废物污染环境防治法》</w:t>
            </w:r>
            <w:r>
              <w:rPr>
                <w:color w:val="000000"/>
                <w:sz w:val="24"/>
              </w:rPr>
              <w:br w:type="textWrapping"/>
            </w:r>
            <w:r>
              <w:rPr>
                <w:color w:val="000000"/>
                <w:sz w:val="24"/>
              </w:rPr>
              <w:t>《中华人民共和国环境噪声污染防治法》</w:t>
            </w:r>
            <w:r>
              <w:rPr>
                <w:color w:val="000000"/>
                <w:sz w:val="24"/>
              </w:rPr>
              <w:br w:type="textWrapping"/>
            </w:r>
            <w:r>
              <w:rPr>
                <w:color w:val="000000"/>
                <w:sz w:val="24"/>
              </w:rPr>
              <w:t>《建设项目环境保护管理条例》</w:t>
            </w:r>
          </w:p>
        </w:tc>
      </w:tr>
      <w:tr>
        <w:tblPrEx>
          <w:tblCellMar>
            <w:top w:w="0" w:type="dxa"/>
            <w:left w:w="108" w:type="dxa"/>
            <w:bottom w:w="0" w:type="dxa"/>
            <w:right w:w="108" w:type="dxa"/>
          </w:tblCellMar>
        </w:tblPrEx>
        <w:trPr>
          <w:trHeight w:val="123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101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核与辐射类建设项目环境影响评价审批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《中华人民共和国环境保护法》</w:t>
            </w:r>
            <w:r>
              <w:rPr>
                <w:color w:val="000000"/>
                <w:sz w:val="24"/>
              </w:rPr>
              <w:br w:type="textWrapping"/>
            </w:r>
            <w:r>
              <w:rPr>
                <w:color w:val="000000"/>
                <w:sz w:val="24"/>
              </w:rPr>
              <w:t>《中华人民共和国环境影响评价法》</w:t>
            </w:r>
            <w:r>
              <w:rPr>
                <w:color w:val="000000"/>
                <w:sz w:val="24"/>
              </w:rPr>
              <w:br w:type="textWrapping"/>
            </w:r>
            <w:r>
              <w:rPr>
                <w:color w:val="000000"/>
                <w:sz w:val="24"/>
              </w:rPr>
              <w:t>《中华人民共和国放射性污染防治法》</w:t>
            </w:r>
            <w:r>
              <w:rPr>
                <w:color w:val="000000"/>
                <w:sz w:val="24"/>
              </w:rPr>
              <w:br w:type="textWrapping"/>
            </w:r>
            <w:r>
              <w:rPr>
                <w:color w:val="000000"/>
                <w:sz w:val="24"/>
              </w:rPr>
              <w:t>《中华人民共和国核安全法》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102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排污许可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《中华人民共和国环境保护法》</w:t>
            </w:r>
            <w:r>
              <w:rPr>
                <w:color w:val="000000"/>
                <w:sz w:val="24"/>
              </w:rPr>
              <w:br w:type="textWrapping"/>
            </w:r>
            <w:r>
              <w:rPr>
                <w:color w:val="000000"/>
                <w:sz w:val="24"/>
              </w:rPr>
              <w:t>《中华人民共和国水污染防治法》</w:t>
            </w:r>
            <w:r>
              <w:rPr>
                <w:color w:val="000000"/>
                <w:sz w:val="24"/>
              </w:rPr>
              <w:br w:type="textWrapping"/>
            </w:r>
            <w:r>
              <w:rPr>
                <w:color w:val="000000"/>
                <w:sz w:val="24"/>
              </w:rPr>
              <w:t>《中华人民共和国大气污染防治法》</w:t>
            </w:r>
            <w:r>
              <w:rPr>
                <w:color w:val="000000"/>
                <w:sz w:val="24"/>
              </w:rPr>
              <w:br w:type="textWrapping"/>
            </w:r>
            <w:r>
              <w:rPr>
                <w:color w:val="000000"/>
                <w:sz w:val="24"/>
              </w:rPr>
              <w:t>《中华人民共和国固体废物污染环境防治法》</w:t>
            </w:r>
            <w:r>
              <w:rPr>
                <w:color w:val="000000"/>
                <w:sz w:val="24"/>
              </w:rPr>
              <w:br w:type="textWrapping"/>
            </w:r>
            <w:r>
              <w:rPr>
                <w:color w:val="000000"/>
                <w:sz w:val="24"/>
              </w:rPr>
              <w:t>《中华人民共和国土壤污染防治法》</w:t>
            </w:r>
          </w:p>
          <w:p>
            <w:pPr>
              <w:widowControl/>
              <w:spacing w:line="290" w:lineRule="exact"/>
              <w:rPr>
                <w:color w:val="000000"/>
                <w:sz w:val="24"/>
              </w:rPr>
            </w:pPr>
            <w:r>
              <w:rPr>
                <w:rFonts w:hint="eastAsia"/>
                <w:color w:val="000000"/>
                <w:sz w:val="24"/>
                <w:lang w:eastAsia="zh-CN"/>
              </w:rPr>
              <w:t>《中华人民共和国噪声污染防治法》</w:t>
            </w:r>
            <w:r>
              <w:rPr>
                <w:color w:val="000000"/>
                <w:sz w:val="24"/>
              </w:rPr>
              <w:br w:type="textWrapping"/>
            </w:r>
            <w:r>
              <w:rPr>
                <w:color w:val="000000"/>
                <w:sz w:val="24"/>
              </w:rPr>
              <w:t>《排污许可管理条例》</w:t>
            </w:r>
          </w:p>
        </w:tc>
      </w:tr>
      <w:tr>
        <w:tblPrEx>
          <w:tblCellMar>
            <w:top w:w="0" w:type="dxa"/>
            <w:left w:w="108" w:type="dxa"/>
            <w:bottom w:w="0" w:type="dxa"/>
            <w:right w:w="108" w:type="dxa"/>
          </w:tblCellMar>
        </w:tblPrEx>
        <w:trPr>
          <w:trHeight w:val="195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103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江河、湖泊新建、改建或者扩大排污口审批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《中华人民共和国水法》</w:t>
            </w:r>
            <w:r>
              <w:rPr>
                <w:color w:val="000000"/>
                <w:sz w:val="24"/>
              </w:rPr>
              <w:br w:type="textWrapping"/>
            </w:r>
            <w:r>
              <w:rPr>
                <w:color w:val="000000"/>
                <w:sz w:val="24"/>
              </w:rPr>
              <w:t>《中华人民共和国水污染防治法》</w:t>
            </w:r>
            <w:r>
              <w:rPr>
                <w:color w:val="000000"/>
                <w:sz w:val="24"/>
              </w:rPr>
              <w:br w:type="textWrapping"/>
            </w:r>
            <w:r>
              <w:rPr>
                <w:color w:val="000000"/>
                <w:sz w:val="24"/>
              </w:rPr>
              <w:t>《中华人民共和国长江保护法》</w:t>
            </w:r>
            <w:r>
              <w:rPr>
                <w:color w:val="000000"/>
                <w:sz w:val="24"/>
              </w:rPr>
              <w:br w:type="textWrapping"/>
            </w:r>
            <w:r>
              <w:rPr>
                <w:color w:val="000000"/>
                <w:sz w:val="24"/>
              </w:rPr>
              <w:t>《中央编办关于生态环境部流域生态环境监管机构设置有关事项的通知》（中编办发〔2019〕26号）</w:t>
            </w:r>
          </w:p>
        </w:tc>
      </w:tr>
      <w:tr>
        <w:tblPrEx>
          <w:tblCellMar>
            <w:top w:w="0" w:type="dxa"/>
            <w:left w:w="108" w:type="dxa"/>
            <w:bottom w:w="0" w:type="dxa"/>
            <w:right w:w="108" w:type="dxa"/>
          </w:tblCellMar>
        </w:tblPrEx>
        <w:trPr>
          <w:trHeight w:val="128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10</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危险废物经营许可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《中华人民共和国固体废物污染环境防治法》</w:t>
            </w:r>
            <w:r>
              <w:rPr>
                <w:color w:val="000000"/>
                <w:sz w:val="24"/>
              </w:rPr>
              <w:br w:type="textWrapping"/>
            </w:r>
            <w:r>
              <w:rPr>
                <w:color w:val="000000"/>
                <w:sz w:val="24"/>
              </w:rPr>
              <w:t>《危险废物经营许可证管理办法》</w:t>
            </w:r>
            <w:r>
              <w:rPr>
                <w:color w:val="000000"/>
                <w:sz w:val="24"/>
              </w:rPr>
              <w:br w:type="textWrapping"/>
            </w:r>
            <w:r>
              <w:rPr>
                <w:color w:val="000000"/>
                <w:sz w:val="24"/>
              </w:rPr>
              <w:t>《重庆市环境保护条例》</w:t>
            </w:r>
          </w:p>
        </w:tc>
      </w:tr>
      <w:tr>
        <w:tblPrEx>
          <w:tblCellMar>
            <w:top w:w="0" w:type="dxa"/>
            <w:left w:w="108" w:type="dxa"/>
            <w:bottom w:w="0" w:type="dxa"/>
            <w:right w:w="108" w:type="dxa"/>
          </w:tblCellMar>
        </w:tblPrEx>
        <w:trPr>
          <w:trHeight w:val="82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10</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县生态</w:t>
            </w:r>
          </w:p>
          <w:p>
            <w:pPr>
              <w:widowControl/>
              <w:spacing w:line="30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延长危险废物贮存期限审批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《中华人民共和国固体废物污染环境防治法》</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10</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县生态</w:t>
            </w:r>
          </w:p>
          <w:p>
            <w:pPr>
              <w:widowControl/>
              <w:spacing w:line="29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必需经水路运输医疗废物审批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《医疗废物管理条例》</w:t>
            </w:r>
          </w:p>
        </w:tc>
      </w:tr>
      <w:tr>
        <w:tblPrEx>
          <w:tblCellMar>
            <w:top w:w="0" w:type="dxa"/>
            <w:left w:w="108" w:type="dxa"/>
            <w:bottom w:w="0" w:type="dxa"/>
            <w:right w:w="108" w:type="dxa"/>
          </w:tblCellMar>
        </w:tblPrEx>
        <w:trPr>
          <w:trHeight w:val="7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10</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县生态</w:t>
            </w:r>
          </w:p>
          <w:p>
            <w:pPr>
              <w:widowControl/>
              <w:spacing w:line="29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放射性核素排放许可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《中华人民共和国放射性污染防治法》</w:t>
            </w:r>
          </w:p>
        </w:tc>
      </w:tr>
      <w:tr>
        <w:tblPrEx>
          <w:tblCellMar>
            <w:top w:w="0" w:type="dxa"/>
            <w:left w:w="108" w:type="dxa"/>
            <w:bottom w:w="0" w:type="dxa"/>
            <w:right w:w="108" w:type="dxa"/>
          </w:tblCellMar>
        </w:tblPrEx>
        <w:trPr>
          <w:trHeight w:val="187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10</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县生态</w:t>
            </w:r>
          </w:p>
          <w:p>
            <w:pPr>
              <w:widowControl/>
              <w:spacing w:line="290" w:lineRule="exact"/>
              <w:jc w:val="center"/>
              <w:rPr>
                <w:color w:val="000000"/>
                <w:sz w:val="24"/>
              </w:rPr>
            </w:pPr>
            <w:r>
              <w:rPr>
                <w:color w:val="000000"/>
                <w:sz w:val="24"/>
              </w:rPr>
              <w:t>环境局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辐射安全许可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县生态环境局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《中华人民共和国放射性污染防治法》</w:t>
            </w:r>
            <w:r>
              <w:rPr>
                <w:color w:val="000000"/>
                <w:sz w:val="24"/>
              </w:rPr>
              <w:br w:type="textWrapping"/>
            </w:r>
            <w:r>
              <w:rPr>
                <w:color w:val="000000"/>
                <w:sz w:val="24"/>
              </w:rPr>
              <w:t>《放射性同位素与射线装置安全和防护条例》</w:t>
            </w:r>
            <w:r>
              <w:rPr>
                <w:color w:val="000000"/>
                <w:sz w:val="24"/>
              </w:rPr>
              <w:br w:type="textWrapping"/>
            </w:r>
            <w:r>
              <w:rPr>
                <w:color w:val="000000"/>
                <w:sz w:val="24"/>
              </w:rPr>
              <w:t>《国务院关于深化“证照分离”改革进一步激发市场主体发展活力的通知》（国发〔2021〕7号）</w:t>
            </w:r>
          </w:p>
        </w:tc>
      </w:tr>
      <w:tr>
        <w:tblPrEx>
          <w:tblCellMar>
            <w:top w:w="0" w:type="dxa"/>
            <w:left w:w="108" w:type="dxa"/>
            <w:bottom w:w="0" w:type="dxa"/>
            <w:right w:w="108" w:type="dxa"/>
          </w:tblCellMar>
        </w:tblPrEx>
        <w:trPr>
          <w:trHeight w:val="435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09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建筑业企业资质认定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rPr>
                <w:color w:val="000000"/>
                <w:sz w:val="24"/>
              </w:rPr>
            </w:pPr>
            <w:r>
              <w:rPr>
                <w:color w:val="000000"/>
                <w:sz w:val="24"/>
              </w:rPr>
              <w:t>县住房城乡建委（涉及公路、水运、水利、电子通信、铁路、民航总承包和专业承包资质的，审批时征求有关行业主管部门意见），县经济信息委（负责燃气燃烧器具安装、维修企业资质认定）</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《中华人民共和国建筑法》</w:t>
            </w:r>
            <w:r>
              <w:rPr>
                <w:color w:val="000000"/>
                <w:sz w:val="24"/>
              </w:rPr>
              <w:br w:type="textWrapping"/>
            </w:r>
            <w:r>
              <w:rPr>
                <w:color w:val="000000"/>
                <w:sz w:val="24"/>
              </w:rPr>
              <w:t>《建设工程质量管理条例》</w:t>
            </w:r>
            <w:r>
              <w:rPr>
                <w:color w:val="000000"/>
                <w:sz w:val="24"/>
              </w:rPr>
              <w:br w:type="textWrapping"/>
            </w:r>
            <w:r>
              <w:rPr>
                <w:color w:val="000000"/>
                <w:sz w:val="24"/>
              </w:rPr>
              <w:t>《建筑业企业资质管理规定》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11</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建设工程勘察企业资质认定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《中华人民共和国建筑法》</w:t>
            </w:r>
            <w:r>
              <w:rPr>
                <w:color w:val="000000"/>
                <w:sz w:val="24"/>
              </w:rPr>
              <w:br w:type="textWrapping"/>
            </w:r>
            <w:r>
              <w:rPr>
                <w:color w:val="000000"/>
                <w:sz w:val="24"/>
              </w:rPr>
              <w:t>《建设工程勘察设计管理条例》</w:t>
            </w:r>
            <w:r>
              <w:rPr>
                <w:color w:val="000000"/>
                <w:sz w:val="24"/>
              </w:rPr>
              <w:br w:type="textWrapping"/>
            </w:r>
            <w:r>
              <w:rPr>
                <w:color w:val="000000"/>
                <w:sz w:val="24"/>
              </w:rPr>
              <w:t>《建设工程质量管理条例》</w:t>
            </w:r>
            <w:r>
              <w:rPr>
                <w:color w:val="000000"/>
                <w:sz w:val="24"/>
              </w:rPr>
              <w:br w:type="textWrapping"/>
            </w:r>
            <w:r>
              <w:rPr>
                <w:color w:val="000000"/>
                <w:sz w:val="24"/>
              </w:rPr>
              <w:t>《建设工程勘察设计资质管理规定》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11</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建设工程设计企业资质认定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县住房城乡建委（涉及公路、水运、水利、电子通信、铁路、民航行业和专业资质的，审批时征求有关行业主管部门意见）</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《中华人民共和国建筑法》</w:t>
            </w:r>
            <w:r>
              <w:rPr>
                <w:color w:val="000000"/>
                <w:sz w:val="24"/>
              </w:rPr>
              <w:br w:type="textWrapping"/>
            </w:r>
            <w:r>
              <w:rPr>
                <w:color w:val="000000"/>
                <w:sz w:val="24"/>
              </w:rPr>
              <w:t>《建设工程勘察设计管理条例》</w:t>
            </w:r>
            <w:r>
              <w:rPr>
                <w:color w:val="000000"/>
                <w:sz w:val="24"/>
              </w:rPr>
              <w:br w:type="textWrapping"/>
            </w:r>
            <w:r>
              <w:rPr>
                <w:color w:val="000000"/>
                <w:sz w:val="24"/>
              </w:rPr>
              <w:t>《建设工程质量管理条例》</w:t>
            </w:r>
            <w:r>
              <w:rPr>
                <w:color w:val="000000"/>
                <w:sz w:val="24"/>
              </w:rPr>
              <w:br w:type="textWrapping"/>
            </w:r>
            <w:r>
              <w:rPr>
                <w:color w:val="000000"/>
                <w:sz w:val="24"/>
              </w:rPr>
              <w:t>《建设工程勘察设计资质管理规定》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工程监理企业资质认定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县住房城乡建委（涉及电子通信、铁路、民航专业资质的，审批时征求有关行业主管部门意见）</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《中华人民共和国建筑法》</w:t>
            </w:r>
            <w:r>
              <w:rPr>
                <w:color w:val="000000"/>
                <w:sz w:val="24"/>
              </w:rPr>
              <w:br w:type="textWrapping"/>
            </w:r>
            <w:r>
              <w:rPr>
                <w:color w:val="000000"/>
                <w:sz w:val="24"/>
              </w:rPr>
              <w:t>《建设工程质量管理条例》</w:t>
            </w:r>
            <w:r>
              <w:rPr>
                <w:color w:val="000000"/>
                <w:sz w:val="24"/>
              </w:rPr>
              <w:br w:type="textWrapping"/>
            </w:r>
            <w:r>
              <w:rPr>
                <w:color w:val="000000"/>
                <w:sz w:val="24"/>
              </w:rPr>
              <w:t>《工程监理企业资质管理规定》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建筑工程施工许可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《中华人民共和国建筑法》</w:t>
            </w:r>
            <w:r>
              <w:rPr>
                <w:color w:val="000000"/>
                <w:sz w:val="24"/>
              </w:rPr>
              <w:br w:type="textWrapping"/>
            </w:r>
            <w:r>
              <w:rPr>
                <w:color w:val="000000"/>
                <w:sz w:val="24"/>
              </w:rPr>
              <w:t>《建筑工程施工许可管理办法》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商品房预售许可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《中华人民共和国城市房地产管理法》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rFonts w:hint="eastAsia"/>
                <w:color w:val="000000"/>
                <w:sz w:val="22"/>
                <w:lang w:val="en-US" w:eastAsia="zh-CN"/>
              </w:rPr>
              <w:t>115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eastAsia="方正仿宋_GBK"/>
                <w:color w:val="000000"/>
                <w:sz w:val="24"/>
                <w:lang w:eastAsia="zh-CN"/>
              </w:rPr>
            </w:pPr>
            <w:r>
              <w:rPr>
                <w:rFonts w:hint="eastAsia"/>
                <w:color w:val="000000"/>
                <w:sz w:val="24"/>
                <w:lang w:eastAsia="zh-CN"/>
              </w:rPr>
              <w:t>房地产开发企业资质核定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color w:val="000000"/>
                <w:sz w:val="24"/>
                <w:lang w:eastAsia="zh-CN"/>
              </w:rPr>
            </w:pPr>
            <w:r>
              <w:rPr>
                <w:rFonts w:hint="eastAsia"/>
                <w:color w:val="000000"/>
                <w:sz w:val="24"/>
                <w:lang w:eastAsia="zh-CN"/>
              </w:rPr>
              <w:t>《城市房地产开发经营管理条例》</w:t>
            </w:r>
          </w:p>
          <w:p>
            <w:pPr>
              <w:widowControl/>
              <w:spacing w:line="300" w:lineRule="exact"/>
              <w:rPr>
                <w:rFonts w:hint="eastAsia" w:eastAsia="方正仿宋_GBK"/>
                <w:color w:val="000000"/>
                <w:sz w:val="24"/>
                <w:lang w:eastAsia="zh-CN"/>
              </w:rPr>
            </w:pPr>
            <w:r>
              <w:rPr>
                <w:rFonts w:hint="eastAsia"/>
                <w:color w:val="000000"/>
                <w:sz w:val="24"/>
                <w:lang w:eastAsia="zh-CN"/>
              </w:rPr>
              <w:t>《房地产开发企业资质管理规定》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城镇污水排入排水管网许可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《城镇排水与污水处理条例》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拆除、改动城镇排水与污水处理设施审核</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《城镇排水与污水处理条例》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11</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建设工程消防设计审查</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《中华人民共和国消防法》</w:t>
            </w:r>
            <w:r>
              <w:rPr>
                <w:color w:val="000000"/>
                <w:sz w:val="24"/>
              </w:rPr>
              <w:br w:type="textWrapping"/>
            </w:r>
            <w:r>
              <w:rPr>
                <w:color w:val="000000"/>
                <w:sz w:val="24"/>
              </w:rPr>
              <w:t>《建设工程消防设计审查验收管理暂行规定》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19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建设工程消防验收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《中华人民共和国消防法》</w:t>
            </w:r>
            <w:r>
              <w:rPr>
                <w:color w:val="000000"/>
                <w:sz w:val="24"/>
              </w:rPr>
              <w:br w:type="textWrapping"/>
            </w:r>
            <w:r>
              <w:rPr>
                <w:color w:val="000000"/>
                <w:sz w:val="24"/>
              </w:rPr>
              <w:t>《建设工程消防设计审查验收管理暂行规定》</w:t>
            </w:r>
          </w:p>
        </w:tc>
      </w:tr>
      <w:tr>
        <w:tblPrEx>
          <w:tblCellMar>
            <w:top w:w="0" w:type="dxa"/>
            <w:left w:w="108" w:type="dxa"/>
            <w:bottom w:w="0" w:type="dxa"/>
            <w:right w:w="108" w:type="dxa"/>
          </w:tblCellMar>
        </w:tblPrEx>
        <w:trPr>
          <w:trHeight w:val="81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建筑起重机械使用登记</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《中华人民共和国特种设备安全法》</w:t>
            </w:r>
            <w:r>
              <w:rPr>
                <w:color w:val="000000"/>
                <w:sz w:val="24"/>
              </w:rPr>
              <w:br w:type="textWrapping"/>
            </w:r>
            <w:r>
              <w:rPr>
                <w:color w:val="000000"/>
                <w:sz w:val="24"/>
              </w:rPr>
              <w:t>《建设工程安全生产管理条例》</w:t>
            </w:r>
          </w:p>
        </w:tc>
      </w:tr>
      <w:tr>
        <w:tblPrEx>
          <w:tblCellMar>
            <w:top w:w="0" w:type="dxa"/>
            <w:left w:w="108" w:type="dxa"/>
            <w:bottom w:w="0" w:type="dxa"/>
            <w:right w:w="108" w:type="dxa"/>
          </w:tblCellMar>
        </w:tblPrEx>
        <w:trPr>
          <w:trHeight w:val="13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12</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政府投资房屋建筑和市政基础设施工程初步设计审批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《重庆市建设工程勘察设计管理条例》</w:t>
            </w:r>
          </w:p>
        </w:tc>
      </w:tr>
      <w:tr>
        <w:tblPrEx>
          <w:tblCellMar>
            <w:top w:w="0" w:type="dxa"/>
            <w:left w:w="108" w:type="dxa"/>
            <w:bottom w:w="0" w:type="dxa"/>
            <w:right w:w="108" w:type="dxa"/>
          </w:tblCellMar>
        </w:tblPrEx>
        <w:trPr>
          <w:trHeight w:val="78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县住房城乡建委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建筑能效测评</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县住房城乡建委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《重庆市建筑节能条例》</w:t>
            </w:r>
          </w:p>
        </w:tc>
      </w:tr>
      <w:tr>
        <w:tblPrEx>
          <w:tblCellMar>
            <w:top w:w="0" w:type="dxa"/>
            <w:left w:w="108" w:type="dxa"/>
            <w:bottom w:w="0" w:type="dxa"/>
            <w:right w:w="108" w:type="dxa"/>
          </w:tblCellMar>
        </w:tblPrEx>
        <w:trPr>
          <w:trHeight w:val="99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关闭、闲置、拆除城市环境卫生设施许可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《中华人民共和国固体废物污染环境防治法》</w:t>
            </w:r>
          </w:p>
        </w:tc>
      </w:tr>
      <w:tr>
        <w:tblPrEx>
          <w:tblCellMar>
            <w:top w:w="0" w:type="dxa"/>
            <w:left w:w="108" w:type="dxa"/>
            <w:bottom w:w="0" w:type="dxa"/>
            <w:right w:w="108" w:type="dxa"/>
          </w:tblCellMar>
        </w:tblPrEx>
        <w:trPr>
          <w:trHeight w:val="76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拆除环境卫生设施许可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《城市市容和环境卫生管理条例》</w:t>
            </w:r>
          </w:p>
        </w:tc>
      </w:tr>
      <w:tr>
        <w:tblPrEx>
          <w:tblCellMar>
            <w:top w:w="0" w:type="dxa"/>
            <w:left w:w="108" w:type="dxa"/>
            <w:bottom w:w="0" w:type="dxa"/>
            <w:right w:w="108" w:type="dxa"/>
          </w:tblCellMar>
        </w:tblPrEx>
        <w:trPr>
          <w:trHeight w:val="72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城市建筑垃圾处置核准</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拆除、改动、迁移城市公共供水设施审核</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《城市供水条例》</w:t>
            </w:r>
          </w:p>
          <w:p>
            <w:pPr>
              <w:widowControl/>
              <w:spacing w:line="300" w:lineRule="exact"/>
              <w:rPr>
                <w:rFonts w:hint="eastAsia" w:eastAsia="方正仿宋_GBK"/>
                <w:color w:val="000000"/>
                <w:sz w:val="24"/>
                <w:lang w:eastAsia="zh-CN"/>
              </w:rPr>
            </w:pPr>
            <w:r>
              <w:rPr>
                <w:rFonts w:hint="eastAsia"/>
                <w:color w:val="000000"/>
                <w:sz w:val="24"/>
                <w:lang w:eastAsia="zh-CN"/>
              </w:rPr>
              <w:t>《重庆市城市供水节水条例》</w:t>
            </w:r>
          </w:p>
        </w:tc>
      </w:tr>
      <w:tr>
        <w:tblPrEx>
          <w:tblCellMar>
            <w:top w:w="0" w:type="dxa"/>
            <w:left w:w="108" w:type="dxa"/>
            <w:bottom w:w="0" w:type="dxa"/>
            <w:right w:w="108" w:type="dxa"/>
          </w:tblCellMar>
        </w:tblPrEx>
        <w:trPr>
          <w:trHeight w:val="127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27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由于工程施工、设备维修等原因确需停止供水的审批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《城市供水条例》</w:t>
            </w:r>
          </w:p>
          <w:p>
            <w:pPr>
              <w:widowControl/>
              <w:spacing w:line="300" w:lineRule="exact"/>
              <w:rPr>
                <w:color w:val="000000"/>
                <w:sz w:val="24"/>
              </w:rPr>
            </w:pPr>
            <w:r>
              <w:rPr>
                <w:rFonts w:hint="eastAsia"/>
                <w:color w:val="000000"/>
                <w:sz w:val="24"/>
                <w:lang w:eastAsia="zh-CN"/>
              </w:rPr>
              <w:t>《重庆市城市供水节水条例》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12</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市政设施建设类审批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《城市道路管理条例》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29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特殊车辆在城市道路上行驶审批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《城市道路管理条例》</w:t>
            </w:r>
          </w:p>
        </w:tc>
      </w:tr>
      <w:tr>
        <w:tblPrEx>
          <w:tblCellMar>
            <w:top w:w="0" w:type="dxa"/>
            <w:left w:w="108" w:type="dxa"/>
            <w:bottom w:w="0" w:type="dxa"/>
            <w:right w:w="108" w:type="dxa"/>
          </w:tblCellMar>
        </w:tblPrEx>
        <w:trPr>
          <w:trHeight w:val="100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13</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工程建设涉及城市绿地、树木审批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《城市绿化条例》</w:t>
            </w:r>
          </w:p>
          <w:p>
            <w:pPr>
              <w:widowControl/>
              <w:spacing w:line="300" w:lineRule="exact"/>
              <w:rPr>
                <w:rFonts w:hint="eastAsia" w:eastAsia="方正仿宋_GBK"/>
                <w:color w:val="000000"/>
                <w:sz w:val="24"/>
                <w:lang w:eastAsia="zh-CN"/>
              </w:rPr>
            </w:pPr>
            <w:r>
              <w:rPr>
                <w:rFonts w:hint="eastAsia"/>
                <w:color w:val="000000"/>
                <w:sz w:val="24"/>
                <w:lang w:eastAsia="zh-CN"/>
              </w:rPr>
              <w:t>《重庆市城市园林绿化条例》</w:t>
            </w:r>
          </w:p>
        </w:tc>
      </w:tr>
      <w:tr>
        <w:tblPrEx>
          <w:tblCellMar>
            <w:top w:w="0" w:type="dxa"/>
            <w:left w:w="108" w:type="dxa"/>
            <w:bottom w:w="0" w:type="dxa"/>
            <w:right w:w="108" w:type="dxa"/>
          </w:tblCellMar>
        </w:tblPrEx>
        <w:trPr>
          <w:trHeight w:val="134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13</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设置大型户外广告及在城市建筑物、设施上悬挂、张贴宣传品审批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《城市市容和环境卫生管理条例》</w:t>
            </w:r>
          </w:p>
        </w:tc>
      </w:tr>
      <w:tr>
        <w:tblPrEx>
          <w:tblCellMar>
            <w:top w:w="0" w:type="dxa"/>
            <w:left w:w="108" w:type="dxa"/>
            <w:bottom w:w="0" w:type="dxa"/>
            <w:right w:w="108" w:type="dxa"/>
          </w:tblCellMar>
        </w:tblPrEx>
        <w:trPr>
          <w:trHeight w:val="103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32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临时性建筑物搭建、堆放物料、占道施工审批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《城市市容和环境卫生管理条例》</w:t>
            </w:r>
          </w:p>
        </w:tc>
      </w:tr>
      <w:tr>
        <w:tblPrEx>
          <w:tblCellMar>
            <w:top w:w="0" w:type="dxa"/>
            <w:left w:w="108" w:type="dxa"/>
            <w:bottom w:w="0" w:type="dxa"/>
            <w:right w:w="108" w:type="dxa"/>
          </w:tblCellMar>
        </w:tblPrEx>
        <w:trPr>
          <w:trHeight w:val="81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13</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供水工程建设方案审查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《重庆市城市供水节水条例》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13</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占用、迁移、拆除城市道路照明设施审核</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《重庆市市政设施管理条例》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13</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临时户外广告设置许可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《重庆市户外广告管理条例》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13</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建设项目附属园林绿化工程设计方案审查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《重庆市城市园林绿化条例》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13</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非工程建设项目涉及城市绿地、树木审批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《重庆市城市园林绿化条例》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38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公园内举办大型游乐、展览等活动审批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《重庆市公园管理条例》</w:t>
            </w:r>
          </w:p>
        </w:tc>
      </w:tr>
      <w:tr>
        <w:tblPrEx>
          <w:tblCellMar>
            <w:top w:w="0" w:type="dxa"/>
            <w:left w:w="108" w:type="dxa"/>
            <w:bottom w:w="0" w:type="dxa"/>
            <w:right w:w="108" w:type="dxa"/>
          </w:tblCellMar>
        </w:tblPrEx>
        <w:trPr>
          <w:trHeight w:val="84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w:t>
            </w:r>
            <w:r>
              <w:rPr>
                <w:rFonts w:hint="eastAsia"/>
                <w:color w:val="000000"/>
                <w:sz w:val="22"/>
                <w:lang w:val="en-US" w:eastAsia="zh-CN"/>
              </w:rPr>
              <w:t>39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w:t>
            </w:r>
          </w:p>
          <w:p>
            <w:pPr>
              <w:widowControl/>
              <w:spacing w:line="300" w:lineRule="exact"/>
              <w:jc w:val="center"/>
              <w:rPr>
                <w:color w:val="000000"/>
                <w:sz w:val="24"/>
              </w:rPr>
            </w:pPr>
            <w:r>
              <w:rPr>
                <w:color w:val="000000"/>
                <w:sz w:val="24"/>
              </w:rPr>
              <w:t>管理局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非主干道临时占道经营许可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县城市管理局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《重庆市市容环境卫生管理条例》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highlight w:val="none"/>
                <w:lang w:eastAsia="zh-CN"/>
              </w:rPr>
            </w:pPr>
            <w:r>
              <w:rPr>
                <w:color w:val="000000"/>
                <w:sz w:val="22"/>
              </w:rPr>
              <w:t>14</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highlight w:val="none"/>
              </w:rPr>
            </w:pPr>
            <w:r>
              <w:rPr>
                <w:color w:val="000000"/>
                <w:sz w:val="24"/>
                <w:highlight w:val="none"/>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公路建设项目设计文件审批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《中华人民共和国公路法》</w:t>
            </w:r>
            <w:r>
              <w:rPr>
                <w:color w:val="000000"/>
                <w:sz w:val="24"/>
              </w:rPr>
              <w:br w:type="textWrapping"/>
            </w:r>
            <w:r>
              <w:rPr>
                <w:color w:val="000000"/>
                <w:sz w:val="24"/>
              </w:rPr>
              <w:t>《建设工程质量管理条例》</w:t>
            </w:r>
            <w:r>
              <w:rPr>
                <w:color w:val="000000"/>
                <w:sz w:val="24"/>
              </w:rPr>
              <w:br w:type="textWrapping"/>
            </w:r>
            <w:r>
              <w:rPr>
                <w:color w:val="000000"/>
                <w:sz w:val="24"/>
              </w:rPr>
              <w:t>《建设工程勘察设计管理条例》</w:t>
            </w:r>
            <w:r>
              <w:rPr>
                <w:color w:val="000000"/>
                <w:sz w:val="24"/>
              </w:rPr>
              <w:br w:type="textWrapping"/>
            </w:r>
            <w:r>
              <w:rPr>
                <w:color w:val="000000"/>
                <w:sz w:val="24"/>
              </w:rPr>
              <w:t>《农村公路建设管理办法》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公路建设项目施工许可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《中华人民共和国公路法》</w:t>
            </w:r>
            <w:r>
              <w:rPr>
                <w:color w:val="000000"/>
                <w:sz w:val="24"/>
              </w:rPr>
              <w:br w:type="textWrapping"/>
            </w:r>
            <w:r>
              <w:rPr>
                <w:color w:val="000000"/>
                <w:sz w:val="24"/>
              </w:rPr>
              <w:t>《公路建设市场管理办法》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highlight w:val="none"/>
              </w:rPr>
              <w:t>142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公路建设项目竣工验收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《中华人民共和国公路法》</w:t>
            </w:r>
            <w:r>
              <w:rPr>
                <w:color w:val="000000"/>
                <w:sz w:val="24"/>
              </w:rPr>
              <w:br w:type="textWrapping"/>
            </w:r>
            <w:r>
              <w:rPr>
                <w:color w:val="000000"/>
                <w:sz w:val="24"/>
              </w:rPr>
              <w:t>《收费公路管理条例》</w:t>
            </w:r>
            <w:r>
              <w:rPr>
                <w:color w:val="000000"/>
                <w:sz w:val="24"/>
              </w:rPr>
              <w:br w:type="textWrapping"/>
            </w:r>
            <w:r>
              <w:rPr>
                <w:color w:val="000000"/>
                <w:sz w:val="24"/>
              </w:rPr>
              <w:t>《公路工程竣（交）工验收办法》</w:t>
            </w:r>
          </w:p>
          <w:p>
            <w:pPr>
              <w:widowControl/>
              <w:spacing w:line="300" w:lineRule="exact"/>
              <w:rPr>
                <w:color w:val="000000"/>
                <w:sz w:val="24"/>
              </w:rPr>
            </w:pPr>
            <w:r>
              <w:rPr>
                <w:color w:val="000000"/>
                <w:sz w:val="24"/>
              </w:rPr>
              <w:t>《农村公路建设管理办法》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公路超限运输许可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《中华人民共和国公路法》</w:t>
            </w:r>
            <w:r>
              <w:rPr>
                <w:color w:val="000000"/>
                <w:sz w:val="24"/>
              </w:rPr>
              <w:br w:type="textWrapping"/>
            </w:r>
            <w:r>
              <w:rPr>
                <w:color w:val="000000"/>
                <w:sz w:val="24"/>
              </w:rPr>
              <w:t>《公路安全保护条例》</w:t>
            </w:r>
          </w:p>
          <w:p>
            <w:pPr>
              <w:widowControl/>
              <w:spacing w:line="300" w:lineRule="exact"/>
              <w:rPr>
                <w:rFonts w:hint="eastAsia" w:eastAsia="方正仿宋_GBK"/>
                <w:color w:val="000000"/>
                <w:sz w:val="24"/>
                <w:lang w:eastAsia="zh-CN"/>
              </w:rPr>
            </w:pPr>
            <w:r>
              <w:rPr>
                <w:rFonts w:hint="eastAsia"/>
                <w:color w:val="000000"/>
                <w:sz w:val="24"/>
                <w:lang w:eastAsia="zh-CN"/>
              </w:rPr>
              <w:t>《超限运输车辆行驶公路管理规定》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涉路施工许可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《中华人民共和国公路法》</w:t>
            </w:r>
            <w:r>
              <w:rPr>
                <w:color w:val="000000"/>
                <w:sz w:val="24"/>
              </w:rPr>
              <w:br w:type="textWrapping"/>
            </w:r>
            <w:r>
              <w:rPr>
                <w:color w:val="000000"/>
                <w:sz w:val="24"/>
              </w:rPr>
              <w:t>《公路安全保护条例》</w:t>
            </w:r>
            <w:r>
              <w:rPr>
                <w:color w:val="000000"/>
                <w:sz w:val="24"/>
              </w:rPr>
              <w:br w:type="textWrapping"/>
            </w:r>
            <w:r>
              <w:rPr>
                <w:color w:val="000000"/>
                <w:sz w:val="24"/>
              </w:rPr>
              <w:t>《路政管理规定》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更新采伐护路林审批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县交通局，乡镇政府、街道办事处</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《中华人民共和国公路法》</w:t>
            </w:r>
            <w:r>
              <w:rPr>
                <w:color w:val="000000"/>
                <w:sz w:val="24"/>
              </w:rPr>
              <w:br w:type="textWrapping"/>
            </w:r>
            <w:r>
              <w:rPr>
                <w:color w:val="000000"/>
                <w:sz w:val="24"/>
              </w:rPr>
              <w:t>《公路安全保护条例》</w:t>
            </w:r>
            <w:r>
              <w:rPr>
                <w:color w:val="000000"/>
                <w:sz w:val="24"/>
              </w:rPr>
              <w:br w:type="textWrapping"/>
            </w:r>
            <w:r>
              <w:rPr>
                <w:color w:val="000000"/>
                <w:sz w:val="24"/>
              </w:rPr>
              <w:t>《路政管理规定》</w:t>
            </w:r>
          </w:p>
        </w:tc>
      </w:tr>
      <w:tr>
        <w:tblPrEx>
          <w:tblCellMar>
            <w:top w:w="0" w:type="dxa"/>
            <w:left w:w="108" w:type="dxa"/>
            <w:bottom w:w="0" w:type="dxa"/>
            <w:right w:w="108" w:type="dxa"/>
          </w:tblCellMar>
        </w:tblPrEx>
        <w:trPr>
          <w:trHeight w:val="98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道路旅客运输经营许可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《中华人民共和国道路运输条例》</w:t>
            </w:r>
          </w:p>
          <w:p>
            <w:pPr>
              <w:widowControl/>
              <w:spacing w:line="280" w:lineRule="exact"/>
              <w:rPr>
                <w:color w:val="000000"/>
                <w:sz w:val="24"/>
              </w:rPr>
            </w:pPr>
            <w:r>
              <w:rPr>
                <w:rFonts w:hint="eastAsia"/>
                <w:color w:val="000000"/>
                <w:sz w:val="24"/>
                <w:lang w:eastAsia="zh-CN"/>
              </w:rPr>
              <w:t>《道路旅客运输及客运站管理规定》</w:t>
            </w:r>
            <w:r>
              <w:rPr>
                <w:color w:val="000000"/>
                <w:sz w:val="24"/>
              </w:rPr>
              <w:br w:type="textWrapping"/>
            </w:r>
            <w:r>
              <w:rPr>
                <w:color w:val="000000"/>
                <w:sz w:val="24"/>
              </w:rPr>
              <w:t>《重庆市公共汽车客运条例》</w:t>
            </w:r>
          </w:p>
        </w:tc>
      </w:tr>
      <w:tr>
        <w:tblPrEx>
          <w:tblCellMar>
            <w:top w:w="0" w:type="dxa"/>
            <w:left w:w="108" w:type="dxa"/>
            <w:bottom w:w="0" w:type="dxa"/>
            <w:right w:w="108" w:type="dxa"/>
          </w:tblCellMar>
        </w:tblPrEx>
        <w:trPr>
          <w:trHeight w:val="62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道路旅客运输站经营许可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《中华人民共和国道路运输条例》</w:t>
            </w:r>
          </w:p>
          <w:p>
            <w:pPr>
              <w:widowControl/>
              <w:spacing w:line="280" w:lineRule="exact"/>
              <w:rPr>
                <w:color w:val="000000"/>
                <w:sz w:val="24"/>
              </w:rPr>
            </w:pPr>
            <w:r>
              <w:rPr>
                <w:rFonts w:hint="eastAsia"/>
                <w:color w:val="000000"/>
                <w:sz w:val="24"/>
                <w:lang w:eastAsia="zh-CN"/>
              </w:rPr>
              <w:t>《道路旅客运输及客运站管理规定》</w:t>
            </w:r>
            <w:r>
              <w:rPr>
                <w:color w:val="000000"/>
                <w:sz w:val="24"/>
              </w:rPr>
              <w:br w:type="textWrapping"/>
            </w:r>
            <w:r>
              <w:rPr>
                <w:color w:val="000000"/>
                <w:sz w:val="24"/>
              </w:rPr>
              <w:t>《重庆市公共汽车客运条例》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148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道路货物运输经营许可（除使用4500千克及以下普通货运车辆从事普通货运经营外）</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《中华人民共和国道路运输条例》</w:t>
            </w:r>
            <w:r>
              <w:rPr>
                <w:color w:val="000000"/>
                <w:sz w:val="24"/>
              </w:rPr>
              <w:br w:type="textWrapping"/>
            </w:r>
            <w:r>
              <w:rPr>
                <w:color w:val="000000"/>
                <w:sz w:val="24"/>
              </w:rPr>
              <w:t>《道路货物运输及站场管理规定》</w:t>
            </w:r>
          </w:p>
        </w:tc>
      </w:tr>
      <w:tr>
        <w:tblPrEx>
          <w:tblCellMar>
            <w:top w:w="0" w:type="dxa"/>
            <w:left w:w="108" w:type="dxa"/>
            <w:bottom w:w="0" w:type="dxa"/>
            <w:right w:w="108" w:type="dxa"/>
          </w:tblCellMar>
        </w:tblPrEx>
        <w:trPr>
          <w:trHeight w:val="14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149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危险货物道路运输经营许可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《中华人民共和国道路运输条例》</w:t>
            </w:r>
            <w:r>
              <w:rPr>
                <w:color w:val="000000"/>
                <w:sz w:val="24"/>
              </w:rPr>
              <w:br w:type="textWrapping"/>
            </w:r>
            <w:r>
              <w:rPr>
                <w:color w:val="000000"/>
                <w:sz w:val="24"/>
              </w:rPr>
              <w:t>《危险化学品安全管理条例》</w:t>
            </w:r>
            <w:r>
              <w:rPr>
                <w:color w:val="000000"/>
                <w:sz w:val="24"/>
              </w:rPr>
              <w:br w:type="textWrapping"/>
            </w:r>
            <w:r>
              <w:rPr>
                <w:color w:val="000000"/>
                <w:sz w:val="24"/>
              </w:rPr>
              <w:t>《放射性物品运输安全管理条例》</w:t>
            </w:r>
          </w:p>
          <w:p>
            <w:pPr>
              <w:widowControl/>
              <w:spacing w:line="280" w:lineRule="exact"/>
              <w:rPr>
                <w:rFonts w:hint="eastAsia"/>
                <w:color w:val="000000"/>
                <w:sz w:val="24"/>
                <w:lang w:eastAsia="zh-CN"/>
              </w:rPr>
            </w:pPr>
            <w:r>
              <w:rPr>
                <w:rFonts w:hint="eastAsia"/>
                <w:color w:val="000000"/>
                <w:sz w:val="24"/>
                <w:lang w:eastAsia="zh-CN"/>
              </w:rPr>
              <w:t>《道路危险货物运输管理规定》</w:t>
            </w:r>
          </w:p>
          <w:p>
            <w:pPr>
              <w:widowControl/>
              <w:spacing w:line="280" w:lineRule="exact"/>
              <w:rPr>
                <w:rFonts w:hint="eastAsia" w:eastAsia="方正仿宋_GBK"/>
                <w:color w:val="000000"/>
                <w:sz w:val="24"/>
                <w:lang w:eastAsia="zh-CN"/>
              </w:rPr>
            </w:pPr>
            <w:r>
              <w:rPr>
                <w:rFonts w:hint="eastAsia"/>
                <w:color w:val="000000"/>
                <w:sz w:val="24"/>
                <w:lang w:eastAsia="zh-CN"/>
              </w:rPr>
              <w:t>《放射性物品道路运输管理规定》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w:t>
            </w:r>
            <w:r>
              <w:rPr>
                <w:rFonts w:hint="eastAsia"/>
                <w:color w:val="000000"/>
                <w:sz w:val="22"/>
                <w:lang w:val="en-US" w:eastAsia="zh-CN"/>
              </w:rPr>
              <w:t>50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出租汽车经营许可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《巡游出租汽车经营服务管理规定》</w:t>
            </w:r>
            <w:r>
              <w:rPr>
                <w:color w:val="000000"/>
                <w:sz w:val="24"/>
              </w:rPr>
              <w:br w:type="textWrapping"/>
            </w:r>
            <w:r>
              <w:rPr>
                <w:color w:val="000000"/>
                <w:sz w:val="24"/>
              </w:rPr>
              <w:t>《网络预约出租汽车经营服务管理暂行办法》</w:t>
            </w:r>
          </w:p>
        </w:tc>
      </w:tr>
      <w:tr>
        <w:tblPrEx>
          <w:tblCellMar>
            <w:top w:w="0" w:type="dxa"/>
            <w:left w:w="108" w:type="dxa"/>
            <w:bottom w:w="0" w:type="dxa"/>
            <w:right w:w="108" w:type="dxa"/>
          </w:tblCellMar>
        </w:tblPrEx>
        <w:trPr>
          <w:trHeight w:val="155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出租汽车车辆运营证核发</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《巡游出租汽车经营服务管理规定》</w:t>
            </w:r>
            <w:r>
              <w:rPr>
                <w:color w:val="000000"/>
                <w:sz w:val="24"/>
              </w:rPr>
              <w:br w:type="textWrapping"/>
            </w:r>
            <w:r>
              <w:rPr>
                <w:color w:val="000000"/>
                <w:sz w:val="24"/>
              </w:rPr>
              <w:t>《网络预约出租汽车经营服务管理暂行办法》</w:t>
            </w:r>
          </w:p>
        </w:tc>
      </w:tr>
      <w:tr>
        <w:tblPrEx>
          <w:tblCellMar>
            <w:top w:w="0" w:type="dxa"/>
            <w:left w:w="108" w:type="dxa"/>
            <w:bottom w:w="0" w:type="dxa"/>
            <w:right w:w="108" w:type="dxa"/>
          </w:tblCellMar>
        </w:tblPrEx>
        <w:trPr>
          <w:trHeight w:val="84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港口岸线使用审批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《中华人民共和国港口法》</w:t>
            </w:r>
            <w:r>
              <w:rPr>
                <w:color w:val="000000"/>
                <w:sz w:val="24"/>
              </w:rPr>
              <w:br w:type="textWrapping"/>
            </w:r>
            <w:r>
              <w:rPr>
                <w:color w:val="000000"/>
                <w:sz w:val="24"/>
              </w:rPr>
              <w:t>《港口岸线使用审批管理办法》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水运建设项目设计文件审批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《中华人民共和国港口法》</w:t>
            </w:r>
            <w:r>
              <w:rPr>
                <w:color w:val="000000"/>
                <w:sz w:val="24"/>
              </w:rPr>
              <w:br w:type="textWrapping"/>
            </w:r>
            <w:r>
              <w:rPr>
                <w:color w:val="000000"/>
                <w:sz w:val="24"/>
              </w:rPr>
              <w:t>《中华人民共和国航道法》</w:t>
            </w:r>
            <w:r>
              <w:rPr>
                <w:color w:val="000000"/>
                <w:sz w:val="24"/>
              </w:rPr>
              <w:br w:type="textWrapping"/>
            </w:r>
            <w:r>
              <w:rPr>
                <w:color w:val="000000"/>
                <w:sz w:val="24"/>
              </w:rPr>
              <w:t>《中华人民共和国航道管理条例》</w:t>
            </w:r>
            <w:r>
              <w:rPr>
                <w:color w:val="000000"/>
                <w:sz w:val="24"/>
              </w:rPr>
              <w:br w:type="textWrapping"/>
            </w:r>
            <w:r>
              <w:rPr>
                <w:color w:val="000000"/>
                <w:sz w:val="24"/>
              </w:rPr>
              <w:t>《建设工程质量管理条例》</w:t>
            </w:r>
            <w:r>
              <w:rPr>
                <w:color w:val="000000"/>
                <w:sz w:val="24"/>
              </w:rPr>
              <w:br w:type="textWrapping"/>
            </w:r>
            <w:r>
              <w:rPr>
                <w:color w:val="000000"/>
                <w:sz w:val="24"/>
              </w:rPr>
              <w:t>《建设工程勘察设计管理条例》</w:t>
            </w:r>
          </w:p>
          <w:p>
            <w:pPr>
              <w:widowControl/>
              <w:spacing w:line="300" w:lineRule="exact"/>
              <w:rPr>
                <w:rFonts w:hint="eastAsia"/>
                <w:color w:val="000000"/>
                <w:sz w:val="24"/>
                <w:lang w:eastAsia="zh-CN"/>
              </w:rPr>
            </w:pPr>
            <w:r>
              <w:rPr>
                <w:rFonts w:hint="eastAsia"/>
                <w:color w:val="000000"/>
                <w:sz w:val="24"/>
                <w:lang w:eastAsia="zh-CN"/>
              </w:rPr>
              <w:t>《港口工程建设管理规定》</w:t>
            </w:r>
          </w:p>
          <w:p>
            <w:pPr>
              <w:widowControl/>
              <w:spacing w:line="300" w:lineRule="exact"/>
              <w:rPr>
                <w:rFonts w:hint="eastAsia" w:eastAsia="方正仿宋_GBK"/>
                <w:color w:val="000000"/>
                <w:sz w:val="24"/>
                <w:lang w:eastAsia="zh-CN"/>
              </w:rPr>
            </w:pPr>
            <w:r>
              <w:rPr>
                <w:rFonts w:hint="eastAsia"/>
                <w:color w:val="000000"/>
                <w:sz w:val="24"/>
                <w:lang w:eastAsia="zh-CN"/>
              </w:rPr>
              <w:t>《航道工程建设管理规定》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通航建筑物运行方案审批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《中华人民共和国航道法》</w:t>
            </w:r>
            <w:r>
              <w:rPr>
                <w:color w:val="000000"/>
                <w:sz w:val="24"/>
              </w:rPr>
              <w:br w:type="textWrapping"/>
            </w:r>
            <w:r>
              <w:rPr>
                <w:color w:val="000000"/>
                <w:sz w:val="24"/>
              </w:rPr>
              <w:t>《通航建筑物运行管理办法》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水运工程建设项目竣工验收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《中华人民共和国港口法》</w:t>
            </w:r>
            <w:r>
              <w:rPr>
                <w:color w:val="000000"/>
                <w:sz w:val="24"/>
              </w:rPr>
              <w:br w:type="textWrapping"/>
            </w:r>
            <w:r>
              <w:rPr>
                <w:color w:val="000000"/>
                <w:sz w:val="24"/>
              </w:rPr>
              <w:t>《中华人民共和国航道法》</w:t>
            </w:r>
            <w:r>
              <w:rPr>
                <w:color w:val="000000"/>
                <w:sz w:val="24"/>
              </w:rPr>
              <w:br w:type="textWrapping"/>
            </w:r>
            <w:r>
              <w:rPr>
                <w:color w:val="000000"/>
                <w:sz w:val="24"/>
              </w:rPr>
              <w:t>《中华人民共和国航道管理条例》</w:t>
            </w:r>
            <w:r>
              <w:rPr>
                <w:color w:val="000000"/>
                <w:sz w:val="24"/>
              </w:rPr>
              <w:br w:type="textWrapping"/>
            </w:r>
            <w:r>
              <w:rPr>
                <w:color w:val="000000"/>
                <w:sz w:val="24"/>
              </w:rPr>
              <w:t>《港口工程建设管理规定》</w:t>
            </w:r>
          </w:p>
          <w:p>
            <w:pPr>
              <w:widowControl/>
              <w:spacing w:line="300" w:lineRule="exact"/>
              <w:rPr>
                <w:color w:val="000000"/>
                <w:sz w:val="24"/>
              </w:rPr>
            </w:pPr>
            <w:r>
              <w:rPr>
                <w:color w:val="000000"/>
                <w:sz w:val="24"/>
              </w:rPr>
              <w:t>《航道工程建设管理规定》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国内水路运输经营许可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《国内水路运输管理条例》</w:t>
            </w:r>
            <w:r>
              <w:rPr>
                <w:color w:val="000000"/>
                <w:sz w:val="24"/>
              </w:rPr>
              <w:br w:type="textWrapping"/>
            </w:r>
            <w:r>
              <w:rPr>
                <w:color w:val="000000"/>
                <w:sz w:val="24"/>
              </w:rPr>
              <w:t>《国内水路运输管理规定》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新增国内客船、危险品船运力审批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《国内水路运输管理条例》</w:t>
            </w:r>
            <w:r>
              <w:rPr>
                <w:color w:val="000000"/>
                <w:sz w:val="24"/>
              </w:rPr>
              <w:br w:type="textWrapping"/>
            </w:r>
            <w:r>
              <w:rPr>
                <w:color w:val="000000"/>
                <w:sz w:val="24"/>
              </w:rPr>
              <w:t>《国内水路运输管理规定》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港口经营许可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《中华人民共和国港口法》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159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危险货物港口建设项目安全条件审查</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《中华人民共和国港口法》</w:t>
            </w:r>
            <w:r>
              <w:rPr>
                <w:color w:val="000000"/>
                <w:sz w:val="24"/>
              </w:rPr>
              <w:br w:type="textWrapping"/>
            </w:r>
            <w:r>
              <w:rPr>
                <w:color w:val="000000"/>
                <w:sz w:val="24"/>
              </w:rPr>
              <w:t>《危险化学品安全管理条例》</w:t>
            </w:r>
            <w:r>
              <w:rPr>
                <w:color w:val="000000"/>
                <w:sz w:val="24"/>
              </w:rPr>
              <w:br w:type="textWrapping"/>
            </w:r>
            <w:r>
              <w:rPr>
                <w:color w:val="000000"/>
                <w:sz w:val="24"/>
              </w:rPr>
              <w:t>《港口危险货物安全管理规定》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危险货物港口建设项目安全设施设计审查</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《中华人民共和国港口法》</w:t>
            </w:r>
            <w:r>
              <w:rPr>
                <w:color w:val="000000"/>
                <w:sz w:val="24"/>
              </w:rPr>
              <w:br w:type="textWrapping"/>
            </w:r>
            <w:r>
              <w:rPr>
                <w:color w:val="000000"/>
                <w:sz w:val="24"/>
              </w:rPr>
              <w:t>《中华人民共和国安全生产法》</w:t>
            </w:r>
            <w:r>
              <w:rPr>
                <w:color w:val="000000"/>
                <w:sz w:val="24"/>
              </w:rPr>
              <w:br w:type="textWrapping"/>
            </w:r>
            <w:r>
              <w:rPr>
                <w:color w:val="000000"/>
                <w:sz w:val="24"/>
              </w:rPr>
              <w:t>《港口危险货物安全管理规定》</w:t>
            </w:r>
          </w:p>
        </w:tc>
      </w:tr>
      <w:tr>
        <w:tblPrEx>
          <w:tblCellMar>
            <w:top w:w="0" w:type="dxa"/>
            <w:left w:w="108" w:type="dxa"/>
            <w:bottom w:w="0" w:type="dxa"/>
            <w:right w:w="108" w:type="dxa"/>
          </w:tblCellMar>
        </w:tblPrEx>
        <w:trPr>
          <w:trHeight w:val="8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港口采掘、爆破施工作业许可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《中华人民共和国港口法》</w:t>
            </w:r>
          </w:p>
        </w:tc>
      </w:tr>
      <w:tr>
        <w:tblPrEx>
          <w:tblCellMar>
            <w:top w:w="0" w:type="dxa"/>
            <w:left w:w="108" w:type="dxa"/>
            <w:bottom w:w="0" w:type="dxa"/>
            <w:right w:w="108" w:type="dxa"/>
          </w:tblCellMar>
        </w:tblPrEx>
        <w:trPr>
          <w:trHeight w:val="141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港口内进行危险货物的装卸、过驳作业许可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《中华人民共和国港口法》</w:t>
            </w:r>
            <w:r>
              <w:rPr>
                <w:color w:val="000000"/>
                <w:sz w:val="24"/>
              </w:rPr>
              <w:br w:type="textWrapping"/>
            </w:r>
            <w:r>
              <w:rPr>
                <w:color w:val="000000"/>
                <w:sz w:val="24"/>
              </w:rPr>
              <w:t>《港口危险货物安全管理规定》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在内河通航水域载运、拖带超重、超长、超高、超宽、半潜物体或者拖放竹、木等物体许可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《中华人民共和国内河交通安全管理条例》</w:t>
            </w:r>
            <w:r>
              <w:rPr>
                <w:color w:val="000000"/>
                <w:sz w:val="24"/>
              </w:rPr>
              <w:br w:type="textWrapping"/>
            </w:r>
          </w:p>
        </w:tc>
      </w:tr>
      <w:tr>
        <w:tblPrEx>
          <w:tblCellMar>
            <w:top w:w="0" w:type="dxa"/>
            <w:left w:w="108" w:type="dxa"/>
            <w:bottom w:w="0" w:type="dxa"/>
            <w:right w:w="108" w:type="dxa"/>
          </w:tblCellMar>
        </w:tblPrEx>
        <w:trPr>
          <w:trHeight w:val="131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164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内河专用航标设置、撤除、位置移动和其他状况改变审批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《中华人民共和国航标条例》</w:t>
            </w:r>
            <w:r>
              <w:rPr>
                <w:color w:val="000000"/>
                <w:sz w:val="24"/>
              </w:rPr>
              <w:br w:type="textWrapping"/>
            </w:r>
            <w:r>
              <w:rPr>
                <w:color w:val="000000"/>
                <w:sz w:val="24"/>
              </w:rPr>
              <w:t>《中华人民共和国航道管理条例》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船舶进行散装液体污染危害性货物或者危险货物过驳作业许可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《中华人民共和国水污染防治法》</w:t>
            </w:r>
            <w:r>
              <w:rPr>
                <w:color w:val="000000"/>
                <w:sz w:val="24"/>
              </w:rPr>
              <w:br w:type="textWrapping"/>
            </w:r>
            <w:r>
              <w:rPr>
                <w:color w:val="000000"/>
                <w:sz w:val="24"/>
              </w:rPr>
              <w:t>《中华人民共和国海洋环境保护法》</w:t>
            </w:r>
            <w:r>
              <w:rPr>
                <w:color w:val="000000"/>
                <w:sz w:val="24"/>
              </w:rPr>
              <w:br w:type="textWrapping"/>
            </w:r>
            <w:r>
              <w:rPr>
                <w:color w:val="000000"/>
                <w:sz w:val="24"/>
              </w:rPr>
              <w:t>《中华人民共和国海上交通安全法》</w:t>
            </w:r>
            <w:r>
              <w:rPr>
                <w:color w:val="000000"/>
                <w:sz w:val="24"/>
              </w:rPr>
              <w:br w:type="textWrapping"/>
            </w:r>
            <w:r>
              <w:rPr>
                <w:color w:val="000000"/>
                <w:sz w:val="24"/>
              </w:rPr>
              <w:t>《中华人民共和国内河交通安全管理条例》</w:t>
            </w:r>
            <w:r>
              <w:rPr>
                <w:color w:val="000000"/>
                <w:sz w:val="24"/>
              </w:rPr>
              <w:br w:type="textWrapping"/>
            </w:r>
            <w:r>
              <w:rPr>
                <w:color w:val="000000"/>
                <w:sz w:val="24"/>
              </w:rPr>
              <w:t>《防治船舶污染海洋环境管理条例》</w:t>
            </w:r>
          </w:p>
        </w:tc>
      </w:tr>
      <w:tr>
        <w:tblPrEx>
          <w:tblCellMar>
            <w:top w:w="0" w:type="dxa"/>
            <w:left w:w="108" w:type="dxa"/>
            <w:bottom w:w="0" w:type="dxa"/>
            <w:right w:w="108" w:type="dxa"/>
          </w:tblCellMar>
        </w:tblPrEx>
        <w:trPr>
          <w:trHeight w:val="248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166</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船舶载运污染危害性货物或者危险货物进出港口许可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《中华人民共和国海洋环境保护法》</w:t>
            </w:r>
            <w:r>
              <w:rPr>
                <w:color w:val="000000"/>
                <w:sz w:val="24"/>
              </w:rPr>
              <w:br w:type="textWrapping"/>
            </w:r>
            <w:r>
              <w:rPr>
                <w:color w:val="000000"/>
                <w:sz w:val="24"/>
              </w:rPr>
              <w:t>《中华人民共和国海上交通安全法》</w:t>
            </w:r>
            <w:r>
              <w:rPr>
                <w:color w:val="000000"/>
                <w:sz w:val="24"/>
              </w:rPr>
              <w:br w:type="textWrapping"/>
            </w:r>
            <w:r>
              <w:rPr>
                <w:color w:val="000000"/>
                <w:sz w:val="24"/>
              </w:rPr>
              <w:t>《中华人民共和国内河交通安全管理条例》</w:t>
            </w:r>
            <w:r>
              <w:rPr>
                <w:color w:val="000000"/>
                <w:sz w:val="24"/>
              </w:rPr>
              <w:br w:type="textWrapping"/>
            </w:r>
            <w:r>
              <w:rPr>
                <w:color w:val="000000"/>
                <w:sz w:val="24"/>
              </w:rPr>
              <w:t>《防治船舶污染海洋环境管理条例》</w:t>
            </w:r>
          </w:p>
        </w:tc>
      </w:tr>
      <w:tr>
        <w:tblPrEx>
          <w:tblCellMar>
            <w:top w:w="0" w:type="dxa"/>
            <w:left w:w="108" w:type="dxa"/>
            <w:bottom w:w="0" w:type="dxa"/>
            <w:right w:w="108" w:type="dxa"/>
          </w:tblCellMar>
        </w:tblPrEx>
        <w:trPr>
          <w:trHeight w:val="106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海域或者内河通航水域、岸线施工作业许可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《中华人民共和国海上交通安全法》</w:t>
            </w:r>
            <w:r>
              <w:rPr>
                <w:color w:val="000000"/>
                <w:sz w:val="24"/>
              </w:rPr>
              <w:br w:type="textWrapping"/>
            </w:r>
            <w:r>
              <w:rPr>
                <w:color w:val="000000"/>
                <w:sz w:val="24"/>
              </w:rPr>
              <w:t>《中华人民共和国内河交通安全管理条例》</w:t>
            </w:r>
          </w:p>
        </w:tc>
      </w:tr>
      <w:tr>
        <w:tblPrEx>
          <w:tblCellMar>
            <w:top w:w="0" w:type="dxa"/>
            <w:left w:w="108" w:type="dxa"/>
            <w:bottom w:w="0" w:type="dxa"/>
            <w:right w:w="108" w:type="dxa"/>
          </w:tblCellMar>
        </w:tblPrEx>
        <w:trPr>
          <w:trHeight w:val="163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船舶国籍登记</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《中华人民共和国海上交通安全法》</w:t>
            </w:r>
            <w:r>
              <w:rPr>
                <w:color w:val="000000"/>
                <w:sz w:val="24"/>
              </w:rPr>
              <w:br w:type="textWrapping"/>
            </w:r>
            <w:r>
              <w:rPr>
                <w:color w:val="000000"/>
                <w:sz w:val="24"/>
              </w:rPr>
              <w:t>《中华人民共和国船舶登记条例》</w:t>
            </w:r>
          </w:p>
        </w:tc>
      </w:tr>
      <w:tr>
        <w:tblPrEx>
          <w:tblCellMar>
            <w:top w:w="0" w:type="dxa"/>
            <w:left w:w="108" w:type="dxa"/>
            <w:bottom w:w="0" w:type="dxa"/>
            <w:right w:w="108" w:type="dxa"/>
          </w:tblCellMar>
        </w:tblPrEx>
        <w:trPr>
          <w:trHeight w:val="81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169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设置或者撤销内河渡口审批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县政府（由县交通局承办）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《中华人民共和国内河交通安全管理条例》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出租汽车驾驶员客运资格证核发</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《出租汽车驾驶员从业资格管理规定》《网络预约出租汽车经营服务管理暂行办法》</w:t>
            </w:r>
          </w:p>
          <w:p>
            <w:pPr>
              <w:widowControl/>
              <w:spacing w:line="300" w:lineRule="exact"/>
              <w:rPr>
                <w:color w:val="000000"/>
                <w:sz w:val="24"/>
              </w:rPr>
            </w:pPr>
            <w:r>
              <w:rPr>
                <w:color w:val="000000"/>
                <w:sz w:val="24"/>
              </w:rPr>
              <w:t>《国家职业资格目录（2021年版）》</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危险货物道路运输从业人员从业资格认定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《中华人民共和国道路运输条例》</w:t>
            </w:r>
            <w:r>
              <w:rPr>
                <w:color w:val="000000"/>
                <w:sz w:val="24"/>
              </w:rPr>
              <w:br w:type="textWrapping"/>
            </w:r>
            <w:r>
              <w:rPr>
                <w:color w:val="000000"/>
                <w:sz w:val="24"/>
              </w:rPr>
              <w:t>《危险化学品安全管理条例》</w:t>
            </w:r>
            <w:r>
              <w:rPr>
                <w:color w:val="000000"/>
                <w:sz w:val="24"/>
              </w:rPr>
              <w:br w:type="textWrapping"/>
            </w:r>
            <w:r>
              <w:rPr>
                <w:color w:val="000000"/>
                <w:sz w:val="24"/>
              </w:rPr>
              <w:t>《放射性物品运输安全管理条例》</w:t>
            </w:r>
          </w:p>
          <w:p>
            <w:pPr>
              <w:widowControl/>
              <w:spacing w:line="300" w:lineRule="exact"/>
              <w:rPr>
                <w:rFonts w:hint="eastAsia"/>
                <w:color w:val="000000"/>
                <w:sz w:val="24"/>
                <w:lang w:eastAsia="zh-CN"/>
              </w:rPr>
            </w:pPr>
            <w:r>
              <w:rPr>
                <w:rFonts w:hint="eastAsia"/>
                <w:color w:val="000000"/>
                <w:sz w:val="24"/>
                <w:lang w:eastAsia="zh-CN"/>
              </w:rPr>
              <w:t>《道路危险货物运输管理规定》</w:t>
            </w:r>
          </w:p>
          <w:p>
            <w:pPr>
              <w:widowControl/>
              <w:spacing w:line="300" w:lineRule="exact"/>
              <w:rPr>
                <w:rFonts w:hint="eastAsia"/>
                <w:color w:val="000000"/>
                <w:sz w:val="24"/>
                <w:lang w:eastAsia="zh-CN"/>
              </w:rPr>
            </w:pPr>
            <w:r>
              <w:rPr>
                <w:rFonts w:hint="eastAsia"/>
                <w:color w:val="000000"/>
                <w:sz w:val="24"/>
                <w:lang w:eastAsia="zh-CN"/>
              </w:rPr>
              <w:t>《放射性物品道路运输管理规定》</w:t>
            </w:r>
          </w:p>
          <w:p>
            <w:pPr>
              <w:widowControl/>
              <w:spacing w:line="300" w:lineRule="exact"/>
              <w:rPr>
                <w:color w:val="000000"/>
                <w:sz w:val="24"/>
              </w:rPr>
            </w:pPr>
            <w:r>
              <w:rPr>
                <w:rFonts w:hint="eastAsia"/>
                <w:color w:val="000000"/>
                <w:sz w:val="24"/>
                <w:lang w:eastAsia="zh-CN"/>
              </w:rPr>
              <w:t>《道路运输从业人员管理规定》</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船员适任证书核发</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《中华人民共和国海上交通安全法》</w:t>
            </w:r>
            <w:r>
              <w:rPr>
                <w:color w:val="000000"/>
                <w:sz w:val="24"/>
              </w:rPr>
              <w:br w:type="textWrapping"/>
            </w:r>
            <w:r>
              <w:rPr>
                <w:color w:val="000000"/>
                <w:sz w:val="24"/>
              </w:rPr>
              <w:t>《中华人民共和国船员条例》</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国防交通工程设施建设项目和有关贯彻国防要求建设项目设计审定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《中华人民共和国国防交通法》</w:t>
            </w:r>
            <w:r>
              <w:rPr>
                <w:color w:val="000000"/>
                <w:sz w:val="24"/>
              </w:rPr>
              <w:br w:type="textWrapping"/>
            </w:r>
            <w:r>
              <w:rPr>
                <w:color w:val="000000"/>
                <w:sz w:val="24"/>
              </w:rPr>
              <w:t>《国防交通条例》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国防交通工程设施建设项目和有关贯彻国防要求建设项目竣工验收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《中华人民共和国国防交通法》</w:t>
            </w:r>
            <w:r>
              <w:rPr>
                <w:color w:val="000000"/>
                <w:sz w:val="24"/>
              </w:rPr>
              <w:br w:type="textWrapping"/>
            </w:r>
            <w:r>
              <w:rPr>
                <w:color w:val="000000"/>
                <w:sz w:val="24"/>
              </w:rPr>
              <w:t>《国防交通条例》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县交通局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占用国防交通控制范围土地审批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县交通局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《中华人民共和国国防交通法》</w:t>
            </w:r>
            <w:r>
              <w:rPr>
                <w:color w:val="000000"/>
                <w:sz w:val="24"/>
              </w:rPr>
              <w:br w:type="textWrapping"/>
            </w:r>
            <w:r>
              <w:rPr>
                <w:color w:val="000000"/>
                <w:sz w:val="24"/>
              </w:rPr>
              <w:t>《国防交通条例》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水利基建项目初步设计文件审批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取水许可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eastAsia="方正仿宋_GBK"/>
                <w:color w:val="000000"/>
                <w:sz w:val="24"/>
                <w:lang w:eastAsia="zh-CN"/>
              </w:rPr>
            </w:pPr>
            <w:r>
              <w:rPr>
                <w:color w:val="000000"/>
                <w:sz w:val="24"/>
              </w:rPr>
              <w:t>《中华人民共和国水法》</w:t>
            </w:r>
            <w:r>
              <w:rPr>
                <w:color w:val="000000"/>
                <w:sz w:val="24"/>
              </w:rPr>
              <w:br w:type="textWrapping"/>
            </w:r>
            <w:r>
              <w:rPr>
                <w:color w:val="000000"/>
                <w:sz w:val="24"/>
              </w:rPr>
              <w:t>《取水许可和水资源费征收管理条例》</w:t>
            </w:r>
            <w:r>
              <w:rPr>
                <w:rFonts w:hint="eastAsia"/>
                <w:color w:val="000000"/>
                <w:sz w:val="24"/>
                <w:lang w:eastAsia="zh-CN"/>
              </w:rPr>
              <w:t>《重庆市水资源管理条例》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178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洪水影响评价类审批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《中华人民共和国水法》</w:t>
            </w:r>
            <w:r>
              <w:rPr>
                <w:color w:val="000000"/>
                <w:sz w:val="24"/>
              </w:rPr>
              <w:br w:type="textWrapping"/>
            </w:r>
            <w:r>
              <w:rPr>
                <w:color w:val="000000"/>
                <w:sz w:val="24"/>
              </w:rPr>
              <w:t>《中华人民共和国防洪法》</w:t>
            </w:r>
            <w:r>
              <w:rPr>
                <w:color w:val="000000"/>
                <w:sz w:val="24"/>
              </w:rPr>
              <w:br w:type="textWrapping"/>
            </w:r>
            <w:r>
              <w:rPr>
                <w:color w:val="000000"/>
                <w:sz w:val="24"/>
              </w:rPr>
              <w:t>《中华人民共和国河道管理条例》</w:t>
            </w:r>
            <w:r>
              <w:rPr>
                <w:color w:val="000000"/>
                <w:sz w:val="24"/>
              </w:rPr>
              <w:br w:type="textWrapping"/>
            </w:r>
            <w:r>
              <w:rPr>
                <w:color w:val="000000"/>
                <w:sz w:val="24"/>
              </w:rPr>
              <w:t>《中华人民共和国水文条例》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179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河道管理范围内特定活动审批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《中华人民共和国河道管理条例》</w:t>
            </w:r>
            <w:r>
              <w:rPr>
                <w:color w:val="000000"/>
                <w:sz w:val="24"/>
              </w:rPr>
              <w:br w:type="textWrapping"/>
            </w:r>
            <w:r>
              <w:rPr>
                <w:color w:val="000000"/>
                <w:sz w:val="24"/>
              </w:rPr>
              <w:t>《重庆市河道管理条例》</w:t>
            </w:r>
          </w:p>
        </w:tc>
      </w:tr>
      <w:tr>
        <w:tblPrEx>
          <w:tblCellMar>
            <w:top w:w="0" w:type="dxa"/>
            <w:left w:w="108" w:type="dxa"/>
            <w:bottom w:w="0" w:type="dxa"/>
            <w:right w:w="108" w:type="dxa"/>
          </w:tblCellMar>
        </w:tblPrEx>
        <w:trPr>
          <w:trHeight w:val="16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18</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河道采砂许可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《中华人民共和国水法》</w:t>
            </w:r>
            <w:r>
              <w:rPr>
                <w:color w:val="000000"/>
                <w:sz w:val="24"/>
              </w:rPr>
              <w:br w:type="textWrapping"/>
            </w:r>
            <w:r>
              <w:rPr>
                <w:color w:val="000000"/>
                <w:sz w:val="24"/>
              </w:rPr>
              <w:t>《中华人民共和国长江保护法》</w:t>
            </w:r>
            <w:r>
              <w:rPr>
                <w:color w:val="000000"/>
                <w:sz w:val="24"/>
              </w:rPr>
              <w:br w:type="textWrapping"/>
            </w:r>
            <w:r>
              <w:rPr>
                <w:color w:val="000000"/>
                <w:sz w:val="24"/>
              </w:rPr>
              <w:t>《中华人民共和国河道管理条例》</w:t>
            </w:r>
            <w:r>
              <w:rPr>
                <w:color w:val="000000"/>
                <w:sz w:val="24"/>
              </w:rPr>
              <w:br w:type="textWrapping"/>
            </w:r>
            <w:r>
              <w:rPr>
                <w:color w:val="000000"/>
                <w:sz w:val="24"/>
              </w:rPr>
              <w:t>《长江河道采砂管理条例》</w:t>
            </w:r>
            <w:r>
              <w:rPr>
                <w:color w:val="000000"/>
                <w:sz w:val="24"/>
              </w:rPr>
              <w:br w:type="textWrapping"/>
            </w:r>
            <w:r>
              <w:rPr>
                <w:color w:val="000000"/>
                <w:sz w:val="24"/>
              </w:rPr>
              <w:t>《重庆市河道管理条例》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生产建设项目水土保持方案审批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《中华人民共和国水土保持法》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农村集体经济组织修建水库审批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《中华人民共和国水法》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城市建设填堵水域、废除围堤审批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rFonts w:hint="eastAsia"/>
                <w:color w:val="000000"/>
                <w:sz w:val="24"/>
                <w:lang w:eastAsia="zh-CN"/>
              </w:rPr>
              <w:t>县政府（由</w:t>
            </w:r>
            <w:r>
              <w:rPr>
                <w:color w:val="000000"/>
                <w:sz w:val="24"/>
              </w:rPr>
              <w:t>县水利局</w:t>
            </w:r>
            <w:r>
              <w:rPr>
                <w:rFonts w:hint="eastAsia"/>
                <w:color w:val="000000"/>
                <w:sz w:val="24"/>
                <w:lang w:eastAsia="zh-CN"/>
              </w:rPr>
              <w:t>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《中华人民共和国防洪法》</w:t>
            </w:r>
          </w:p>
        </w:tc>
      </w:tr>
      <w:tr>
        <w:tblPrEx>
          <w:tblCellMar>
            <w:top w:w="0" w:type="dxa"/>
            <w:left w:w="108" w:type="dxa"/>
            <w:bottom w:w="0" w:type="dxa"/>
            <w:right w:w="108" w:type="dxa"/>
          </w:tblCellMar>
        </w:tblPrEx>
        <w:trPr>
          <w:trHeight w:val="112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占用农业灌溉水源、灌排工程设施审批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《重庆市水利工程管理条例》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利用堤顶、戗台兼做公路审批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《中华人民共和国河道管理条例》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坝顶兼做公路审批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《水库大坝安全管理条例》</w:t>
            </w:r>
          </w:p>
          <w:p>
            <w:pPr>
              <w:widowControl/>
              <w:spacing w:line="300" w:lineRule="exact"/>
              <w:rPr>
                <w:rFonts w:hint="eastAsia" w:eastAsia="方正仿宋_GBK"/>
                <w:color w:val="000000"/>
                <w:sz w:val="24"/>
                <w:lang w:eastAsia="zh-CN"/>
              </w:rPr>
            </w:pPr>
            <w:r>
              <w:rPr>
                <w:rFonts w:hint="eastAsia"/>
                <w:color w:val="000000"/>
                <w:sz w:val="24"/>
                <w:lang w:eastAsia="zh-CN"/>
              </w:rPr>
              <w:t>《重庆市水利工程管理条例》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大坝管理和保护范围内修建码头、渔塘许可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《水库大坝安全管理条例》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水利工程改变主要用途许可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县水利局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《重庆市水利工程管理条例》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189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农药经营许可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《农药管理条例》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兽药经营许可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《兽药管理条例》</w:t>
            </w:r>
          </w:p>
        </w:tc>
      </w:tr>
      <w:tr>
        <w:tblPrEx>
          <w:tblCellMar>
            <w:top w:w="0" w:type="dxa"/>
            <w:left w:w="108" w:type="dxa"/>
            <w:bottom w:w="0" w:type="dxa"/>
            <w:right w:w="108" w:type="dxa"/>
          </w:tblCellMar>
        </w:tblPrEx>
        <w:trPr>
          <w:trHeight w:val="153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农作物种子生产经营许可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《中华人民共和国种子法》</w:t>
            </w:r>
            <w:r>
              <w:rPr>
                <w:color w:val="000000"/>
                <w:sz w:val="24"/>
              </w:rPr>
              <w:br w:type="textWrapping"/>
            </w:r>
            <w:r>
              <w:rPr>
                <w:color w:val="000000"/>
                <w:sz w:val="24"/>
              </w:rPr>
              <w:t>《农业转基因生物安全管理条例》</w:t>
            </w:r>
            <w:r>
              <w:rPr>
                <w:color w:val="000000"/>
                <w:sz w:val="24"/>
              </w:rPr>
              <w:br w:type="textWrapping"/>
            </w:r>
            <w:r>
              <w:rPr>
                <w:color w:val="000000"/>
                <w:sz w:val="24"/>
              </w:rPr>
              <w:t>《</w:t>
            </w:r>
            <w:r>
              <w:rPr>
                <w:rFonts w:hint="eastAsia"/>
                <w:color w:val="000000"/>
                <w:sz w:val="24"/>
                <w:lang w:eastAsia="zh-CN"/>
              </w:rPr>
              <w:t>农作物</w:t>
            </w:r>
            <w:r>
              <w:rPr>
                <w:color w:val="000000"/>
                <w:sz w:val="24"/>
              </w:rPr>
              <w:t>种子生产经营许可</w:t>
            </w:r>
            <w:r>
              <w:rPr>
                <w:rFonts w:hint="eastAsia"/>
                <w:color w:val="000000"/>
                <w:sz w:val="24"/>
                <w:lang w:eastAsia="zh-CN"/>
              </w:rPr>
              <w:t>管理办法</w:t>
            </w:r>
            <w:r>
              <w:rPr>
                <w:color w:val="000000"/>
                <w:sz w:val="24"/>
              </w:rPr>
              <w:t>》</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食用菌菌种生产经营许可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县农业农村委（直接审批，受理市农业农村委实施的事项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《中华人民共和国种子法》</w:t>
            </w:r>
            <w:r>
              <w:rPr>
                <w:color w:val="000000"/>
                <w:sz w:val="24"/>
              </w:rPr>
              <w:br w:type="textWrapping"/>
            </w:r>
            <w:r>
              <w:rPr>
                <w:color w:val="000000"/>
                <w:sz w:val="24"/>
              </w:rPr>
              <w:t>《食用菌菌种管理办法》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使用低于国家或地方规定的种用标准的农作物种子审批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县政府（由县农业农村委承办）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《中华人民共和国种子法》</w:t>
            </w:r>
          </w:p>
        </w:tc>
      </w:tr>
      <w:tr>
        <w:tblPrEx>
          <w:tblCellMar>
            <w:top w:w="0" w:type="dxa"/>
            <w:left w:w="108" w:type="dxa"/>
            <w:bottom w:w="0" w:type="dxa"/>
            <w:right w:w="108" w:type="dxa"/>
          </w:tblCellMar>
        </w:tblPrEx>
        <w:trPr>
          <w:trHeight w:val="123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种畜禽生产经营许可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《中华人民共和国畜牧法》</w:t>
            </w:r>
            <w:r>
              <w:rPr>
                <w:color w:val="000000"/>
                <w:sz w:val="24"/>
              </w:rPr>
              <w:br w:type="textWrapping"/>
            </w:r>
            <w:r>
              <w:rPr>
                <w:color w:val="000000"/>
                <w:sz w:val="24"/>
              </w:rPr>
              <w:t>《农业转基因生物安全管理条例》</w:t>
            </w:r>
            <w:r>
              <w:rPr>
                <w:color w:val="000000"/>
                <w:sz w:val="24"/>
              </w:rPr>
              <w:br w:type="textWrapping"/>
            </w:r>
            <w:r>
              <w:rPr>
                <w:color w:val="000000"/>
                <w:sz w:val="24"/>
              </w:rPr>
              <w:t>《养蜂管理办法（试行）》</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农业植物检疫证书核发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《植物检疫条例》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农业植物产地检疫合格证签发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《植物检疫条例》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农业野生植物采集、出售、收购、野外考察审批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县农业农村委（仅负责采集国家二级保护野生植物的受理）</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《中华人民共和国野生植物保护条例》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198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动物及动物产品检疫合格证核发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《中华人民共和国动物防疫法》</w:t>
            </w:r>
            <w:r>
              <w:rPr>
                <w:color w:val="000000"/>
                <w:sz w:val="24"/>
              </w:rPr>
              <w:br w:type="textWrapping"/>
            </w:r>
            <w:r>
              <w:rPr>
                <w:color w:val="000000"/>
                <w:sz w:val="24"/>
              </w:rPr>
              <w:t>《动物检疫管理办法》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sz w:val="22"/>
                <w:highlight w:val="none"/>
              </w:rPr>
            </w:pPr>
            <w:r>
              <w:rPr>
                <w:color w:val="000000"/>
                <w:sz w:val="22"/>
              </w:rPr>
              <w:t>199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auto"/>
                <w:sz w:val="24"/>
                <w:highlight w:val="none"/>
              </w:rPr>
            </w:pPr>
            <w:r>
              <w:rPr>
                <w:color w:val="auto"/>
                <w:sz w:val="24"/>
                <w:highlight w:val="none"/>
              </w:rPr>
              <w:t>县农业</w:t>
            </w:r>
          </w:p>
          <w:p>
            <w:pPr>
              <w:widowControl/>
              <w:spacing w:line="300" w:lineRule="exact"/>
              <w:jc w:val="center"/>
              <w:rPr>
                <w:color w:val="auto"/>
                <w:sz w:val="24"/>
                <w:highlight w:val="none"/>
              </w:rPr>
            </w:pPr>
            <w:r>
              <w:rPr>
                <w:color w:val="auto"/>
                <w:sz w:val="24"/>
                <w:highlight w:val="none"/>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动物防疫条件合格证核发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《中华人民共和国动物防疫法》</w:t>
            </w:r>
          </w:p>
          <w:p>
            <w:pPr>
              <w:widowControl/>
              <w:spacing w:line="280" w:lineRule="exact"/>
              <w:rPr>
                <w:color w:val="000000"/>
                <w:sz w:val="24"/>
              </w:rPr>
            </w:pPr>
            <w:r>
              <w:rPr>
                <w:color w:val="000000"/>
                <w:sz w:val="24"/>
              </w:rPr>
              <w:t>《动物检疫</w:t>
            </w:r>
            <w:r>
              <w:rPr>
                <w:rFonts w:hint="eastAsia"/>
                <w:color w:val="000000"/>
                <w:sz w:val="24"/>
                <w:lang w:eastAsia="zh-CN"/>
              </w:rPr>
              <w:t>条件审查办法</w:t>
            </w:r>
            <w:r>
              <w:rPr>
                <w:color w:val="000000"/>
                <w:sz w:val="24"/>
              </w:rPr>
              <w:t>》</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auto"/>
                <w:sz w:val="24"/>
                <w:highlight w:val="none"/>
              </w:rPr>
            </w:pPr>
            <w:r>
              <w:rPr>
                <w:color w:val="auto"/>
                <w:sz w:val="24"/>
                <w:highlight w:val="none"/>
              </w:rPr>
              <w:t>县农业</w:t>
            </w:r>
          </w:p>
          <w:p>
            <w:pPr>
              <w:widowControl/>
              <w:spacing w:line="300" w:lineRule="exact"/>
              <w:jc w:val="center"/>
              <w:rPr>
                <w:color w:val="000000"/>
                <w:sz w:val="24"/>
              </w:rPr>
            </w:pPr>
            <w:r>
              <w:rPr>
                <w:color w:val="auto"/>
                <w:sz w:val="24"/>
                <w:highlight w:val="none"/>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eastAsia="方正仿宋_GBK"/>
                <w:color w:val="000000"/>
                <w:sz w:val="24"/>
                <w:lang w:eastAsia="zh-CN"/>
              </w:rPr>
            </w:pPr>
            <w:r>
              <w:rPr>
                <w:rFonts w:hint="eastAsia" w:eastAsia="方正仿宋_GBK"/>
                <w:color w:val="000000"/>
                <w:sz w:val="24"/>
                <w:lang w:val="en-US" w:eastAsia="zh-CN"/>
              </w:rPr>
              <w:t>向无规定动物疫病区输入易感动物、动物产品的检疫审批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color w:val="000000"/>
                <w:sz w:val="24"/>
                <w:lang w:val="en-US"/>
              </w:rPr>
            </w:pPr>
            <w:r>
              <w:rPr>
                <w:rFonts w:hint="eastAsia"/>
                <w:color w:val="000000"/>
                <w:sz w:val="24"/>
                <w:lang w:val="en-US" w:eastAsia="zh-CN"/>
              </w:rPr>
              <w:t>《中华人民共和国动物防疫法》</w:t>
            </w:r>
          </w:p>
          <w:p>
            <w:pPr>
              <w:widowControl/>
              <w:spacing w:line="280" w:lineRule="exact"/>
              <w:rPr>
                <w:color w:val="000000"/>
                <w:sz w:val="24"/>
              </w:rPr>
            </w:pPr>
            <w:r>
              <w:rPr>
                <w:rFonts w:hint="eastAsia"/>
                <w:color w:val="000000"/>
                <w:sz w:val="24"/>
                <w:lang w:val="en-US" w:eastAsia="zh-CN"/>
              </w:rPr>
              <w:t>《动物检疫管理办法》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auto"/>
                <w:sz w:val="22"/>
                <w:highlight w:val="none"/>
              </w:rPr>
              <w:t>201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动物诊疗许可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《中华人民共和国动物防疫法》</w:t>
            </w:r>
            <w:r>
              <w:rPr>
                <w:color w:val="000000"/>
                <w:sz w:val="24"/>
              </w:rPr>
              <w:br w:type="textWrapping"/>
            </w:r>
            <w:r>
              <w:rPr>
                <w:color w:val="000000"/>
                <w:sz w:val="24"/>
              </w:rPr>
              <w:t>《动物诊疗机构管理办法》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rFonts w:hint="eastAsia"/>
                <w:color w:val="000000"/>
                <w:sz w:val="22"/>
                <w:lang w:val="en-US" w:eastAsia="zh-CN"/>
              </w:rPr>
              <w:t>202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生猪定点屠宰厂（场）设置审查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县政府（由县农业农村委承办）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《生猪屠宰管理条例》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20</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生鲜乳收购站许可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《乳品质量安全监督管理条例》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20</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生鲜乳准运证明核发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《乳品质量安全监督管理条例》</w:t>
            </w:r>
          </w:p>
        </w:tc>
      </w:tr>
      <w:tr>
        <w:tblPrEx>
          <w:tblCellMar>
            <w:top w:w="0" w:type="dxa"/>
            <w:left w:w="108" w:type="dxa"/>
            <w:bottom w:w="0" w:type="dxa"/>
            <w:right w:w="108" w:type="dxa"/>
          </w:tblCellMar>
        </w:tblPrEx>
        <w:trPr>
          <w:trHeight w:val="7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拖拉机和联合收割机驾驶证核发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《中华人民共和国道路交通安全法》</w:t>
            </w:r>
            <w:r>
              <w:rPr>
                <w:color w:val="000000"/>
                <w:sz w:val="24"/>
              </w:rPr>
              <w:br w:type="textWrapping"/>
            </w:r>
            <w:r>
              <w:rPr>
                <w:color w:val="000000"/>
                <w:sz w:val="24"/>
              </w:rPr>
              <w:t>《农业机械安全监督管理条例》</w:t>
            </w:r>
          </w:p>
        </w:tc>
      </w:tr>
      <w:tr>
        <w:tblPrEx>
          <w:tblCellMar>
            <w:top w:w="0" w:type="dxa"/>
            <w:left w:w="108" w:type="dxa"/>
            <w:bottom w:w="0" w:type="dxa"/>
            <w:right w:w="108" w:type="dxa"/>
          </w:tblCellMar>
        </w:tblPrEx>
        <w:trPr>
          <w:trHeight w:val="78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206</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拖拉机和联合收割机登记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《中华人民共和国道路交通安全法》</w:t>
            </w:r>
            <w:r>
              <w:rPr>
                <w:color w:val="000000"/>
                <w:sz w:val="24"/>
              </w:rPr>
              <w:br w:type="textWrapping"/>
            </w:r>
            <w:r>
              <w:rPr>
                <w:color w:val="000000"/>
                <w:sz w:val="24"/>
              </w:rPr>
              <w:t>《农业机械安全监督管理条例》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工商企业等社会资本通过流转取得土地经营权审批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县政府（由县农业农村委承办），乡镇政府、街道办事处（由经发办承办）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《中华人民共和国农村土地承包法》</w:t>
            </w:r>
            <w:r>
              <w:rPr>
                <w:color w:val="000000"/>
                <w:sz w:val="24"/>
              </w:rPr>
              <w:br w:type="textWrapping"/>
            </w:r>
            <w:r>
              <w:rPr>
                <w:color w:val="000000"/>
                <w:sz w:val="24"/>
              </w:rPr>
              <w:t>《农村土地经营权流转管理办法》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农村村民宅基地审批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乡镇政府、街道办事处</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《中华人民共和国土地管理法》</w:t>
            </w:r>
          </w:p>
        </w:tc>
      </w:tr>
      <w:tr>
        <w:tblPrEx>
          <w:tblCellMar>
            <w:top w:w="0" w:type="dxa"/>
            <w:left w:w="108" w:type="dxa"/>
            <w:bottom w:w="0" w:type="dxa"/>
            <w:right w:w="108" w:type="dxa"/>
          </w:tblCellMar>
        </w:tblPrEx>
        <w:trPr>
          <w:trHeight w:val="12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209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渔业船舶船员证书核发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《中华人民共和国渔港水域交通安全管理条例》</w:t>
            </w:r>
            <w:r>
              <w:rPr>
                <w:color w:val="000000"/>
                <w:sz w:val="24"/>
              </w:rPr>
              <w:br w:type="textWrapping"/>
            </w:r>
            <w:r>
              <w:rPr>
                <w:color w:val="000000"/>
                <w:sz w:val="24"/>
              </w:rPr>
              <w:t>《中华人民共和国渔业船员管理办法》</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98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水产苗种生产经营审批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《中华人民共和国渔业法》</w:t>
            </w:r>
            <w:r>
              <w:rPr>
                <w:color w:val="000000"/>
                <w:sz w:val="24"/>
              </w:rPr>
              <w:br w:type="textWrapping"/>
            </w:r>
            <w:r>
              <w:rPr>
                <w:color w:val="000000"/>
                <w:sz w:val="24"/>
              </w:rPr>
              <w:t>《水产苗种管理办法》</w:t>
            </w:r>
          </w:p>
          <w:p>
            <w:pPr>
              <w:widowControl/>
              <w:spacing w:line="280" w:lineRule="exact"/>
              <w:rPr>
                <w:color w:val="000000"/>
                <w:sz w:val="24"/>
              </w:rPr>
            </w:pPr>
            <w:r>
              <w:rPr>
                <w:color w:val="000000"/>
                <w:sz w:val="24"/>
              </w:rPr>
              <w:t>《农业转基因生物安全管理条例》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水域滩涂养殖证核发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县政府（由县农业农村委承办）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《中华人民共和国渔业法》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渔业船网工具指标审批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《中华人民共和国渔业法》</w:t>
            </w:r>
            <w:r>
              <w:rPr>
                <w:color w:val="000000"/>
                <w:sz w:val="24"/>
              </w:rPr>
              <w:br w:type="textWrapping"/>
            </w:r>
            <w:r>
              <w:rPr>
                <w:color w:val="000000"/>
                <w:sz w:val="24"/>
              </w:rPr>
              <w:t>《渔业捕捞许可管理规定》</w:t>
            </w:r>
          </w:p>
        </w:tc>
      </w:tr>
      <w:tr>
        <w:tblPrEx>
          <w:tblCellMar>
            <w:top w:w="0" w:type="dxa"/>
            <w:left w:w="108" w:type="dxa"/>
            <w:bottom w:w="0" w:type="dxa"/>
            <w:right w:w="108" w:type="dxa"/>
          </w:tblCellMar>
        </w:tblPrEx>
        <w:trPr>
          <w:trHeight w:val="122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县农业</w:t>
            </w:r>
          </w:p>
          <w:p>
            <w:pPr>
              <w:widowControl/>
              <w:spacing w:line="29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渔业捕捞许可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《中华人民共和国渔业法》</w:t>
            </w:r>
            <w:r>
              <w:rPr>
                <w:color w:val="000000"/>
                <w:sz w:val="24"/>
              </w:rPr>
              <w:br w:type="textWrapping"/>
            </w:r>
            <w:r>
              <w:rPr>
                <w:color w:val="000000"/>
                <w:sz w:val="24"/>
              </w:rPr>
              <w:t>《中华人民共和国渔业法实施细则》</w:t>
            </w:r>
            <w:r>
              <w:rPr>
                <w:color w:val="000000"/>
                <w:sz w:val="24"/>
              </w:rPr>
              <w:br w:type="textWrapping"/>
            </w:r>
            <w:r>
              <w:rPr>
                <w:color w:val="000000"/>
                <w:sz w:val="24"/>
              </w:rPr>
              <w:t>《渔业捕捞许可管理规定》</w:t>
            </w:r>
          </w:p>
        </w:tc>
      </w:tr>
      <w:tr>
        <w:tblPrEx>
          <w:tblCellMar>
            <w:top w:w="0" w:type="dxa"/>
            <w:left w:w="108" w:type="dxa"/>
            <w:bottom w:w="0" w:type="dxa"/>
            <w:right w:w="108" w:type="dxa"/>
          </w:tblCellMar>
        </w:tblPrEx>
        <w:trPr>
          <w:trHeight w:val="134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专用航标的设置、撤除、位置移动和其他状况改变审批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《中华人民共和国航标条例》</w:t>
            </w:r>
            <w:r>
              <w:rPr>
                <w:color w:val="000000"/>
                <w:sz w:val="24"/>
              </w:rPr>
              <w:br w:type="textWrapping"/>
            </w:r>
            <w:r>
              <w:rPr>
                <w:color w:val="000000"/>
                <w:sz w:val="24"/>
              </w:rPr>
              <w:t>《渔业航标管理办法》</w:t>
            </w:r>
          </w:p>
        </w:tc>
      </w:tr>
      <w:tr>
        <w:tblPrEx>
          <w:tblCellMar>
            <w:top w:w="0" w:type="dxa"/>
            <w:left w:w="108" w:type="dxa"/>
            <w:bottom w:w="0" w:type="dxa"/>
            <w:right w:w="108" w:type="dxa"/>
          </w:tblCellMar>
        </w:tblPrEx>
        <w:trPr>
          <w:trHeight w:val="12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渔港内新建、改建、扩建设施或者其他水上、水下施工审批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《中华人民共和国渔港水域交通安全管理条例》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渔港内易燃、易爆、有毒等危险品装卸审批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《中华人民共和国渔港水域交通安全管理条例》</w:t>
            </w:r>
          </w:p>
          <w:p>
            <w:pPr>
              <w:widowControl/>
              <w:spacing w:line="300" w:lineRule="exact"/>
              <w:rPr>
                <w:rFonts w:hint="eastAsia" w:eastAsia="方正仿宋_GBK"/>
                <w:color w:val="000000"/>
                <w:sz w:val="24"/>
                <w:lang w:eastAsia="zh-CN"/>
              </w:rPr>
            </w:pPr>
            <w:r>
              <w:rPr>
                <w:rFonts w:hint="eastAsia"/>
                <w:color w:val="000000"/>
                <w:sz w:val="24"/>
                <w:lang w:eastAsia="zh-CN"/>
              </w:rPr>
              <w:t>《中华人民共和国内河交通安全管理条例》</w:t>
            </w:r>
          </w:p>
        </w:tc>
      </w:tr>
      <w:tr>
        <w:tblPrEx>
          <w:tblCellMar>
            <w:top w:w="0" w:type="dxa"/>
            <w:left w:w="108" w:type="dxa"/>
            <w:bottom w:w="0" w:type="dxa"/>
            <w:right w:w="108" w:type="dxa"/>
          </w:tblCellMar>
        </w:tblPrEx>
        <w:trPr>
          <w:trHeight w:val="197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渔业船舶国籍登记</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县农业农村委（直接审批，受理市农业农村委实施的事项）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《中华人民共和国船舶登记条例》</w:t>
            </w:r>
            <w:r>
              <w:rPr>
                <w:color w:val="000000"/>
                <w:sz w:val="24"/>
              </w:rPr>
              <w:br w:type="textWrapping"/>
            </w:r>
            <w:r>
              <w:rPr>
                <w:color w:val="000000"/>
                <w:sz w:val="24"/>
              </w:rPr>
              <w:t>《中华人民共和国渔港水域交通安全管理条例》</w:t>
            </w:r>
            <w:r>
              <w:rPr>
                <w:color w:val="000000"/>
                <w:sz w:val="24"/>
              </w:rPr>
              <w:br w:type="textWrapping"/>
            </w:r>
            <w:r>
              <w:rPr>
                <w:color w:val="000000"/>
                <w:sz w:val="24"/>
              </w:rPr>
              <w:t>《中华人民共和国渔业船舶登记办法》</w:t>
            </w:r>
          </w:p>
        </w:tc>
      </w:tr>
      <w:tr>
        <w:tblPrEx>
          <w:tblCellMar>
            <w:top w:w="0" w:type="dxa"/>
            <w:left w:w="108" w:type="dxa"/>
            <w:bottom w:w="0" w:type="dxa"/>
            <w:right w:w="108" w:type="dxa"/>
          </w:tblCellMar>
        </w:tblPrEx>
        <w:trPr>
          <w:trHeight w:val="101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县农业</w:t>
            </w:r>
          </w:p>
          <w:p>
            <w:pPr>
              <w:widowControl/>
              <w:spacing w:line="300" w:lineRule="exact"/>
              <w:jc w:val="center"/>
              <w:rPr>
                <w:color w:val="000000"/>
                <w:sz w:val="24"/>
              </w:rPr>
            </w:pPr>
            <w:r>
              <w:rPr>
                <w:color w:val="000000"/>
                <w:sz w:val="24"/>
              </w:rPr>
              <w:t>农村委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人工繁育市重点保护水生野生动物审批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县农业农村委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《重庆市野生动物保护规定》</w:t>
            </w:r>
          </w:p>
        </w:tc>
      </w:tr>
      <w:tr>
        <w:tblPrEx>
          <w:tblCellMar>
            <w:top w:w="0" w:type="dxa"/>
            <w:left w:w="108" w:type="dxa"/>
            <w:bottom w:w="0" w:type="dxa"/>
            <w:right w:w="108" w:type="dxa"/>
          </w:tblCellMar>
        </w:tblPrEx>
        <w:trPr>
          <w:trHeight w:val="7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219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县商务委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成品油零售经营资格审批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县商务委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127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县商务委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从事拍卖业务许可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县商务委（受理市商务委实施的事项）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sz w:val="24"/>
                <w:szCs w:val="24"/>
              </w:rPr>
            </w:pPr>
            <w:r>
              <w:rPr>
                <w:sz w:val="24"/>
                <w:szCs w:val="24"/>
              </w:rPr>
              <w:t>《中华人民共和国拍卖法》</w:t>
            </w:r>
          </w:p>
          <w:p>
            <w:pPr>
              <w:pStyle w:val="2"/>
              <w:spacing w:line="300" w:lineRule="exact"/>
            </w:pPr>
            <w:r>
              <w:rPr>
                <w:color w:val="000000"/>
                <w:sz w:val="24"/>
                <w:szCs w:val="24"/>
              </w:rPr>
              <w:t>《拍卖管理办法》（商务部令2004年第24号公布，商务部令2015年第2号修正）</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文艺表演团体设立审批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《营业性演出管理条例》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营业性演出审批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《营业性演出管理条例》</w:t>
            </w:r>
            <w:r>
              <w:rPr>
                <w:color w:val="000000"/>
                <w:sz w:val="24"/>
              </w:rPr>
              <w:br w:type="textWrapping"/>
            </w:r>
            <w:r>
              <w:rPr>
                <w:color w:val="000000"/>
                <w:sz w:val="24"/>
              </w:rPr>
              <w:t>《营业性演出管理条例实施细则》</w:t>
            </w:r>
          </w:p>
        </w:tc>
      </w:tr>
      <w:tr>
        <w:tblPrEx>
          <w:tblCellMar>
            <w:top w:w="0" w:type="dxa"/>
            <w:left w:w="108" w:type="dxa"/>
            <w:bottom w:w="0" w:type="dxa"/>
            <w:right w:w="108" w:type="dxa"/>
          </w:tblCellMar>
        </w:tblPrEx>
        <w:trPr>
          <w:trHeight w:val="90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娱乐场所经营活动审批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《娱乐场所管理条例》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互联网上网服务营业场所筹建审批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《互联网上网服务营业场所管理条例》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225</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互联网上网服务经营活动审批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《互联网上网服务营业场所管理条例》</w:t>
            </w:r>
          </w:p>
        </w:tc>
      </w:tr>
      <w:tr>
        <w:tblPrEx>
          <w:tblCellMar>
            <w:top w:w="0" w:type="dxa"/>
            <w:left w:w="108" w:type="dxa"/>
            <w:bottom w:w="0" w:type="dxa"/>
            <w:right w:w="108" w:type="dxa"/>
          </w:tblCellMar>
        </w:tblPrEx>
        <w:trPr>
          <w:trHeight w:val="118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226</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旅行社设立许可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县文化旅游委（实施</w:t>
            </w:r>
            <w:r>
              <w:rPr>
                <w:rFonts w:hint="eastAsia"/>
                <w:color w:val="000000"/>
                <w:sz w:val="24"/>
                <w:lang w:eastAsia="zh-CN"/>
              </w:rPr>
              <w:t>市</w:t>
            </w:r>
            <w:r>
              <w:rPr>
                <w:color w:val="000000"/>
                <w:sz w:val="24"/>
              </w:rPr>
              <w:t>文化旅游委委托范围内的事项）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《中华人民共和国旅游法》</w:t>
            </w:r>
            <w:r>
              <w:rPr>
                <w:color w:val="000000"/>
                <w:sz w:val="24"/>
              </w:rPr>
              <w:br w:type="textWrapping"/>
            </w:r>
            <w:r>
              <w:rPr>
                <w:color w:val="000000"/>
                <w:sz w:val="24"/>
              </w:rPr>
              <w:t>《旅行社条例》</w:t>
            </w:r>
          </w:p>
        </w:tc>
      </w:tr>
      <w:tr>
        <w:tblPrEx>
          <w:tblCellMar>
            <w:top w:w="0" w:type="dxa"/>
            <w:left w:w="108" w:type="dxa"/>
            <w:bottom w:w="0" w:type="dxa"/>
            <w:right w:w="108" w:type="dxa"/>
          </w:tblCellMar>
        </w:tblPrEx>
        <w:trPr>
          <w:trHeight w:val="125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广播电视专用频段频率使用许可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县文化旅游委（受理并逐级上报广电总局实施的事项）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《广播电视管理条例》</w:t>
            </w:r>
          </w:p>
        </w:tc>
      </w:tr>
      <w:tr>
        <w:tblPrEx>
          <w:tblCellMar>
            <w:top w:w="0" w:type="dxa"/>
            <w:left w:w="108" w:type="dxa"/>
            <w:bottom w:w="0" w:type="dxa"/>
            <w:right w:w="108" w:type="dxa"/>
          </w:tblCellMar>
        </w:tblPrEx>
        <w:trPr>
          <w:trHeight w:val="15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广播电台、电视台设立、终止审批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县文化旅游委（受理并逐级上报地方广播电台、电视台设立、终止）</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《广播电视管理条例》</w:t>
            </w:r>
          </w:p>
        </w:tc>
      </w:tr>
      <w:tr>
        <w:tblPrEx>
          <w:tblCellMar>
            <w:top w:w="0" w:type="dxa"/>
            <w:left w:w="108" w:type="dxa"/>
            <w:bottom w:w="0" w:type="dxa"/>
            <w:right w:w="108" w:type="dxa"/>
          </w:tblCellMar>
        </w:tblPrEx>
        <w:trPr>
          <w:trHeight w:val="18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229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乡镇设立广播电视站和机关、部队、团体、企业事业单位设立有线广播电视站审批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《广播电视管理条例》</w:t>
            </w:r>
            <w:r>
              <w:rPr>
                <w:color w:val="000000"/>
                <w:sz w:val="24"/>
              </w:rPr>
              <w:br w:type="textWrapping"/>
            </w:r>
            <w:r>
              <w:rPr>
                <w:color w:val="000000"/>
                <w:sz w:val="24"/>
              </w:rPr>
              <w:t>《广播电视站审批管理暂行规定》</w:t>
            </w:r>
          </w:p>
        </w:tc>
      </w:tr>
      <w:tr>
        <w:tblPrEx>
          <w:tblCellMar>
            <w:top w:w="0" w:type="dxa"/>
            <w:left w:w="108" w:type="dxa"/>
            <w:bottom w:w="0" w:type="dxa"/>
            <w:right w:w="108" w:type="dxa"/>
          </w:tblCellMar>
        </w:tblPrEx>
        <w:trPr>
          <w:trHeight w:val="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230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有线广播电视传输覆盖网工程验收审核</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《广播电视管理条例》</w:t>
            </w:r>
          </w:p>
        </w:tc>
      </w:tr>
      <w:tr>
        <w:tblPrEx>
          <w:tblCellMar>
            <w:top w:w="0" w:type="dxa"/>
            <w:left w:w="108" w:type="dxa"/>
            <w:bottom w:w="0" w:type="dxa"/>
            <w:right w:w="108" w:type="dxa"/>
          </w:tblCellMar>
        </w:tblPrEx>
        <w:trPr>
          <w:trHeight w:val="16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4"/>
                <w:szCs w:val="24"/>
                <w:lang w:val="en-US" w:eastAsia="zh-CN"/>
              </w:rPr>
            </w:pPr>
            <w:r>
              <w:rPr>
                <w:color w:val="000000"/>
                <w:sz w:val="22"/>
              </w:rPr>
              <w:t>231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县文化</w:t>
            </w:r>
          </w:p>
          <w:p>
            <w:pPr>
              <w:widowControl/>
              <w:spacing w:line="290" w:lineRule="exact"/>
              <w:jc w:val="center"/>
              <w:rPr>
                <w:rFonts w:hint="default"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rFonts w:hint="default"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广播电视视频点播业务审批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县文化旅游委（初审）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《国务院对确需保留的行政审批项目设定行政许可的决定》</w:t>
            </w:r>
          </w:p>
          <w:p>
            <w:pPr>
              <w:widowControl/>
              <w:spacing w:line="290" w:lineRule="exact"/>
              <w:rPr>
                <w:rFonts w:hint="default"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《广播电视视频点播业务管理办法》</w:t>
            </w:r>
          </w:p>
        </w:tc>
      </w:tr>
      <w:tr>
        <w:tblPrEx>
          <w:tblCellMar>
            <w:top w:w="0" w:type="dxa"/>
            <w:left w:w="108" w:type="dxa"/>
            <w:bottom w:w="0" w:type="dxa"/>
            <w:right w:w="108" w:type="dxa"/>
          </w:tblCellMar>
        </w:tblPrEx>
        <w:trPr>
          <w:trHeight w:val="256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rFonts w:hint="eastAsia"/>
                <w:color w:val="000000"/>
                <w:sz w:val="24"/>
                <w:szCs w:val="24"/>
                <w:lang w:val="en-US" w:eastAsia="zh-CN"/>
              </w:rPr>
              <w:t>232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卫星电视广播地面接收设施安装服务许可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县文化旅游委（负责市文化旅游委实施事项的初审）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《卫星电视广播地面接收设施管理规定》</w:t>
            </w:r>
            <w:r>
              <w:rPr>
                <w:color w:val="000000"/>
                <w:sz w:val="24"/>
              </w:rPr>
              <w:br w:type="textWrapping"/>
            </w:r>
            <w:r>
              <w:rPr>
                <w:color w:val="000000"/>
                <w:sz w:val="24"/>
              </w:rPr>
              <w:t>《卫星电视广播地面接收设施安装服务暂行办法》</w:t>
            </w:r>
          </w:p>
          <w:p>
            <w:pPr>
              <w:widowControl/>
              <w:spacing w:line="280" w:lineRule="exact"/>
              <w:rPr>
                <w:color w:val="000000"/>
                <w:sz w:val="24"/>
              </w:rPr>
            </w:pPr>
            <w:r>
              <w:rPr>
                <w:color w:val="000000"/>
                <w:sz w:val="24"/>
              </w:rPr>
              <w:t>《广电总局关于设立卫星地面接收设施安装服务机构审批事项的通知》（广发〔2010〕24号）</w:t>
            </w:r>
          </w:p>
        </w:tc>
      </w:tr>
      <w:tr>
        <w:tblPrEx>
          <w:tblCellMar>
            <w:top w:w="0" w:type="dxa"/>
            <w:left w:w="108" w:type="dxa"/>
            <w:bottom w:w="0" w:type="dxa"/>
            <w:right w:w="108" w:type="dxa"/>
          </w:tblCellMar>
        </w:tblPrEx>
        <w:trPr>
          <w:trHeight w:val="10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233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设置卫星电视广播地面接收设施审批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《广播电视管理条例》</w:t>
            </w:r>
            <w:r>
              <w:rPr>
                <w:color w:val="000000"/>
                <w:sz w:val="24"/>
              </w:rPr>
              <w:br w:type="textWrapping"/>
            </w:r>
            <w:r>
              <w:rPr>
                <w:color w:val="000000"/>
                <w:sz w:val="24"/>
              </w:rPr>
              <w:t>《卫星电视广播地面接收设施管理规定》</w:t>
            </w:r>
          </w:p>
        </w:tc>
      </w:tr>
      <w:tr>
        <w:tblPrEx>
          <w:tblCellMar>
            <w:top w:w="0" w:type="dxa"/>
            <w:left w:w="108" w:type="dxa"/>
            <w:bottom w:w="0" w:type="dxa"/>
            <w:right w:w="108" w:type="dxa"/>
          </w:tblCellMar>
        </w:tblPrEx>
        <w:trPr>
          <w:trHeight w:val="10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234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w:t>
            </w:r>
          </w:p>
          <w:p>
            <w:pPr>
              <w:widowControl/>
              <w:spacing w:line="29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举办健身气功活动及设立站点审批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《国务院对确需保留的行政审批项目设定行政许可的决定》</w:t>
            </w:r>
            <w:r>
              <w:rPr>
                <w:color w:val="000000"/>
                <w:sz w:val="24"/>
              </w:rPr>
              <w:br w:type="textWrapping"/>
            </w:r>
            <w:r>
              <w:rPr>
                <w:color w:val="000000"/>
                <w:sz w:val="24"/>
              </w:rPr>
              <w:t>《健身气功管理办法》</w:t>
            </w:r>
          </w:p>
        </w:tc>
      </w:tr>
      <w:tr>
        <w:tblPrEx>
          <w:tblCellMar>
            <w:top w:w="0" w:type="dxa"/>
            <w:left w:w="108" w:type="dxa"/>
            <w:bottom w:w="0" w:type="dxa"/>
            <w:right w:w="108" w:type="dxa"/>
          </w:tblCellMar>
        </w:tblPrEx>
        <w:trPr>
          <w:trHeight w:val="98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235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高危险性体育项目经营许可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《中华人民共和国体育法》</w:t>
            </w:r>
          </w:p>
          <w:p>
            <w:pPr>
              <w:widowControl/>
              <w:spacing w:line="300" w:lineRule="exact"/>
              <w:rPr>
                <w:color w:val="000000"/>
                <w:sz w:val="24"/>
              </w:rPr>
            </w:pPr>
            <w:r>
              <w:rPr>
                <w:color w:val="000000"/>
                <w:sz w:val="24"/>
              </w:rPr>
              <w:t>《全民健身条例》</w:t>
            </w:r>
          </w:p>
        </w:tc>
      </w:tr>
      <w:tr>
        <w:tblPrEx>
          <w:tblCellMar>
            <w:top w:w="0" w:type="dxa"/>
            <w:left w:w="108" w:type="dxa"/>
            <w:bottom w:w="0" w:type="dxa"/>
            <w:right w:w="108" w:type="dxa"/>
          </w:tblCellMar>
        </w:tblPrEx>
        <w:trPr>
          <w:trHeight w:val="84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236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w:t>
            </w:r>
          </w:p>
          <w:p>
            <w:pPr>
              <w:widowControl/>
              <w:spacing w:line="300" w:lineRule="exact"/>
              <w:jc w:val="center"/>
              <w:rPr>
                <w:color w:val="000000"/>
                <w:sz w:val="24"/>
              </w:rPr>
            </w:pPr>
            <w:r>
              <w:rPr>
                <w:color w:val="000000"/>
                <w:sz w:val="24"/>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临时占用公共体育设施审批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《中华人民共和国体育法》</w:t>
            </w:r>
          </w:p>
        </w:tc>
      </w:tr>
      <w:tr>
        <w:tblPrEx>
          <w:tblCellMar>
            <w:top w:w="0" w:type="dxa"/>
            <w:left w:w="108" w:type="dxa"/>
            <w:bottom w:w="0" w:type="dxa"/>
            <w:right w:w="108" w:type="dxa"/>
          </w:tblCellMar>
        </w:tblPrEx>
        <w:trPr>
          <w:trHeight w:val="84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4"/>
                <w:szCs w:val="24"/>
                <w:lang w:val="en-US" w:eastAsia="zh-CN"/>
              </w:rPr>
            </w:pPr>
            <w:r>
              <w:rPr>
                <w:color w:val="000000"/>
                <w:sz w:val="22"/>
              </w:rPr>
              <w:t>23</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县文化</w:t>
            </w:r>
          </w:p>
          <w:p>
            <w:pPr>
              <w:widowControl/>
              <w:spacing w:line="290" w:lineRule="exact"/>
              <w:jc w:val="center"/>
              <w:rPr>
                <w:rFonts w:hint="default"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旅游委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rFonts w:hint="default"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val="en-US" w:eastAsia="zh-CN"/>
              </w:rPr>
              <w:t>举办高危险性体育赛事活动许可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rFonts w:hint="default" w:ascii="Times New Roman" w:hAnsi="Times New Roman" w:eastAsia="方正仿宋_GBK" w:cs="Times New Roman"/>
                <w:color w:val="000000"/>
                <w:sz w:val="24"/>
                <w:szCs w:val="24"/>
                <w:lang w:val="en-US" w:eastAsia="zh-CN" w:bidi="ar-SA"/>
              </w:rPr>
            </w:pPr>
            <w:r>
              <w:rPr>
                <w:rFonts w:hint="default" w:ascii="Times New Roman" w:hAnsi="Times New Roman" w:eastAsia="方正仿宋_GBK" w:cs="Times New Roman"/>
                <w:color w:val="000000"/>
                <w:sz w:val="24"/>
                <w:szCs w:val="24"/>
              </w:rPr>
              <w:t>县文化旅游委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ascii="Times New Roman" w:hAnsi="Times New Roman" w:eastAsia="方正仿宋_GBK" w:cs="Times New Roman"/>
                <w:color w:val="000000"/>
                <w:sz w:val="24"/>
                <w:szCs w:val="24"/>
                <w:lang w:val="en-US" w:eastAsia="zh-CN" w:bidi="ar-SA"/>
              </w:rPr>
            </w:pPr>
            <w:r>
              <w:rPr>
                <w:rFonts w:hint="eastAsia" w:ascii="Times New Roman" w:hAnsi="Times New Roman" w:eastAsia="方正仿宋_GBK" w:cs="Times New Roman"/>
                <w:color w:val="000000"/>
                <w:sz w:val="24"/>
                <w:szCs w:val="24"/>
                <w:lang w:eastAsia="zh-CN"/>
              </w:rPr>
              <w:t>《</w:t>
            </w:r>
            <w:r>
              <w:rPr>
                <w:rFonts w:hint="eastAsia" w:ascii="Times New Roman" w:hAnsi="Times New Roman" w:eastAsia="方正仿宋_GBK" w:cs="Times New Roman"/>
                <w:color w:val="000000"/>
                <w:sz w:val="24"/>
                <w:szCs w:val="24"/>
                <w:lang w:val="en-US" w:eastAsia="zh-CN"/>
              </w:rPr>
              <w:t>中华人民共和国体育法</w:t>
            </w:r>
            <w:r>
              <w:rPr>
                <w:rFonts w:hint="eastAsia" w:ascii="Times New Roman" w:hAnsi="Times New Roman" w:eastAsia="方正仿宋_GBK" w:cs="Times New Roman"/>
                <w:color w:val="000000"/>
                <w:sz w:val="24"/>
                <w:szCs w:val="24"/>
                <w:lang w:eastAsia="zh-CN"/>
              </w:rPr>
              <w:t>》</w:t>
            </w:r>
          </w:p>
        </w:tc>
      </w:tr>
      <w:tr>
        <w:tblPrEx>
          <w:tblCellMar>
            <w:top w:w="0" w:type="dxa"/>
            <w:left w:w="108" w:type="dxa"/>
            <w:bottom w:w="0" w:type="dxa"/>
            <w:right w:w="108" w:type="dxa"/>
          </w:tblCellMar>
        </w:tblPrEx>
        <w:trPr>
          <w:trHeight w:val="7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rFonts w:hint="eastAsia"/>
                <w:color w:val="000000"/>
                <w:sz w:val="22"/>
                <w:szCs w:val="22"/>
                <w:lang w:val="en-US" w:eastAsia="zh-CN"/>
              </w:rPr>
              <w:t>238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饮用水供水单位卫生许可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《中华人民共和国传染病防治法》</w:t>
            </w:r>
          </w:p>
        </w:tc>
      </w:tr>
      <w:tr>
        <w:tblPrEx>
          <w:tblCellMar>
            <w:top w:w="0" w:type="dxa"/>
            <w:left w:w="108" w:type="dxa"/>
            <w:bottom w:w="0" w:type="dxa"/>
            <w:right w:w="108" w:type="dxa"/>
          </w:tblCellMar>
        </w:tblPrEx>
        <w:trPr>
          <w:trHeight w:val="81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23</w:t>
            </w:r>
            <w:r>
              <w:rPr>
                <w:rFonts w:hint="eastAsia"/>
                <w:color w:val="000000"/>
                <w:sz w:val="22"/>
                <w:lang w:val="en-US" w:eastAsia="zh-CN"/>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公共场所卫生许可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《公共场所卫生管理条例》</w:t>
            </w:r>
          </w:p>
        </w:tc>
      </w:tr>
      <w:tr>
        <w:tblPrEx>
          <w:tblCellMar>
            <w:top w:w="0" w:type="dxa"/>
            <w:left w:w="108" w:type="dxa"/>
            <w:bottom w:w="0" w:type="dxa"/>
            <w:right w:w="108" w:type="dxa"/>
          </w:tblCellMar>
        </w:tblPrEx>
        <w:trPr>
          <w:trHeight w:val="130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2</w:t>
            </w:r>
            <w:r>
              <w:rPr>
                <w:rFonts w:hint="eastAsia"/>
                <w:color w:val="000000"/>
                <w:sz w:val="22"/>
                <w:lang w:val="en-US" w:eastAsia="zh-CN"/>
              </w:rPr>
              <w:t>40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医疗机构建设项目放射性职业病危害预评价报告审核</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《中华人民共和国职业病防治法》</w:t>
            </w:r>
            <w:r>
              <w:rPr>
                <w:color w:val="000000"/>
                <w:sz w:val="24"/>
              </w:rPr>
              <w:br w:type="textWrapping"/>
            </w:r>
            <w:r>
              <w:rPr>
                <w:color w:val="000000"/>
                <w:sz w:val="24"/>
              </w:rPr>
              <w:t>《放射诊疗管理规定》</w:t>
            </w:r>
          </w:p>
        </w:tc>
      </w:tr>
      <w:tr>
        <w:tblPrEx>
          <w:tblCellMar>
            <w:top w:w="0" w:type="dxa"/>
            <w:left w:w="108" w:type="dxa"/>
            <w:bottom w:w="0" w:type="dxa"/>
            <w:right w:w="108" w:type="dxa"/>
          </w:tblCellMar>
        </w:tblPrEx>
        <w:trPr>
          <w:trHeight w:val="126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w:t>
            </w:r>
            <w:r>
              <w:rPr>
                <w:rFonts w:hint="eastAsia"/>
                <w:color w:val="000000"/>
                <w:sz w:val="22"/>
                <w:lang w:val="en-US" w:eastAsia="zh-CN"/>
              </w:rPr>
              <w:t>41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医疗机构建设项目放射性职业病防护设施竣工验收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《中华人民共和国职业病防治法》</w:t>
            </w:r>
            <w:r>
              <w:rPr>
                <w:color w:val="000000"/>
                <w:sz w:val="24"/>
              </w:rPr>
              <w:br w:type="textWrapping"/>
            </w:r>
            <w:r>
              <w:rPr>
                <w:color w:val="000000"/>
                <w:sz w:val="24"/>
              </w:rPr>
              <w:t>《放射诊疗管理规定》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医疗机构设置审批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医疗机构执业登记</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《医疗机构管理条例》</w:t>
            </w:r>
          </w:p>
        </w:tc>
      </w:tr>
      <w:tr>
        <w:tblPrEx>
          <w:tblCellMar>
            <w:top w:w="0" w:type="dxa"/>
            <w:left w:w="108" w:type="dxa"/>
            <w:bottom w:w="0" w:type="dxa"/>
            <w:right w:w="108" w:type="dxa"/>
          </w:tblCellMar>
        </w:tblPrEx>
        <w:trPr>
          <w:trHeight w:val="157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县卫生</w:t>
            </w:r>
          </w:p>
          <w:p>
            <w:pPr>
              <w:widowControl/>
              <w:spacing w:line="29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母婴保健技术服务机构执业许可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《中华人民共和国母婴保健法》</w:t>
            </w:r>
            <w:r>
              <w:rPr>
                <w:color w:val="000000"/>
                <w:sz w:val="24"/>
              </w:rPr>
              <w:br w:type="textWrapping"/>
            </w:r>
            <w:r>
              <w:rPr>
                <w:color w:val="000000"/>
                <w:sz w:val="24"/>
              </w:rPr>
              <w:t>《中华人民共和国母婴保健法实施办法》</w:t>
            </w:r>
            <w:r>
              <w:rPr>
                <w:color w:val="000000"/>
                <w:sz w:val="24"/>
              </w:rPr>
              <w:br w:type="textWrapping"/>
            </w:r>
            <w:r>
              <w:rPr>
                <w:color w:val="000000"/>
                <w:sz w:val="24"/>
              </w:rPr>
              <w:t>《母婴保健专项技术服务许可及人员资格管理办法》</w:t>
            </w:r>
          </w:p>
        </w:tc>
      </w:tr>
      <w:tr>
        <w:tblPrEx>
          <w:tblCellMar>
            <w:top w:w="0" w:type="dxa"/>
            <w:left w:w="108" w:type="dxa"/>
            <w:bottom w:w="0" w:type="dxa"/>
            <w:right w:w="108" w:type="dxa"/>
          </w:tblCellMar>
        </w:tblPrEx>
        <w:trPr>
          <w:trHeight w:val="129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放射源诊疗技术和医用辐射机构许可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eastAsia="方正仿宋_GBK"/>
                <w:color w:val="000000"/>
                <w:sz w:val="24"/>
                <w:lang w:eastAsia="zh-CN"/>
              </w:rPr>
            </w:pPr>
            <w:r>
              <w:rPr>
                <w:color w:val="000000"/>
                <w:sz w:val="24"/>
              </w:rPr>
              <w:t>《放射性同位素与射线装置安全和防护条例》</w:t>
            </w:r>
            <w:r>
              <w:rPr>
                <w:color w:val="000000"/>
                <w:sz w:val="24"/>
              </w:rPr>
              <w:br w:type="textWrapping"/>
            </w:r>
            <w:r>
              <w:rPr>
                <w:color w:val="000000"/>
                <w:sz w:val="24"/>
              </w:rPr>
              <w:t>《放射诊疗管理规定》</w:t>
            </w:r>
          </w:p>
        </w:tc>
      </w:tr>
      <w:tr>
        <w:tblPrEx>
          <w:tblCellMar>
            <w:top w:w="0" w:type="dxa"/>
            <w:left w:w="108" w:type="dxa"/>
            <w:bottom w:w="0" w:type="dxa"/>
            <w:right w:w="108" w:type="dxa"/>
          </w:tblCellMar>
        </w:tblPrEx>
        <w:trPr>
          <w:trHeight w:val="85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医疗机构购用麻醉药品、第一类精神药品许可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《中华人民共和国禁毒法》</w:t>
            </w:r>
            <w:r>
              <w:rPr>
                <w:color w:val="000000"/>
                <w:sz w:val="24"/>
              </w:rPr>
              <w:br w:type="textWrapping"/>
            </w:r>
            <w:r>
              <w:rPr>
                <w:color w:val="000000"/>
                <w:sz w:val="24"/>
              </w:rPr>
              <w:t>《麻醉药品和精神药品管理条例》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单采血浆站设置审批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县卫生健康委（初审）</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《血液制品管理条例》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24</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医师执业注册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《中华人民共和国医师法》</w:t>
            </w:r>
            <w:r>
              <w:rPr>
                <w:color w:val="000000"/>
                <w:sz w:val="24"/>
              </w:rPr>
              <w:br w:type="textWrapping"/>
            </w:r>
            <w:r>
              <w:rPr>
                <w:color w:val="000000"/>
                <w:sz w:val="24"/>
              </w:rPr>
              <w:t>《医师执业注册管理办法》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24</w:t>
            </w:r>
            <w:r>
              <w:rPr>
                <w:rFonts w:hint="eastAsia"/>
                <w:color w:val="000000"/>
                <w:sz w:val="22"/>
                <w:lang w:val="en-US" w:eastAsia="zh-CN"/>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乡村医生执业注册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《乡村医生从业管理条例》</w:t>
            </w:r>
          </w:p>
        </w:tc>
      </w:tr>
      <w:tr>
        <w:tblPrEx>
          <w:tblCellMar>
            <w:top w:w="0" w:type="dxa"/>
            <w:left w:w="108" w:type="dxa"/>
            <w:bottom w:w="0" w:type="dxa"/>
            <w:right w:w="108" w:type="dxa"/>
          </w:tblCellMar>
        </w:tblPrEx>
        <w:trPr>
          <w:trHeight w:val="18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w:t>
            </w:r>
            <w:r>
              <w:rPr>
                <w:rFonts w:hint="eastAsia"/>
                <w:color w:val="000000"/>
                <w:sz w:val="22"/>
                <w:lang w:val="en-US" w:eastAsia="zh-CN"/>
              </w:rPr>
              <w:t>50</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母婴保健服务人员资格认定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《中华人民共和国母婴保健法》</w:t>
            </w:r>
            <w:r>
              <w:rPr>
                <w:color w:val="000000"/>
                <w:sz w:val="24"/>
              </w:rPr>
              <w:br w:type="textWrapping"/>
            </w:r>
            <w:r>
              <w:rPr>
                <w:color w:val="000000"/>
                <w:sz w:val="24"/>
              </w:rPr>
              <w:t>《中华人民共和国母婴保健法实施办法》</w:t>
            </w:r>
            <w:r>
              <w:rPr>
                <w:color w:val="000000"/>
                <w:sz w:val="24"/>
              </w:rPr>
              <w:br w:type="textWrapping"/>
            </w:r>
            <w:r>
              <w:rPr>
                <w:color w:val="000000"/>
                <w:sz w:val="24"/>
              </w:rPr>
              <w:t>《母婴保健专项技术服务许可及人员资格管理办法》</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74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251</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护士执业注册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《护士条例》</w:t>
            </w:r>
            <w:r>
              <w:rPr>
                <w:color w:val="000000"/>
                <w:sz w:val="24"/>
              </w:rPr>
              <w:br w:type="textWrapping"/>
            </w:r>
            <w:r>
              <w:rPr>
                <w:color w:val="000000"/>
                <w:sz w:val="24"/>
              </w:rPr>
              <w:t>《国家职业资格目录（2021年版）》</w:t>
            </w:r>
          </w:p>
        </w:tc>
      </w:tr>
      <w:tr>
        <w:tblPrEx>
          <w:tblCellMar>
            <w:top w:w="0" w:type="dxa"/>
            <w:left w:w="108" w:type="dxa"/>
            <w:bottom w:w="0" w:type="dxa"/>
            <w:right w:w="108" w:type="dxa"/>
          </w:tblCellMar>
        </w:tblPrEx>
        <w:trPr>
          <w:trHeight w:val="147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252</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确有专长的中医医师资格认定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县卫生健康委（受理并上报市卫生健康委实施的事项）</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《中华人民共和国中医药法》</w:t>
            </w:r>
            <w:r>
              <w:rPr>
                <w:color w:val="000000"/>
                <w:sz w:val="24"/>
              </w:rPr>
              <w:br w:type="textWrapping"/>
            </w:r>
            <w:r>
              <w:rPr>
                <w:color w:val="000000"/>
                <w:sz w:val="24"/>
              </w:rPr>
              <w:t>《中医医术确有专长人员医师资格考核注册管理暂行办法》</w:t>
            </w:r>
          </w:p>
        </w:tc>
      </w:tr>
      <w:tr>
        <w:tblPrEx>
          <w:tblCellMar>
            <w:top w:w="0" w:type="dxa"/>
            <w:left w:w="108" w:type="dxa"/>
            <w:bottom w:w="0" w:type="dxa"/>
            <w:right w:w="108" w:type="dxa"/>
          </w:tblCellMar>
        </w:tblPrEx>
        <w:trPr>
          <w:trHeight w:val="104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253</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确有专长的中医医师执业注册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《中华人民共和国中医药法》</w:t>
            </w:r>
            <w:r>
              <w:rPr>
                <w:color w:val="000000"/>
                <w:sz w:val="24"/>
              </w:rPr>
              <w:br w:type="textWrapping"/>
            </w:r>
            <w:r>
              <w:rPr>
                <w:color w:val="000000"/>
                <w:sz w:val="24"/>
              </w:rPr>
              <w:t>《中医医术确有专长人员医师资格考核注册管理暂行办法》</w:t>
            </w:r>
          </w:p>
        </w:tc>
      </w:tr>
      <w:tr>
        <w:tblPrEx>
          <w:tblCellMar>
            <w:top w:w="0" w:type="dxa"/>
            <w:left w:w="108" w:type="dxa"/>
            <w:bottom w:w="0" w:type="dxa"/>
            <w:right w:w="108" w:type="dxa"/>
          </w:tblCellMar>
        </w:tblPrEx>
        <w:trPr>
          <w:trHeight w:val="8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254</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sz w:val="24"/>
              </w:rPr>
            </w:pPr>
            <w:r>
              <w:rPr>
                <w:color w:val="000000"/>
                <w:sz w:val="24"/>
              </w:rPr>
              <w:t>中医医疗机构设置审批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80" w:lineRule="exact"/>
              <w:rPr>
                <w:color w:val="000000"/>
                <w:sz w:val="24"/>
              </w:rPr>
            </w:pPr>
            <w:r>
              <w:rPr>
                <w:color w:val="000000"/>
                <w:sz w:val="24"/>
              </w:rPr>
              <w:t>《中华人民共和国中医药法》</w:t>
            </w:r>
          </w:p>
          <w:p>
            <w:pPr>
              <w:widowControl/>
              <w:spacing w:line="280" w:lineRule="exact"/>
              <w:rPr>
                <w:color w:val="000000"/>
                <w:sz w:val="24"/>
              </w:rPr>
            </w:pPr>
            <w:r>
              <w:rPr>
                <w:color w:val="000000"/>
                <w:sz w:val="24"/>
              </w:rPr>
              <w:t>《医疗机构管理条例》</w:t>
            </w:r>
          </w:p>
        </w:tc>
      </w:tr>
      <w:tr>
        <w:tblPrEx>
          <w:tblCellMar>
            <w:top w:w="0" w:type="dxa"/>
            <w:left w:w="108" w:type="dxa"/>
            <w:bottom w:w="0" w:type="dxa"/>
            <w:right w:w="108" w:type="dxa"/>
          </w:tblCellMar>
        </w:tblPrEx>
        <w:trPr>
          <w:trHeight w:val="78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255</w:t>
            </w:r>
          </w:p>
        </w:tc>
        <w:tc>
          <w:tcPr>
            <w:tcW w:w="127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color w:val="000000"/>
                <w:sz w:val="24"/>
              </w:rPr>
            </w:pPr>
            <w:r>
              <w:rPr>
                <w:color w:val="000000"/>
                <w:sz w:val="24"/>
              </w:rPr>
              <w:t>县卫生</w:t>
            </w:r>
          </w:p>
          <w:p>
            <w:pPr>
              <w:widowControl/>
              <w:spacing w:line="320" w:lineRule="exact"/>
              <w:jc w:val="center"/>
              <w:rPr>
                <w:color w:val="000000"/>
                <w:sz w:val="24"/>
              </w:rPr>
            </w:pPr>
            <w:r>
              <w:rPr>
                <w:color w:val="000000"/>
                <w:sz w:val="24"/>
              </w:rPr>
              <w:t>健康委</w:t>
            </w:r>
          </w:p>
        </w:tc>
        <w:tc>
          <w:tcPr>
            <w:tcW w:w="1943" w:type="dxa"/>
            <w:tcBorders>
              <w:top w:val="nil"/>
              <w:left w:val="nil"/>
              <w:bottom w:val="single" w:color="auto" w:sz="4" w:space="0"/>
              <w:right w:val="single" w:color="auto" w:sz="4" w:space="0"/>
            </w:tcBorders>
            <w:shd w:val="clear" w:color="auto" w:fill="auto"/>
            <w:vAlign w:val="center"/>
          </w:tcPr>
          <w:p>
            <w:pPr>
              <w:widowControl/>
              <w:spacing w:line="320" w:lineRule="exact"/>
              <w:rPr>
                <w:color w:val="000000"/>
                <w:sz w:val="24"/>
              </w:rPr>
            </w:pPr>
            <w:r>
              <w:rPr>
                <w:color w:val="000000"/>
                <w:sz w:val="24"/>
              </w:rPr>
              <w:t>中医医疗机构执业登记</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color w:val="000000"/>
                <w:sz w:val="24"/>
              </w:rPr>
            </w:pPr>
            <w:r>
              <w:rPr>
                <w:color w:val="000000"/>
                <w:sz w:val="24"/>
              </w:rPr>
              <w:t>县卫生健康委</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《中华人民共和国中医药法》</w:t>
            </w:r>
            <w:r>
              <w:rPr>
                <w:color w:val="000000"/>
                <w:sz w:val="24"/>
              </w:rPr>
              <w:br w:type="textWrapping"/>
            </w:r>
            <w:r>
              <w:rPr>
                <w:color w:val="000000"/>
                <w:sz w:val="24"/>
              </w:rPr>
              <w:t>《医疗机构管理条例》</w:t>
            </w:r>
          </w:p>
        </w:tc>
      </w:tr>
      <w:tr>
        <w:tblPrEx>
          <w:tblCellMar>
            <w:top w:w="0" w:type="dxa"/>
            <w:left w:w="108" w:type="dxa"/>
            <w:bottom w:w="0" w:type="dxa"/>
            <w:right w:w="108" w:type="dxa"/>
          </w:tblCellMar>
        </w:tblPrEx>
        <w:trPr>
          <w:trHeight w:val="173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金属冶炼建设项目安全设施设计审查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《中华人民共和国安全生产法》</w:t>
            </w:r>
            <w:r>
              <w:rPr>
                <w:color w:val="000000"/>
                <w:sz w:val="24"/>
              </w:rPr>
              <w:br w:type="textWrapping"/>
            </w:r>
            <w:r>
              <w:rPr>
                <w:color w:val="000000"/>
                <w:sz w:val="24"/>
              </w:rPr>
              <w:t>《建设项目安全设施“三同时”监督管理办法》</w:t>
            </w:r>
            <w:r>
              <w:rPr>
                <w:color w:val="000000"/>
                <w:sz w:val="24"/>
              </w:rPr>
              <w:br w:type="textWrapping"/>
            </w:r>
            <w:r>
              <w:rPr>
                <w:color w:val="000000"/>
                <w:sz w:val="24"/>
              </w:rPr>
              <w:t>《冶金企业和有色金属企业安全生产规定》</w:t>
            </w:r>
          </w:p>
        </w:tc>
      </w:tr>
      <w:tr>
        <w:tblPrEx>
          <w:tblCellMar>
            <w:top w:w="0" w:type="dxa"/>
            <w:left w:w="108" w:type="dxa"/>
            <w:bottom w:w="0" w:type="dxa"/>
            <w:right w:w="108" w:type="dxa"/>
          </w:tblCellMar>
        </w:tblPrEx>
        <w:trPr>
          <w:trHeight w:val="110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生产、储存危险化学品建设项目安全条件审查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《危险化学品安全管理条例》</w:t>
            </w:r>
            <w:r>
              <w:rPr>
                <w:color w:val="000000"/>
                <w:sz w:val="24"/>
              </w:rPr>
              <w:br w:type="textWrapping"/>
            </w:r>
            <w:r>
              <w:rPr>
                <w:color w:val="000000"/>
                <w:sz w:val="24"/>
              </w:rPr>
              <w:t>《危险化学品建设项目安全监督管理办法》</w:t>
            </w:r>
          </w:p>
        </w:tc>
      </w:tr>
      <w:tr>
        <w:tblPrEx>
          <w:tblCellMar>
            <w:top w:w="0" w:type="dxa"/>
            <w:left w:w="108" w:type="dxa"/>
            <w:bottom w:w="0" w:type="dxa"/>
            <w:right w:w="108" w:type="dxa"/>
          </w:tblCellMar>
        </w:tblPrEx>
        <w:trPr>
          <w:trHeight w:val="131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生产、储存危险化学品建设项目安全设施设计审查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《中华人民共和国安全生产法》</w:t>
            </w:r>
            <w:r>
              <w:rPr>
                <w:color w:val="000000"/>
                <w:sz w:val="24"/>
              </w:rPr>
              <w:br w:type="textWrapping"/>
            </w:r>
            <w:r>
              <w:rPr>
                <w:color w:val="000000"/>
                <w:sz w:val="24"/>
              </w:rPr>
              <w:t>《危险化学品建设项目安全监督管理办法》（安全监管总局令第45号公布，安全监管总局令第79号修正）</w:t>
            </w:r>
          </w:p>
        </w:tc>
      </w:tr>
      <w:tr>
        <w:tblPrEx>
          <w:tblCellMar>
            <w:top w:w="0" w:type="dxa"/>
            <w:left w:w="108" w:type="dxa"/>
            <w:bottom w:w="0" w:type="dxa"/>
            <w:right w:w="108" w:type="dxa"/>
          </w:tblCellMar>
        </w:tblPrEx>
        <w:trPr>
          <w:trHeight w:val="114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259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危险化学品经营许可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《危险化学品安全管理条例》</w:t>
            </w:r>
            <w:r>
              <w:rPr>
                <w:color w:val="000000"/>
                <w:sz w:val="24"/>
              </w:rPr>
              <w:br w:type="textWrapping"/>
            </w:r>
            <w:r>
              <w:rPr>
                <w:color w:val="000000"/>
                <w:sz w:val="24"/>
              </w:rPr>
              <w:t>《危险化学品经营许可证管理办法》</w:t>
            </w:r>
          </w:p>
        </w:tc>
      </w:tr>
      <w:tr>
        <w:tblPrEx>
          <w:tblCellMar>
            <w:top w:w="0" w:type="dxa"/>
            <w:left w:w="108" w:type="dxa"/>
            <w:bottom w:w="0" w:type="dxa"/>
            <w:right w:w="108" w:type="dxa"/>
          </w:tblCellMar>
        </w:tblPrEx>
        <w:trPr>
          <w:trHeight w:val="8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烟花爆竹经营许可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《烟花爆竹安全管理条例》</w:t>
            </w:r>
            <w:r>
              <w:rPr>
                <w:color w:val="000000"/>
                <w:sz w:val="24"/>
              </w:rPr>
              <w:br w:type="textWrapping"/>
            </w:r>
            <w:r>
              <w:rPr>
                <w:color w:val="000000"/>
                <w:sz w:val="24"/>
              </w:rPr>
              <w:t>《烟花爆竹经营许可实施办法》</w:t>
            </w:r>
          </w:p>
        </w:tc>
      </w:tr>
      <w:tr>
        <w:tblPrEx>
          <w:tblCellMar>
            <w:top w:w="0" w:type="dxa"/>
            <w:left w:w="108" w:type="dxa"/>
            <w:bottom w:w="0" w:type="dxa"/>
            <w:right w:w="108" w:type="dxa"/>
          </w:tblCellMar>
        </w:tblPrEx>
        <w:trPr>
          <w:trHeight w:val="42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矿山建设项目安全设施设计审查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县应急局</w:t>
            </w:r>
          </w:p>
        </w:tc>
        <w:tc>
          <w:tcPr>
            <w:tcW w:w="4191" w:type="dxa"/>
            <w:tcBorders>
              <w:top w:val="nil"/>
              <w:left w:val="nil"/>
              <w:bottom w:val="single" w:color="auto" w:sz="4" w:space="0"/>
              <w:right w:val="single" w:color="auto" w:sz="4" w:space="0"/>
            </w:tcBorders>
            <w:shd w:val="clear" w:color="auto" w:fill="auto"/>
            <w:vAlign w:val="center"/>
          </w:tcPr>
          <w:p>
            <w:pPr>
              <w:widowControl/>
              <w:spacing w:line="260" w:lineRule="exact"/>
              <w:rPr>
                <w:color w:val="000000"/>
                <w:sz w:val="24"/>
              </w:rPr>
            </w:pPr>
            <w:r>
              <w:rPr>
                <w:color w:val="000000"/>
                <w:sz w:val="24"/>
              </w:rPr>
              <w:t>《中华人民共和国安全生产法》</w:t>
            </w:r>
            <w:r>
              <w:rPr>
                <w:color w:val="000000"/>
                <w:sz w:val="24"/>
              </w:rPr>
              <w:br w:type="textWrapping"/>
            </w:r>
            <w:r>
              <w:rPr>
                <w:color w:val="000000"/>
                <w:sz w:val="24"/>
              </w:rPr>
              <w:t>《煤矿安全监察条例》</w:t>
            </w:r>
            <w:r>
              <w:rPr>
                <w:color w:val="000000"/>
                <w:sz w:val="24"/>
              </w:rPr>
              <w:br w:type="textWrapping"/>
            </w:r>
            <w:r>
              <w:rPr>
                <w:color w:val="000000"/>
                <w:sz w:val="24"/>
              </w:rPr>
              <w:t>《煤矿建设项目安全设施监察规定》</w:t>
            </w:r>
            <w:r>
              <w:rPr>
                <w:color w:val="000000"/>
                <w:sz w:val="24"/>
              </w:rPr>
              <w:br w:type="textWrapping"/>
            </w:r>
            <w:r>
              <w:rPr>
                <w:color w:val="000000"/>
                <w:sz w:val="24"/>
              </w:rPr>
              <w:t>《建设项目安全设施“三同时”监督管理办法》</w:t>
            </w:r>
          </w:p>
          <w:p>
            <w:pPr>
              <w:widowControl/>
              <w:spacing w:line="260" w:lineRule="exact"/>
              <w:rPr>
                <w:color w:val="000000"/>
                <w:sz w:val="24"/>
              </w:rPr>
            </w:pPr>
            <w:r>
              <w:rPr>
                <w:color w:val="000000"/>
                <w:sz w:val="24"/>
              </w:rPr>
              <w:t>《国家安全监管总局办公厅关于切实做好国家取消和下放投资审批有关建设项目安全监管工作的通知》（安监总厅政法〔2013〕120号）</w:t>
            </w:r>
            <w:r>
              <w:rPr>
                <w:color w:val="000000"/>
                <w:sz w:val="24"/>
              </w:rPr>
              <w:br w:type="textWrapping"/>
            </w:r>
            <w:r>
              <w:rPr>
                <w:color w:val="000000"/>
                <w:sz w:val="24"/>
              </w:rPr>
              <w:t>《国家安全监管总局办公厅关于明确非煤矿山建设项目安全监管职责等事项的通知》（安监总厅管一〔2013〕143号）</w:t>
            </w:r>
            <w:r>
              <w:rPr>
                <w:color w:val="000000"/>
                <w:sz w:val="24"/>
              </w:rPr>
              <w:br w:type="textWrapping"/>
            </w:r>
            <w:r>
              <w:rPr>
                <w:color w:val="000000"/>
                <w:sz w:val="24"/>
              </w:rPr>
              <w:t>《中华人民共和国应急管理部公告》（2021年第1号）</w:t>
            </w:r>
          </w:p>
        </w:tc>
      </w:tr>
      <w:tr>
        <w:tblPrEx>
          <w:tblCellMar>
            <w:top w:w="0" w:type="dxa"/>
            <w:left w:w="108" w:type="dxa"/>
            <w:bottom w:w="0" w:type="dxa"/>
            <w:right w:w="108" w:type="dxa"/>
          </w:tblCellMar>
        </w:tblPrEx>
        <w:trPr>
          <w:trHeight w:val="139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262</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食品生产许可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《中华人民共和国食品安全法》</w:t>
            </w:r>
            <w:r>
              <w:rPr>
                <w:color w:val="000000"/>
                <w:sz w:val="24"/>
              </w:rPr>
              <w:br w:type="textWrapping"/>
            </w:r>
            <w:r>
              <w:rPr>
                <w:color w:val="000000"/>
                <w:sz w:val="24"/>
              </w:rPr>
              <w:t>《食品生产许可管理办法》</w:t>
            </w:r>
          </w:p>
          <w:p>
            <w:pPr>
              <w:widowControl/>
              <w:spacing w:line="290" w:lineRule="exact"/>
              <w:rPr>
                <w:color w:val="000000"/>
                <w:sz w:val="24"/>
              </w:rPr>
            </w:pPr>
            <w:r>
              <w:rPr>
                <w:color w:val="000000"/>
                <w:sz w:val="24"/>
              </w:rPr>
              <w:t>《重庆市食品生产加工小作坊和食品摊贩管理条例》</w:t>
            </w:r>
          </w:p>
        </w:tc>
      </w:tr>
      <w:tr>
        <w:tblPrEx>
          <w:tblCellMar>
            <w:top w:w="0" w:type="dxa"/>
            <w:left w:w="108" w:type="dxa"/>
            <w:bottom w:w="0" w:type="dxa"/>
            <w:right w:w="108" w:type="dxa"/>
          </w:tblCellMar>
        </w:tblPrEx>
        <w:trPr>
          <w:trHeight w:val="85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263</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食品添加剂生产许可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《中华人民共和国食品安全法》</w:t>
            </w:r>
            <w:r>
              <w:rPr>
                <w:color w:val="000000"/>
                <w:sz w:val="24"/>
              </w:rPr>
              <w:br w:type="textWrapping"/>
            </w:r>
            <w:r>
              <w:rPr>
                <w:color w:val="000000"/>
                <w:sz w:val="24"/>
              </w:rPr>
              <w:t>《食品生产许可管理办法》</w:t>
            </w:r>
          </w:p>
        </w:tc>
      </w:tr>
      <w:tr>
        <w:tblPrEx>
          <w:tblCellMar>
            <w:top w:w="0" w:type="dxa"/>
            <w:left w:w="108" w:type="dxa"/>
            <w:bottom w:w="0" w:type="dxa"/>
            <w:right w:w="108" w:type="dxa"/>
          </w:tblCellMar>
        </w:tblPrEx>
        <w:trPr>
          <w:trHeight w:val="78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264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食品经营许可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《中华人民共和国食品安全法》</w:t>
            </w:r>
          </w:p>
          <w:p>
            <w:pPr>
              <w:widowControl/>
              <w:spacing w:line="290" w:lineRule="exact"/>
              <w:rPr>
                <w:color w:val="000000"/>
                <w:sz w:val="24"/>
              </w:rPr>
            </w:pPr>
            <w:r>
              <w:rPr>
                <w:color w:val="000000"/>
                <w:sz w:val="24"/>
              </w:rPr>
              <w:t>《食品生产许可管理办法》</w:t>
            </w:r>
          </w:p>
        </w:tc>
      </w:tr>
      <w:tr>
        <w:tblPrEx>
          <w:tblCellMar>
            <w:top w:w="0" w:type="dxa"/>
            <w:left w:w="108" w:type="dxa"/>
            <w:bottom w:w="0" w:type="dxa"/>
            <w:right w:w="108" w:type="dxa"/>
          </w:tblCellMar>
        </w:tblPrEx>
        <w:trPr>
          <w:trHeight w:val="102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265</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特种设备使用登记</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《中华人民共和国特种设备安全法》</w:t>
            </w:r>
            <w:r>
              <w:rPr>
                <w:color w:val="000000"/>
                <w:sz w:val="24"/>
              </w:rPr>
              <w:br w:type="textWrapping"/>
            </w:r>
            <w:r>
              <w:rPr>
                <w:color w:val="000000"/>
                <w:sz w:val="24"/>
              </w:rPr>
              <w:t>《特种设备安全监察条例》</w:t>
            </w:r>
          </w:p>
        </w:tc>
      </w:tr>
      <w:tr>
        <w:tblPrEx>
          <w:tblCellMar>
            <w:top w:w="0" w:type="dxa"/>
            <w:left w:w="108" w:type="dxa"/>
            <w:bottom w:w="0" w:type="dxa"/>
            <w:right w:w="108" w:type="dxa"/>
          </w:tblCellMar>
        </w:tblPrEx>
        <w:trPr>
          <w:trHeight w:val="126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26</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特种设备安全管理和作业人员资格认定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《中华人民共和国特种设备安全法》</w:t>
            </w:r>
            <w:r>
              <w:rPr>
                <w:color w:val="000000"/>
                <w:sz w:val="24"/>
              </w:rPr>
              <w:br w:type="textWrapping"/>
            </w:r>
            <w:r>
              <w:rPr>
                <w:color w:val="000000"/>
                <w:sz w:val="24"/>
              </w:rPr>
              <w:t>《特种设备安全监察条例》</w:t>
            </w:r>
            <w:r>
              <w:rPr>
                <w:color w:val="000000"/>
                <w:sz w:val="24"/>
              </w:rPr>
              <w:br w:type="textWrapping"/>
            </w:r>
            <w:r>
              <w:rPr>
                <w:color w:val="000000"/>
                <w:sz w:val="24"/>
              </w:rPr>
              <w:t>《特种设备作业人员监督管理办法》《国家职业资格目录（2021年版）》</w:t>
            </w:r>
          </w:p>
        </w:tc>
      </w:tr>
      <w:tr>
        <w:tblPrEx>
          <w:tblCellMar>
            <w:top w:w="0" w:type="dxa"/>
            <w:left w:w="108" w:type="dxa"/>
            <w:bottom w:w="0" w:type="dxa"/>
            <w:right w:w="108" w:type="dxa"/>
          </w:tblCellMar>
        </w:tblPrEx>
        <w:trPr>
          <w:trHeight w:val="103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26</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计量标准器具核准</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rFonts w:hint="eastAsia" w:eastAsia="方正仿宋_GBK"/>
                <w:color w:val="000000"/>
                <w:sz w:val="24"/>
                <w:lang w:eastAsia="zh-CN"/>
              </w:rPr>
            </w:pPr>
            <w:r>
              <w:rPr>
                <w:color w:val="000000"/>
                <w:sz w:val="24"/>
              </w:rPr>
              <w:t>《中华人民共和国计量法》</w:t>
            </w:r>
            <w:r>
              <w:rPr>
                <w:color w:val="000000"/>
                <w:sz w:val="24"/>
              </w:rPr>
              <w:br w:type="textWrapping"/>
            </w:r>
            <w:r>
              <w:rPr>
                <w:color w:val="000000"/>
                <w:sz w:val="24"/>
              </w:rPr>
              <w:t>《中华人民共和国计量法实施细则》</w:t>
            </w:r>
            <w:r>
              <w:rPr>
                <w:rFonts w:hint="eastAsia"/>
                <w:color w:val="000000"/>
                <w:sz w:val="24"/>
                <w:lang w:eastAsia="zh-CN"/>
              </w:rPr>
              <w:t>《计量标准考核办法》</w:t>
            </w:r>
          </w:p>
        </w:tc>
      </w:tr>
      <w:tr>
        <w:tblPrEx>
          <w:tblCellMar>
            <w:top w:w="0" w:type="dxa"/>
            <w:left w:w="108" w:type="dxa"/>
            <w:bottom w:w="0" w:type="dxa"/>
            <w:right w:w="108" w:type="dxa"/>
          </w:tblCellMar>
        </w:tblPrEx>
        <w:trPr>
          <w:trHeight w:val="96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26</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承担国家法定计量检定机构任务授权</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《中华人民共和国计量法》</w:t>
            </w:r>
            <w:r>
              <w:rPr>
                <w:color w:val="000000"/>
                <w:sz w:val="24"/>
              </w:rPr>
              <w:br w:type="textWrapping"/>
            </w:r>
            <w:r>
              <w:rPr>
                <w:color w:val="000000"/>
                <w:sz w:val="24"/>
              </w:rPr>
              <w:t>《中华人民共和国计量法实施细则》</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26</w:t>
            </w:r>
            <w:r>
              <w:rPr>
                <w:rFonts w:hint="eastAsia"/>
                <w:color w:val="000000"/>
                <w:sz w:val="22"/>
                <w:lang w:val="en-US" w:eastAsia="zh-CN"/>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企业登记注册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《中华人民共和国公司法》</w:t>
            </w:r>
            <w:r>
              <w:rPr>
                <w:color w:val="000000"/>
                <w:sz w:val="24"/>
              </w:rPr>
              <w:br w:type="textWrapping"/>
            </w:r>
            <w:r>
              <w:rPr>
                <w:color w:val="000000"/>
                <w:sz w:val="24"/>
              </w:rPr>
              <w:t>《中华人民共和国合伙企业法》</w:t>
            </w:r>
            <w:r>
              <w:rPr>
                <w:color w:val="000000"/>
                <w:sz w:val="24"/>
              </w:rPr>
              <w:br w:type="textWrapping"/>
            </w:r>
            <w:r>
              <w:rPr>
                <w:color w:val="000000"/>
                <w:sz w:val="24"/>
              </w:rPr>
              <w:t>《中华人民共和国个人独资企业法》</w:t>
            </w:r>
            <w:r>
              <w:rPr>
                <w:color w:val="000000"/>
                <w:sz w:val="24"/>
              </w:rPr>
              <w:br w:type="textWrapping"/>
            </w:r>
            <w:r>
              <w:rPr>
                <w:color w:val="000000"/>
                <w:sz w:val="24"/>
              </w:rPr>
              <w:t>《中华人民共和国外商投资法》</w:t>
            </w:r>
          </w:p>
          <w:p>
            <w:pPr>
              <w:widowControl/>
              <w:spacing w:line="290" w:lineRule="exact"/>
              <w:rPr>
                <w:color w:val="000000"/>
                <w:sz w:val="24"/>
              </w:rPr>
            </w:pPr>
            <w:r>
              <w:rPr>
                <w:color w:val="000000"/>
                <w:sz w:val="24"/>
              </w:rPr>
              <w:t>《中华人民共和国市场主体登记管理条例》</w:t>
            </w:r>
            <w:r>
              <w:rPr>
                <w:color w:val="000000"/>
                <w:sz w:val="24"/>
              </w:rPr>
              <w:br w:type="textWrapping"/>
            </w:r>
            <w:r>
              <w:rPr>
                <w:color w:val="000000"/>
                <w:sz w:val="24"/>
              </w:rPr>
              <w:t>《中华人民共和国外商投资法实施条例》</w:t>
            </w:r>
            <w:r>
              <w:rPr>
                <w:color w:val="000000"/>
                <w:sz w:val="24"/>
              </w:rPr>
              <w:br w:type="textWrapping"/>
            </w:r>
            <w:r>
              <w:rPr>
                <w:color w:val="000000"/>
                <w:sz w:val="24"/>
              </w:rPr>
              <w:t>《中华人民共和国市场主体登记管理条例</w:t>
            </w:r>
            <w:r>
              <w:rPr>
                <w:rFonts w:hint="eastAsia"/>
                <w:color w:val="000000"/>
                <w:sz w:val="24"/>
                <w:lang w:eastAsia="zh-CN"/>
              </w:rPr>
              <w:t>实施细则</w:t>
            </w:r>
            <w:r>
              <w:rPr>
                <w:color w:val="000000"/>
                <w:sz w:val="24"/>
              </w:rPr>
              <w:t>》</w:t>
            </w:r>
          </w:p>
        </w:tc>
      </w:tr>
      <w:tr>
        <w:tblPrEx>
          <w:tblCellMar>
            <w:top w:w="0" w:type="dxa"/>
            <w:left w:w="108" w:type="dxa"/>
            <w:bottom w:w="0" w:type="dxa"/>
            <w:right w:w="108" w:type="dxa"/>
          </w:tblCellMar>
        </w:tblPrEx>
        <w:trPr>
          <w:trHeight w:val="57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w:t>
            </w:r>
            <w:r>
              <w:rPr>
                <w:rFonts w:hint="eastAsia"/>
                <w:color w:val="000000"/>
                <w:sz w:val="22"/>
                <w:lang w:val="en-US" w:eastAsia="zh-CN"/>
              </w:rPr>
              <w:t>70</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个体工商户登记注册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《中华人民共和国市场主体登记管理条例》</w:t>
            </w:r>
          </w:p>
          <w:p>
            <w:pPr>
              <w:widowControl/>
              <w:spacing w:line="290" w:lineRule="exact"/>
              <w:rPr>
                <w:color w:val="000000"/>
                <w:sz w:val="24"/>
              </w:rPr>
            </w:pPr>
            <w:r>
              <w:rPr>
                <w:color w:val="000000"/>
                <w:sz w:val="24"/>
              </w:rPr>
              <w:t>《</w:t>
            </w:r>
            <w:r>
              <w:rPr>
                <w:rFonts w:hint="eastAsia"/>
                <w:color w:val="000000"/>
                <w:sz w:val="24"/>
                <w:lang w:eastAsia="zh-CN"/>
              </w:rPr>
              <w:t>促进</w:t>
            </w:r>
            <w:r>
              <w:rPr>
                <w:color w:val="000000"/>
                <w:sz w:val="24"/>
              </w:rPr>
              <w:t>个体工商户</w:t>
            </w:r>
            <w:r>
              <w:rPr>
                <w:rFonts w:hint="eastAsia"/>
                <w:color w:val="000000"/>
                <w:sz w:val="24"/>
                <w:lang w:eastAsia="zh-CN"/>
              </w:rPr>
              <w:t>发展</w:t>
            </w:r>
            <w:r>
              <w:rPr>
                <w:color w:val="000000"/>
                <w:sz w:val="24"/>
              </w:rPr>
              <w:t>条例》</w:t>
            </w:r>
          </w:p>
          <w:p>
            <w:pPr>
              <w:widowControl/>
              <w:spacing w:line="290" w:lineRule="exact"/>
              <w:rPr>
                <w:color w:val="000000"/>
                <w:sz w:val="24"/>
              </w:rPr>
            </w:pPr>
            <w:r>
              <w:rPr>
                <w:color w:val="000000"/>
                <w:sz w:val="24"/>
              </w:rPr>
              <w:t>《中华人民共和国市场主体登记管理条例</w:t>
            </w:r>
            <w:r>
              <w:rPr>
                <w:rFonts w:hint="eastAsia"/>
                <w:color w:val="000000"/>
                <w:sz w:val="24"/>
                <w:lang w:eastAsia="zh-CN"/>
              </w:rPr>
              <w:t>实施细则</w:t>
            </w:r>
            <w:r>
              <w:rPr>
                <w:color w:val="000000"/>
                <w:sz w:val="24"/>
              </w:rPr>
              <w:t>》</w:t>
            </w:r>
          </w:p>
        </w:tc>
      </w:tr>
      <w:tr>
        <w:tblPrEx>
          <w:tblCellMar>
            <w:top w:w="0" w:type="dxa"/>
            <w:left w:w="108" w:type="dxa"/>
            <w:bottom w:w="0" w:type="dxa"/>
            <w:right w:w="108" w:type="dxa"/>
          </w:tblCellMar>
        </w:tblPrEx>
        <w:trPr>
          <w:trHeight w:val="157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271</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县市场</w:t>
            </w:r>
          </w:p>
          <w:p>
            <w:pPr>
              <w:widowControl/>
              <w:spacing w:line="29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农民专业合作社登记注册</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29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《中华人民共和国农民专业合作社法》</w:t>
            </w:r>
            <w:r>
              <w:rPr>
                <w:color w:val="000000"/>
                <w:sz w:val="24"/>
              </w:rPr>
              <w:br w:type="textWrapping"/>
            </w:r>
            <w:r>
              <w:rPr>
                <w:color w:val="000000"/>
                <w:sz w:val="24"/>
              </w:rPr>
              <w:t>《中华人民共和国市场主体登记管理条例》</w:t>
            </w:r>
          </w:p>
          <w:p>
            <w:pPr>
              <w:widowControl/>
              <w:spacing w:line="290" w:lineRule="exact"/>
              <w:rPr>
                <w:color w:val="000000"/>
                <w:sz w:val="24"/>
              </w:rPr>
            </w:pPr>
            <w:r>
              <w:rPr>
                <w:color w:val="000000"/>
                <w:sz w:val="24"/>
              </w:rPr>
              <w:t>《中华人民共和国市场主体登记管理条例</w:t>
            </w:r>
            <w:r>
              <w:rPr>
                <w:rFonts w:hint="eastAsia"/>
                <w:color w:val="000000"/>
                <w:sz w:val="24"/>
                <w:lang w:eastAsia="zh-CN"/>
              </w:rPr>
              <w:t>实施细则</w:t>
            </w:r>
            <w:r>
              <w:rPr>
                <w:color w:val="000000"/>
                <w:sz w:val="24"/>
              </w:rPr>
              <w:t>》</w:t>
            </w:r>
          </w:p>
        </w:tc>
      </w:tr>
      <w:tr>
        <w:tblPrEx>
          <w:tblCellMar>
            <w:top w:w="0" w:type="dxa"/>
            <w:left w:w="108" w:type="dxa"/>
            <w:bottom w:w="0" w:type="dxa"/>
            <w:right w:w="108" w:type="dxa"/>
          </w:tblCellMar>
        </w:tblPrEx>
        <w:trPr>
          <w:trHeight w:val="100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县市场</w:t>
            </w:r>
          </w:p>
          <w:p>
            <w:pPr>
              <w:widowControl/>
              <w:spacing w:line="30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药品零售企业筹建审批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《中华人民共和国药品管理法》</w:t>
            </w:r>
            <w:r>
              <w:rPr>
                <w:color w:val="000000"/>
                <w:sz w:val="24"/>
              </w:rPr>
              <w:br w:type="textWrapping"/>
            </w:r>
            <w:r>
              <w:rPr>
                <w:color w:val="000000"/>
                <w:sz w:val="24"/>
              </w:rPr>
              <w:t>《中华人民共和国药品管理法实施条例》</w:t>
            </w:r>
          </w:p>
        </w:tc>
      </w:tr>
      <w:tr>
        <w:tblPrEx>
          <w:tblCellMar>
            <w:top w:w="0" w:type="dxa"/>
            <w:left w:w="108" w:type="dxa"/>
            <w:bottom w:w="0" w:type="dxa"/>
            <w:right w:w="108" w:type="dxa"/>
          </w:tblCellMar>
        </w:tblPrEx>
        <w:trPr>
          <w:trHeight w:val="107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县市场</w:t>
            </w:r>
          </w:p>
          <w:p>
            <w:pPr>
              <w:widowControl/>
              <w:spacing w:line="30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药品零售企业经营许可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《中华人民共和国药品管理法》</w:t>
            </w:r>
            <w:r>
              <w:rPr>
                <w:color w:val="000000"/>
                <w:sz w:val="24"/>
              </w:rPr>
              <w:br w:type="textWrapping"/>
            </w:r>
            <w:r>
              <w:rPr>
                <w:color w:val="000000"/>
                <w:sz w:val="24"/>
              </w:rPr>
              <w:t>《中华人民共和国药品管理法实施条例》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县市场</w:t>
            </w:r>
          </w:p>
          <w:p>
            <w:pPr>
              <w:widowControl/>
              <w:spacing w:line="30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第二类精神药品零售业务审批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《中华人民共和国禁毒法》</w:t>
            </w:r>
            <w:r>
              <w:rPr>
                <w:color w:val="000000"/>
                <w:sz w:val="24"/>
              </w:rPr>
              <w:br w:type="textWrapping"/>
            </w:r>
            <w:r>
              <w:rPr>
                <w:color w:val="000000"/>
                <w:sz w:val="24"/>
              </w:rPr>
              <w:t>《麻醉药品和精神药品管理条例》</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县市场</w:t>
            </w:r>
          </w:p>
          <w:p>
            <w:pPr>
              <w:widowControl/>
              <w:spacing w:line="30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医疗用毒性药品零售企业许可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《医疗用毒性药品管理办法》</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县市场</w:t>
            </w:r>
          </w:p>
          <w:p>
            <w:pPr>
              <w:widowControl/>
              <w:spacing w:line="300" w:lineRule="exact"/>
              <w:jc w:val="center"/>
              <w:rPr>
                <w:color w:val="000000"/>
                <w:sz w:val="24"/>
              </w:rPr>
            </w:pPr>
            <w:r>
              <w:rPr>
                <w:color w:val="000000"/>
                <w:sz w:val="24"/>
              </w:rPr>
              <w:t>监管局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第三类医疗器械经营许可</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县市场监管局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《医疗器械监督管理条例》</w:t>
            </w:r>
          </w:p>
        </w:tc>
      </w:tr>
      <w:tr>
        <w:tblPrEx>
          <w:tblCellMar>
            <w:top w:w="0" w:type="dxa"/>
            <w:left w:w="108" w:type="dxa"/>
            <w:bottom w:w="0" w:type="dxa"/>
            <w:right w:w="108" w:type="dxa"/>
          </w:tblCellMar>
        </w:tblPrEx>
        <w:trPr>
          <w:trHeight w:val="8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林草种子生产经营许可证核发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《中华人民共和国种子法》</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林草植物检疫证书核发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《植物检疫条例》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279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建设项目使用林地及在森林和野生动物类型国家级自然保护区建设审批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《中华人民共和国森林法》</w:t>
            </w:r>
            <w:r>
              <w:rPr>
                <w:color w:val="000000"/>
                <w:sz w:val="24"/>
              </w:rPr>
              <w:br w:type="textWrapping"/>
            </w:r>
            <w:r>
              <w:rPr>
                <w:color w:val="000000"/>
                <w:sz w:val="24"/>
              </w:rPr>
              <w:t>《中华人民共和国森林法实施条例》</w:t>
            </w:r>
            <w:r>
              <w:rPr>
                <w:color w:val="000000"/>
                <w:sz w:val="24"/>
              </w:rPr>
              <w:br w:type="textWrapping"/>
            </w:r>
            <w:r>
              <w:rPr>
                <w:color w:val="000000"/>
                <w:sz w:val="24"/>
              </w:rPr>
              <w:t>《森林和野生动物类型自然保护区管理办法》</w:t>
            </w:r>
          </w:p>
        </w:tc>
      </w:tr>
      <w:tr>
        <w:tblPrEx>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建设项目使用草原审批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《中华人民共和国草原法》</w:t>
            </w:r>
          </w:p>
        </w:tc>
      </w:tr>
      <w:tr>
        <w:tblPrEx>
          <w:tblCellMar>
            <w:top w:w="0" w:type="dxa"/>
            <w:left w:w="108" w:type="dxa"/>
            <w:bottom w:w="0" w:type="dxa"/>
            <w:right w:w="108" w:type="dxa"/>
          </w:tblCellMar>
        </w:tblPrEx>
        <w:trPr>
          <w:trHeight w:val="80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林木采伐许可证核发</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《中华人民共和国森林法》</w:t>
            </w:r>
            <w:r>
              <w:rPr>
                <w:color w:val="000000"/>
                <w:sz w:val="24"/>
              </w:rPr>
              <w:br w:type="textWrapping"/>
            </w:r>
            <w:r>
              <w:rPr>
                <w:color w:val="000000"/>
                <w:sz w:val="24"/>
              </w:rPr>
              <w:t>《中华人民共和国森林法实施条例》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在风景名胜区内从事建设、设置广告、举办大型游乐活动以及其他影响生态和景观活动许可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《风景名胜区条例》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进入自然保护区从事有关活动审批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《中华人民共和国自然保护区条例》</w:t>
            </w:r>
            <w:r>
              <w:rPr>
                <w:color w:val="000000"/>
                <w:sz w:val="24"/>
              </w:rPr>
              <w:br w:type="textWrapping"/>
            </w:r>
            <w:r>
              <w:rPr>
                <w:color w:val="000000"/>
                <w:sz w:val="24"/>
              </w:rPr>
              <w:t>《森林和野生动物类型自然保护区管理办法》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猎捕陆生野生动物审批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《中华人民共和国野生动物保护法》</w:t>
            </w:r>
            <w:r>
              <w:rPr>
                <w:color w:val="000000"/>
                <w:sz w:val="24"/>
              </w:rPr>
              <w:br w:type="textWrapping"/>
            </w:r>
            <w:r>
              <w:rPr>
                <w:color w:val="000000"/>
                <w:sz w:val="24"/>
              </w:rPr>
              <w:t>《中华人民共和国陆生野生动物保护实施条例》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森林草原防火期内在森林草原防火区野外用火审批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县政府（由县林业局承办）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《森林防火条例》</w:t>
            </w:r>
            <w:r>
              <w:rPr>
                <w:color w:val="000000"/>
                <w:sz w:val="24"/>
              </w:rPr>
              <w:br w:type="textWrapping"/>
            </w:r>
            <w:r>
              <w:rPr>
                <w:color w:val="000000"/>
                <w:sz w:val="24"/>
              </w:rPr>
              <w:t>《草原防火条例》</w:t>
            </w:r>
            <w:r>
              <w:rPr>
                <w:color w:val="000000"/>
                <w:sz w:val="24"/>
              </w:rPr>
              <w:br w:type="textWrapping"/>
            </w:r>
            <w:r>
              <w:rPr>
                <w:color w:val="000000"/>
                <w:sz w:val="24"/>
              </w:rPr>
              <w:t>《重庆市森林防火条例》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286</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森林草原防火期内在森林草原防火区爆破、勘察和施工等活动审批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《森林防火条例》</w:t>
            </w:r>
            <w:r>
              <w:rPr>
                <w:color w:val="000000"/>
                <w:sz w:val="24"/>
              </w:rPr>
              <w:br w:type="textWrapping"/>
            </w:r>
            <w:r>
              <w:rPr>
                <w:color w:val="000000"/>
                <w:sz w:val="24"/>
              </w:rPr>
              <w:t>《草原防火条例》</w:t>
            </w:r>
            <w:r>
              <w:rPr>
                <w:color w:val="000000"/>
                <w:sz w:val="24"/>
              </w:rPr>
              <w:br w:type="textWrapping"/>
            </w:r>
            <w:r>
              <w:rPr>
                <w:color w:val="000000"/>
                <w:sz w:val="24"/>
              </w:rPr>
              <w:t>《重庆市森林防火条例》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287</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进入森林高火险区、草原防火管制区审批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县政府（由县林业局承办）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《森林防火条例》</w:t>
            </w:r>
            <w:r>
              <w:rPr>
                <w:color w:val="000000"/>
                <w:sz w:val="24"/>
              </w:rPr>
              <w:br w:type="textWrapping"/>
            </w:r>
            <w:r>
              <w:rPr>
                <w:color w:val="000000"/>
                <w:sz w:val="24"/>
              </w:rPr>
              <w:t>《草原防火条例》</w:t>
            </w:r>
            <w:r>
              <w:rPr>
                <w:color w:val="000000"/>
                <w:sz w:val="24"/>
              </w:rPr>
              <w:br w:type="textWrapping"/>
            </w:r>
            <w:r>
              <w:rPr>
                <w:color w:val="000000"/>
                <w:sz w:val="24"/>
              </w:rPr>
              <w:t>《重庆市森林防火条例》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288</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工商企业等社会资本通过流转取得林地经营权审批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县政府（由县林业局承办）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《中华人民共和国农村土地承包法》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289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人工繁育市重点保护陆生野生动物审批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县林业局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《重庆市野生动物保护规定》</w:t>
            </w:r>
          </w:p>
        </w:tc>
      </w:tr>
      <w:tr>
        <w:tblPrEx>
          <w:tblCellMar>
            <w:top w:w="0" w:type="dxa"/>
            <w:left w:w="108" w:type="dxa"/>
            <w:bottom w:w="0" w:type="dxa"/>
            <w:right w:w="108" w:type="dxa"/>
          </w:tblCellMar>
        </w:tblPrEx>
        <w:trPr>
          <w:trHeight w:val="10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rPr>
            </w:pPr>
            <w:r>
              <w:rPr>
                <w:color w:val="000000"/>
                <w:sz w:val="22"/>
              </w:rPr>
              <w:t>290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应建防空地下室的民用建筑项目报建审批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《中共中央国务院中央军委关于加强人民防空工作的决定》</w:t>
            </w:r>
            <w:r>
              <w:rPr>
                <w:color w:val="000000"/>
                <w:sz w:val="24"/>
              </w:rPr>
              <w:br w:type="textWrapping"/>
            </w:r>
            <w:r>
              <w:rPr>
                <w:color w:val="000000"/>
                <w:sz w:val="24"/>
              </w:rPr>
              <w:t>《重庆市人民防空条例》</w:t>
            </w:r>
          </w:p>
        </w:tc>
      </w:tr>
      <w:tr>
        <w:tblPrEx>
          <w:tblCellMar>
            <w:top w:w="0" w:type="dxa"/>
            <w:left w:w="108" w:type="dxa"/>
            <w:bottom w:w="0" w:type="dxa"/>
            <w:right w:w="108" w:type="dxa"/>
          </w:tblCellMar>
        </w:tblPrEx>
        <w:trPr>
          <w:trHeight w:val="80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拆除人民防空工程审批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《中华人民共和国人民防空法》</w:t>
            </w:r>
            <w:r>
              <w:rPr>
                <w:color w:val="000000"/>
                <w:sz w:val="24"/>
              </w:rPr>
              <w:br w:type="textWrapping"/>
            </w:r>
            <w:r>
              <w:rPr>
                <w:color w:val="000000"/>
                <w:sz w:val="24"/>
              </w:rPr>
              <w:t>《重庆市人民防空条例》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单建式人防工程、重要经济目标防护工程建设审批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w:t>
            </w:r>
            <w:r>
              <w:rPr>
                <w:rFonts w:hint="eastAsia"/>
                <w:color w:val="000000"/>
                <w:sz w:val="24"/>
                <w:lang w:eastAsia="zh-CN"/>
              </w:rPr>
              <w:t>国动</w:t>
            </w:r>
            <w:r>
              <w:rPr>
                <w:color w:val="000000"/>
                <w:sz w:val="24"/>
              </w:rPr>
              <w:t>办</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《重庆市人民防空条例》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pStyle w:val="2"/>
              <w:adjustRightInd/>
              <w:spacing w:line="290" w:lineRule="exact"/>
              <w:jc w:val="center"/>
              <w:textAlignment w:val="auto"/>
              <w:rPr>
                <w:color w:val="000000"/>
                <w:sz w:val="24"/>
              </w:rPr>
            </w:pPr>
            <w:r>
              <w:rPr>
                <w:sz w:val="24"/>
                <w:szCs w:val="24"/>
              </w:rPr>
              <w:t>县文物局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建设工程文物保护许可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《中华人民共和国文物保护法》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w:t>
            </w:r>
            <w:r>
              <w:rPr>
                <w:rFonts w:hint="eastAsia"/>
                <w:color w:val="000000"/>
                <w:sz w:val="22"/>
                <w:lang w:val="en-US" w:eastAsia="zh-CN"/>
              </w:rPr>
              <w:t>4</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文物保护单位原址保护措施审批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《中华人民共和国文物保护法》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adjustRightInd/>
              <w:spacing w:line="290" w:lineRule="exact"/>
              <w:jc w:val="center"/>
              <w:textAlignment w:val="auto"/>
              <w:rPr>
                <w:color w:val="000000"/>
                <w:sz w:val="24"/>
              </w:rPr>
            </w:pPr>
          </w:p>
          <w:p>
            <w:pPr>
              <w:widowControl/>
              <w:adjustRightInd/>
              <w:spacing w:line="290" w:lineRule="exact"/>
              <w:jc w:val="center"/>
              <w:textAlignment w:val="auto"/>
              <w:rPr>
                <w:color w:val="FF0000"/>
                <w:sz w:val="24"/>
                <w:szCs w:val="24"/>
              </w:rPr>
            </w:pPr>
            <w:r>
              <w:rPr>
                <w:color w:val="000000"/>
                <w:sz w:val="24"/>
              </w:rPr>
              <w:t>县文物局</w:t>
            </w:r>
          </w:p>
          <w:p>
            <w:pPr>
              <w:widowControl/>
              <w:spacing w:line="290" w:lineRule="exact"/>
              <w:jc w:val="center"/>
              <w:rPr>
                <w:color w:val="000000"/>
                <w:sz w:val="24"/>
              </w:rPr>
            </w:pP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核定为文物保护单位的属于国家所有的纪念建筑物或者古建筑改变用途审批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《中华人民共和国文物保护法》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val="en-US" w:eastAsia="zh-CN"/>
              </w:rPr>
            </w:pPr>
            <w:r>
              <w:rPr>
                <w:color w:val="000000"/>
                <w:sz w:val="22"/>
              </w:rPr>
              <w:t>29</w:t>
            </w:r>
            <w:r>
              <w:rPr>
                <w:rFonts w:hint="eastAsia"/>
                <w:color w:val="000000"/>
                <w:sz w:val="22"/>
                <w:lang w:val="en-US" w:eastAsia="zh-CN"/>
              </w:rPr>
              <w:t>6</w:t>
            </w:r>
          </w:p>
        </w:tc>
        <w:tc>
          <w:tcPr>
            <w:tcW w:w="1273" w:type="dxa"/>
            <w:tcBorders>
              <w:top w:val="nil"/>
              <w:left w:val="nil"/>
              <w:bottom w:val="single" w:color="auto" w:sz="4" w:space="0"/>
              <w:right w:val="single" w:color="auto" w:sz="4" w:space="0"/>
            </w:tcBorders>
            <w:shd w:val="clear" w:color="auto" w:fill="auto"/>
            <w:vAlign w:val="center"/>
          </w:tcPr>
          <w:p>
            <w:pPr>
              <w:widowControl/>
              <w:adjustRightInd/>
              <w:spacing w:line="290" w:lineRule="exact"/>
              <w:jc w:val="center"/>
              <w:textAlignment w:val="auto"/>
              <w:rPr>
                <w:color w:val="000000"/>
                <w:sz w:val="24"/>
              </w:rPr>
            </w:pPr>
          </w:p>
          <w:p>
            <w:pPr>
              <w:widowControl/>
              <w:adjustRightInd/>
              <w:spacing w:line="290" w:lineRule="exact"/>
              <w:jc w:val="center"/>
              <w:textAlignment w:val="auto"/>
              <w:rPr>
                <w:color w:val="FF0000"/>
                <w:sz w:val="24"/>
                <w:szCs w:val="24"/>
              </w:rPr>
            </w:pPr>
            <w:r>
              <w:rPr>
                <w:color w:val="000000"/>
                <w:sz w:val="24"/>
              </w:rPr>
              <w:t>县文物局</w:t>
            </w:r>
          </w:p>
          <w:p>
            <w:pPr>
              <w:widowControl/>
              <w:spacing w:line="290" w:lineRule="exact"/>
              <w:jc w:val="center"/>
              <w:rPr>
                <w:color w:val="000000"/>
                <w:sz w:val="24"/>
              </w:rPr>
            </w:pP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不可移动文物修缮审批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《中华人民共和国文物保护法》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29</w:t>
            </w:r>
            <w:r>
              <w:rPr>
                <w:rFonts w:hint="eastAsia"/>
                <w:color w:val="000000"/>
                <w:sz w:val="22"/>
                <w:lang w:val="en-US" w:eastAsia="zh-CN"/>
              </w:rPr>
              <w:t>7</w:t>
            </w:r>
          </w:p>
        </w:tc>
        <w:tc>
          <w:tcPr>
            <w:tcW w:w="1273" w:type="dxa"/>
            <w:tcBorders>
              <w:top w:val="nil"/>
              <w:left w:val="nil"/>
              <w:bottom w:val="single" w:color="auto" w:sz="4" w:space="0"/>
              <w:right w:val="single" w:color="auto" w:sz="4" w:space="0"/>
            </w:tcBorders>
            <w:shd w:val="clear" w:color="auto" w:fill="auto"/>
            <w:vAlign w:val="center"/>
          </w:tcPr>
          <w:p>
            <w:pPr>
              <w:widowControl/>
              <w:adjustRightInd/>
              <w:spacing w:line="290" w:lineRule="exact"/>
              <w:jc w:val="center"/>
              <w:textAlignment w:val="auto"/>
              <w:rPr>
                <w:color w:val="000000"/>
                <w:sz w:val="24"/>
              </w:rPr>
            </w:pPr>
            <w:r>
              <w:rPr>
                <w:color w:val="000000"/>
                <w:sz w:val="24"/>
              </w:rPr>
              <w:t>县文物局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非国有文物收藏单位和其他单位借用国有馆藏文物审批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《中华人民共和国文物保护法》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29</w:t>
            </w:r>
            <w:r>
              <w:rPr>
                <w:rFonts w:hint="eastAsia"/>
                <w:color w:val="000000"/>
                <w:sz w:val="22"/>
                <w:lang w:val="en-US" w:eastAsia="zh-CN"/>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1943"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博物馆处理不够入藏标准、无保存价值的文物或标本审批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290" w:lineRule="exact"/>
              <w:jc w:val="center"/>
              <w:rPr>
                <w:color w:val="000000"/>
                <w:sz w:val="24"/>
              </w:rPr>
            </w:pPr>
            <w:r>
              <w:rPr>
                <w:color w:val="000000"/>
                <w:sz w:val="24"/>
              </w:rPr>
              <w:t>县文物局</w:t>
            </w:r>
          </w:p>
        </w:tc>
        <w:tc>
          <w:tcPr>
            <w:tcW w:w="4191" w:type="dxa"/>
            <w:tcBorders>
              <w:top w:val="nil"/>
              <w:left w:val="nil"/>
              <w:bottom w:val="single" w:color="auto" w:sz="4" w:space="0"/>
              <w:right w:val="single" w:color="auto" w:sz="4" w:space="0"/>
            </w:tcBorders>
            <w:shd w:val="clear" w:color="auto" w:fill="auto"/>
            <w:vAlign w:val="center"/>
          </w:tcPr>
          <w:p>
            <w:pPr>
              <w:widowControl/>
              <w:spacing w:line="29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rFonts w:hint="eastAsia"/>
                <w:color w:val="000000"/>
                <w:sz w:val="22"/>
                <w:lang w:val="en-US" w:eastAsia="zh-CN"/>
              </w:rPr>
              <w:t>299</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县消防救援大队</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公众聚集场所投入使用、营业前消防安全检查</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县消防救援大队</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《中华人民共和国消防法》</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30</w:t>
            </w:r>
            <w:r>
              <w:rPr>
                <w:rFonts w:hint="eastAsia"/>
                <w:color w:val="000000"/>
                <w:sz w:val="22"/>
                <w:lang w:val="en-US" w:eastAsia="zh-CN"/>
              </w:rPr>
              <w:t>0</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县税务局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增值税防伪税控系统最高开票限额审批</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县税务局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30</w:t>
            </w:r>
            <w:r>
              <w:rPr>
                <w:rFonts w:hint="eastAsia"/>
                <w:color w:val="000000"/>
                <w:sz w:val="22"/>
                <w:lang w:val="en-US" w:eastAsia="zh-CN"/>
              </w:rPr>
              <w:t>1</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县气象局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雷电防护装置设计审核</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县气象局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《气象灾害防御条例》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30</w:t>
            </w:r>
            <w:r>
              <w:rPr>
                <w:rFonts w:hint="eastAsia"/>
                <w:color w:val="000000"/>
                <w:sz w:val="22"/>
                <w:lang w:val="en-US" w:eastAsia="zh-CN"/>
              </w:rPr>
              <w:t>2</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县气象局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雷电防护装置竣工验收</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县气象局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《气象灾害防御条例》</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eastAsia="方正仿宋_GBK"/>
                <w:color w:val="000000"/>
                <w:sz w:val="22"/>
                <w:lang w:val="en-US" w:eastAsia="zh-CN"/>
              </w:rPr>
            </w:pPr>
            <w:r>
              <w:rPr>
                <w:color w:val="000000"/>
                <w:sz w:val="22"/>
              </w:rPr>
              <w:t>30</w:t>
            </w:r>
            <w:r>
              <w:rPr>
                <w:rFonts w:hint="eastAsia"/>
                <w:color w:val="000000"/>
                <w:sz w:val="22"/>
                <w:lang w:val="en-US" w:eastAsia="zh-CN"/>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县气象局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升放无人驾驶自由气球、系留气球单位资质认定</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县气象局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3</w:t>
            </w:r>
            <w:r>
              <w:rPr>
                <w:rFonts w:hint="eastAsia"/>
                <w:color w:val="000000"/>
                <w:sz w:val="22"/>
                <w:lang w:val="en-US" w:eastAsia="zh-CN"/>
              </w:rPr>
              <w:t>04</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县气象局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升放无人驾驶自由气球或者系留气球活动审批</w:t>
            </w:r>
          </w:p>
        </w:tc>
        <w:tc>
          <w:tcPr>
            <w:tcW w:w="167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color w:val="000000"/>
                <w:sz w:val="24"/>
              </w:rPr>
            </w:pPr>
            <w:r>
              <w:rPr>
                <w:color w:val="000000"/>
                <w:sz w:val="24"/>
              </w:rPr>
              <w:t>县气象局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《通用航空飞行管制条例》</w:t>
            </w:r>
            <w:r>
              <w:rPr>
                <w:color w:val="000000"/>
                <w:sz w:val="24"/>
              </w:rPr>
              <w:br w:type="textWrapping"/>
            </w:r>
            <w:r>
              <w:rPr>
                <w:color w:val="000000"/>
                <w:sz w:val="24"/>
              </w:rPr>
              <w:t>《国务院关于第六批取消和调整行政审批项目的决定》（国发〔2012〕52号）</w:t>
            </w:r>
          </w:p>
        </w:tc>
      </w:tr>
      <w:tr>
        <w:tblPrEx>
          <w:tblCellMar>
            <w:top w:w="0" w:type="dxa"/>
            <w:left w:w="108" w:type="dxa"/>
            <w:bottom w:w="0" w:type="dxa"/>
            <w:right w:w="108" w:type="dxa"/>
          </w:tblCellMar>
        </w:tblPrEx>
        <w:trPr>
          <w:trHeight w:val="6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方正仿宋_GBK"/>
                <w:color w:val="000000"/>
                <w:sz w:val="22"/>
                <w:lang w:eastAsia="zh-CN"/>
              </w:rPr>
            </w:pPr>
            <w:r>
              <w:rPr>
                <w:color w:val="000000"/>
                <w:sz w:val="22"/>
              </w:rPr>
              <w:t>30</w:t>
            </w:r>
            <w:r>
              <w:rPr>
                <w:rFonts w:hint="eastAsia"/>
                <w:color w:val="000000"/>
                <w:sz w:val="22"/>
                <w:lang w:val="en-US" w:eastAsia="zh-CN"/>
              </w:rPr>
              <w:t>5</w:t>
            </w:r>
          </w:p>
        </w:tc>
        <w:tc>
          <w:tcPr>
            <w:tcW w:w="127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县烟草</w:t>
            </w:r>
          </w:p>
          <w:p>
            <w:pPr>
              <w:widowControl/>
              <w:spacing w:line="300" w:lineRule="exact"/>
              <w:jc w:val="center"/>
              <w:rPr>
                <w:color w:val="000000"/>
                <w:sz w:val="24"/>
              </w:rPr>
            </w:pPr>
            <w:r>
              <w:rPr>
                <w:color w:val="000000"/>
                <w:sz w:val="24"/>
              </w:rPr>
              <w:t>专卖局</w:t>
            </w:r>
          </w:p>
        </w:tc>
        <w:tc>
          <w:tcPr>
            <w:tcW w:w="1943"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烟草专卖零售许可</w:t>
            </w:r>
          </w:p>
        </w:tc>
        <w:tc>
          <w:tcPr>
            <w:tcW w:w="167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sz w:val="24"/>
              </w:rPr>
            </w:pPr>
            <w:r>
              <w:rPr>
                <w:color w:val="000000"/>
                <w:sz w:val="24"/>
              </w:rPr>
              <w:t>县烟草专卖局</w:t>
            </w:r>
          </w:p>
        </w:tc>
        <w:tc>
          <w:tcPr>
            <w:tcW w:w="4191" w:type="dxa"/>
            <w:tcBorders>
              <w:top w:val="nil"/>
              <w:left w:val="nil"/>
              <w:bottom w:val="single" w:color="auto" w:sz="4" w:space="0"/>
              <w:right w:val="single" w:color="auto" w:sz="4" w:space="0"/>
            </w:tcBorders>
            <w:shd w:val="clear" w:color="auto" w:fill="auto"/>
            <w:vAlign w:val="center"/>
          </w:tcPr>
          <w:p>
            <w:pPr>
              <w:widowControl/>
              <w:spacing w:line="300" w:lineRule="exact"/>
              <w:rPr>
                <w:color w:val="000000"/>
                <w:sz w:val="24"/>
              </w:rPr>
            </w:pPr>
            <w:r>
              <w:rPr>
                <w:color w:val="000000"/>
                <w:sz w:val="24"/>
              </w:rPr>
              <w:t>《中华人民共和国烟草专卖法》</w:t>
            </w:r>
            <w:r>
              <w:rPr>
                <w:color w:val="000000"/>
                <w:sz w:val="24"/>
              </w:rPr>
              <w:br w:type="textWrapping"/>
            </w:r>
            <w:r>
              <w:rPr>
                <w:color w:val="000000"/>
                <w:sz w:val="24"/>
              </w:rPr>
              <w:t>《中华人民共和国烟草专卖法实施条例》</w:t>
            </w:r>
          </w:p>
        </w:tc>
      </w:tr>
    </w:tbl>
    <w:p>
      <w:pPr>
        <w:pStyle w:val="3"/>
        <w:spacing w:line="640" w:lineRule="exact"/>
        <w:ind w:firstLine="0" w:firstLineChars="0"/>
        <w:jc w:val="center"/>
        <w:rPr>
          <w:rFonts w:eastAsia="方正小标宋_GBK"/>
          <w:sz w:val="44"/>
          <w:szCs w:val="36"/>
        </w:rPr>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spacing w:line="560" w:lineRule="exact"/>
        <w:ind w:firstLine="320"/>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sectPr>
          <w:pgSz w:w="11906" w:h="16838"/>
          <w:pgMar w:top="2098" w:right="1474" w:bottom="1985" w:left="1588" w:header="851" w:footer="1474" w:gutter="0"/>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sectPr>
          <w:footerReference r:id="rId7" w:type="default"/>
          <w:footerReference r:id="rId8" w:type="even"/>
          <w:pgSz w:w="11906" w:h="16838"/>
          <w:pgMar w:top="2098" w:right="1474" w:bottom="1985" w:left="1588" w:header="851" w:footer="1474" w:gutter="0"/>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val="0"/>
        <w:snapToGrid/>
        <w:spacing w:line="595" w:lineRule="exact"/>
        <w:ind w:firstLine="320"/>
        <w:textAlignment w:val="baseline"/>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spacing w:line="595" w:lineRule="exact"/>
        <w:ind w:left="1160" w:leftChars="100" w:right="320" w:rightChars="100" w:hanging="840" w:hangingChars="300"/>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napToGrid w:val="0"/>
          <w:sz w:val="28"/>
          <w:szCs w:val="28"/>
        </w:rPr>
        <w:t>抄送：县委各部委，县人大常委会办公室，县政协办公室，县监委，县法院，县检察院，县人武部，各人民团体。</w:t>
      </w:r>
    </w:p>
    <w:sectPr>
      <w:footerReference r:id="rId9" w:type="default"/>
      <w:footerReference r:id="rId10" w:type="even"/>
      <w:pgSz w:w="11906" w:h="16838"/>
      <w:pgMar w:top="2098" w:right="1474" w:bottom="1985" w:left="1588" w:header="851" w:footer="147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firstLine="280" w:firstLineChars="100"/>
      <w:jc w:val="righ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firstLine="280" w:firstLineChars="100"/>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cs="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firstLine="280" w:firstLineChars="100"/>
      <w:rPr>
        <w:rFonts w:ascii="宋体" w:hAnsi="宋体" w:eastAsia="宋体" w:cs="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cs="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66A10"/>
    <w:rsid w:val="001269EE"/>
    <w:rsid w:val="00143C82"/>
    <w:rsid w:val="001C13D0"/>
    <w:rsid w:val="0021452E"/>
    <w:rsid w:val="00336495"/>
    <w:rsid w:val="00495D89"/>
    <w:rsid w:val="004D49D2"/>
    <w:rsid w:val="0050156C"/>
    <w:rsid w:val="006A0B9C"/>
    <w:rsid w:val="00787287"/>
    <w:rsid w:val="007D59B7"/>
    <w:rsid w:val="008A1CA5"/>
    <w:rsid w:val="00AA7E8A"/>
    <w:rsid w:val="00B460E6"/>
    <w:rsid w:val="00B801E6"/>
    <w:rsid w:val="00C141C9"/>
    <w:rsid w:val="00CD398C"/>
    <w:rsid w:val="00CE726B"/>
    <w:rsid w:val="00D10CDA"/>
    <w:rsid w:val="00D770D1"/>
    <w:rsid w:val="00E035BE"/>
    <w:rsid w:val="00EB4D44"/>
    <w:rsid w:val="00EC696C"/>
    <w:rsid w:val="07060CE0"/>
    <w:rsid w:val="08025496"/>
    <w:rsid w:val="1104468F"/>
    <w:rsid w:val="119A3222"/>
    <w:rsid w:val="15447057"/>
    <w:rsid w:val="1B5B6309"/>
    <w:rsid w:val="2B411E6C"/>
    <w:rsid w:val="2DEB1AC5"/>
    <w:rsid w:val="31283B34"/>
    <w:rsid w:val="346A4439"/>
    <w:rsid w:val="37D54DCF"/>
    <w:rsid w:val="37F51C38"/>
    <w:rsid w:val="3A7B39B2"/>
    <w:rsid w:val="3E0C1CFA"/>
    <w:rsid w:val="3F931723"/>
    <w:rsid w:val="40A03C55"/>
    <w:rsid w:val="41CF4659"/>
    <w:rsid w:val="41EA7DC5"/>
    <w:rsid w:val="4B566A10"/>
    <w:rsid w:val="4BA92C88"/>
    <w:rsid w:val="4E701D3F"/>
    <w:rsid w:val="55876DA6"/>
    <w:rsid w:val="56D50F67"/>
    <w:rsid w:val="59672840"/>
    <w:rsid w:val="5BAA529C"/>
    <w:rsid w:val="5C7401F4"/>
    <w:rsid w:val="61366B8B"/>
    <w:rsid w:val="62F20AF6"/>
    <w:rsid w:val="635237B3"/>
    <w:rsid w:val="678202B8"/>
    <w:rsid w:val="6BBA7C39"/>
    <w:rsid w:val="752A718D"/>
    <w:rsid w:val="79C1707E"/>
    <w:rsid w:val="7ACF2AA3"/>
    <w:rsid w:val="7CF6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1"/>
    <w:basedOn w:val="1"/>
    <w:next w:val="1"/>
    <w:qFormat/>
    <w:uiPriority w:val="0"/>
    <w:pPr>
      <w:spacing w:line="590" w:lineRule="exact"/>
      <w:jc w:val="center"/>
      <w:outlineLvl w:val="0"/>
    </w:pPr>
    <w:rPr>
      <w:rFonts w:eastAsia="方正小标宋_GBK"/>
      <w:kern w:val="44"/>
      <w:sz w:val="44"/>
    </w:rPr>
  </w:style>
  <w:style w:type="paragraph" w:styleId="5">
    <w:name w:val="heading 2"/>
    <w:basedOn w:val="1"/>
    <w:next w:val="1"/>
    <w:link w:val="14"/>
    <w:qFormat/>
    <w:uiPriority w:val="0"/>
    <w:pPr>
      <w:spacing w:line="240" w:lineRule="auto"/>
      <w:ind w:firstLine="632" w:firstLineChars="200"/>
      <w:outlineLvl w:val="1"/>
    </w:pPr>
    <w:rPr>
      <w:rFonts w:eastAsia="方正黑体_GBK"/>
    </w:rPr>
  </w:style>
  <w:style w:type="paragraph" w:styleId="6">
    <w:name w:val="heading 3"/>
    <w:basedOn w:val="1"/>
    <w:next w:val="1"/>
    <w:link w:val="13"/>
    <w:qFormat/>
    <w:uiPriority w:val="0"/>
    <w:pPr>
      <w:spacing w:line="240" w:lineRule="auto"/>
      <w:ind w:firstLine="632" w:firstLineChars="200"/>
      <w:outlineLvl w:val="2"/>
    </w:pPr>
    <w:rPr>
      <w:rFonts w:eastAsia="方正楷体_GBK"/>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spacing w:after="160"/>
      <w:ind w:firstLine="420" w:firstLineChars="100"/>
    </w:pPr>
  </w:style>
  <w:style w:type="paragraph" w:styleId="7">
    <w:name w:val="Balloon Text"/>
    <w:basedOn w:val="1"/>
    <w:link w:val="17"/>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3">
    <w:name w:val="标题 3 Char"/>
    <w:link w:val="6"/>
    <w:qFormat/>
    <w:uiPriority w:val="0"/>
    <w:rPr>
      <w:rFonts w:eastAsia="方正楷体_GBK"/>
    </w:rPr>
  </w:style>
  <w:style w:type="character" w:customStyle="1" w:styleId="14">
    <w:name w:val="标题 2 Char"/>
    <w:link w:val="5"/>
    <w:qFormat/>
    <w:uiPriority w:val="0"/>
    <w:rPr>
      <w:rFonts w:eastAsia="方正黑体_GBK"/>
    </w:rPr>
  </w:style>
  <w:style w:type="paragraph" w:customStyle="1" w:styleId="15">
    <w:name w:val="默认段落字体 Para Char Char Char Char Char Char Char Char Char Char Char Char"/>
    <w:basedOn w:val="1"/>
    <w:qFormat/>
    <w:uiPriority w:val="0"/>
    <w:pPr>
      <w:tabs>
        <w:tab w:val="right" w:pos="-2120"/>
      </w:tabs>
      <w:snapToGrid w:val="0"/>
    </w:pPr>
    <w:rPr>
      <w:rFonts w:ascii="Calibri" w:hAnsi="Calibri"/>
      <w:szCs w:val="24"/>
    </w:rPr>
  </w:style>
  <w:style w:type="paragraph" w:styleId="16">
    <w:name w:val="List Paragraph"/>
    <w:basedOn w:val="1"/>
    <w:unhideWhenUsed/>
    <w:qFormat/>
    <w:uiPriority w:val="99"/>
    <w:pPr>
      <w:ind w:firstLine="420" w:firstLineChars="200"/>
    </w:pPr>
  </w:style>
  <w:style w:type="character" w:customStyle="1" w:styleId="17">
    <w:name w:val="批注框文本 Char"/>
    <w:basedOn w:val="12"/>
    <w:link w:val="7"/>
    <w:qFormat/>
    <w:uiPriority w:val="0"/>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3632</Words>
  <Characters>20707</Characters>
  <Lines>172</Lines>
  <Paragraphs>48</Paragraphs>
  <TotalTime>25</TotalTime>
  <ScaleCrop>false</ScaleCrop>
  <LinksUpToDate>false</LinksUpToDate>
  <CharactersWithSpaces>24291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2022-08-25T02:59:00Z</dcterms:created>
  <dc:creator>Administrator</dc:creator>
  <cp:lastModifiedBy>little sunshine~</cp:lastModifiedBy>
  <cp:lastPrinted>2023-10-18T01:37:00Z</cp:lastPrinted>
  <dcterms:modified xsi:type="dcterms:W3CDTF">2023-10-19T09:04:23Z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E9523CEA8B2B4212AAD855515E1FA931</vt:lpwstr>
  </property>
</Properties>
</file>