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spacing w:line="594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忠府发〔2025〕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18号</w:t>
      </w:r>
    </w:p>
    <w:p>
      <w:pPr>
        <w:spacing w:line="594" w:lineRule="exact"/>
        <w:jc w:val="both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忠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民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政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府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eastAsia="zh-CN"/>
        </w:rPr>
        <w:t>更新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全县重点货运源头单位的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通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w w:val="100"/>
          <w:sz w:val="44"/>
          <w:szCs w:val="44"/>
        </w:rPr>
        <w:t>告</w:t>
      </w:r>
    </w:p>
    <w:p>
      <w:pPr>
        <w:spacing w:line="59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</w:rPr>
        <w:t>为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进一步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推进我县超限超载源头治理工作，从源头遏制超限超载的行为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，保护人民群众生命财产安全，保障公路及桥梁完好、安全和畅通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根据《中华人民共和国安全生产法》、《中华人民共和国公路法》、《公路安全保护条例》、《超限运输车辆行驶公路管理规定》（交通运输部令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号）、《交通运输部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工业和信息化部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公安部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工商总局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质检总局关于进一步做好货车非法改装和超限超载治理工作的意见》（交公路发〔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2016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124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号）等</w:t>
      </w:r>
      <w:bookmarkStart w:id="0" w:name="_GoBack"/>
      <w:bookmarkEnd w:id="0"/>
      <w:r>
        <w:rPr>
          <w:rFonts w:hint="eastAsia" w:ascii="Times New Roman" w:hAnsi="Times New Roman" w:eastAsia="方正仿宋_GBK" w:cs="仿宋_GB2312"/>
          <w:sz w:val="32"/>
          <w:szCs w:val="32"/>
        </w:rPr>
        <w:t>法律法规和文件精神，现将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我县更新后的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重点货运源头单位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予以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</w:rPr>
      </w:pPr>
      <w:r>
        <w:rPr>
          <w:rFonts w:hint="eastAsia" w:ascii="Times New Roman" w:hAnsi="Times New Roman" w:eastAsia="方正仿宋_GBK" w:cs="仿宋_GB2312"/>
          <w:sz w:val="32"/>
          <w:szCs w:val="32"/>
        </w:rPr>
        <w:t>各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货运源头单位要切实落实安全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生产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主体责任，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严格按照全国统一超限超载标准进行配载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；各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行业主管部门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要认真履行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监管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职责，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将本行业重点货运源头单位装载行为纳入安全监管范围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，督促指导货运源头单位安装称重检测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视频监控系统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并联网运行，</w:t>
      </w:r>
      <w:r>
        <w:rPr>
          <w:rFonts w:hint="eastAsia" w:ascii="Times New Roman" w:hAnsi="Times New Roman" w:eastAsia="方正仿宋_GBK" w:cs="仿宋_GB2312"/>
          <w:sz w:val="32"/>
          <w:szCs w:val="32"/>
        </w:rPr>
        <w:t>从源头上遏制超限超载行为。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附件：忠县重点货运源头单位公示表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679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忠县人民政府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3" w:rightChars="611" w:firstLine="5120" w:firstLineChars="16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31" w:bottom="2041" w:left="1531" w:header="964" w:footer="1474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（此件公开</w:t>
      </w:r>
      <w:r>
        <w:rPr>
          <w:rFonts w:hint="eastAsia" w:ascii="Times New Roman" w:hAnsi="Times New Roman" w:eastAsia="方正仿宋_GBK" w:cs="仿宋_GB2312"/>
          <w:sz w:val="32"/>
          <w:szCs w:val="32"/>
          <w:lang w:val="en-US" w:eastAsia="zh-CN"/>
        </w:rPr>
        <w:t>发布</w:t>
      </w:r>
      <w:r>
        <w:rPr>
          <w:rFonts w:hint="eastAsia" w:ascii="Times New Roman" w:hAnsi="Times New Roman" w:eastAsia="方正仿宋_GBK" w:cs="仿宋_GB2312"/>
          <w:sz w:val="32"/>
          <w:szCs w:val="32"/>
          <w:lang w:eastAsia="zh-CN"/>
        </w:rPr>
        <w:t>）</w:t>
      </w:r>
    </w:p>
    <w:p>
      <w:pPr>
        <w:widowControl/>
        <w:shd w:val="clear" w:color="auto" w:fill="FFFFFF"/>
        <w:spacing w:line="594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94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忠县重点货运源头单位公示表</w:t>
      </w:r>
    </w:p>
    <w:p>
      <w:pPr>
        <w:widowControl/>
        <w:shd w:val="clear" w:color="auto" w:fill="FFFFFF"/>
        <w:spacing w:line="594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6"/>
        <w:tblW w:w="137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73"/>
        <w:gridCol w:w="1595"/>
        <w:gridCol w:w="2520"/>
        <w:gridCol w:w="1296"/>
        <w:gridCol w:w="1039"/>
        <w:gridCol w:w="1091"/>
        <w:gridCol w:w="1432"/>
        <w:gridCol w:w="17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tblHeader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序号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源头单位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货场种类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生产场所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地址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  <w:t>法人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  <w:lang w:val="en-US" w:eastAsia="zh-CN"/>
              </w:rPr>
              <w:t>代表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分管安全负责人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联系方式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Cs w:val="21"/>
              </w:rPr>
              <w:t>源头监管部门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新生港（重庆中交新生港建设发展有限公司）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31313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131313"/>
                <w:kern w:val="0"/>
                <w:szCs w:val="21"/>
                <w:shd w:val="clear" w:color="auto" w:fill="FFFFFF"/>
              </w:rPr>
              <w:t>散货件杂、集装箱、滚装码头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91500233MA5YPYGX85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忠县新生港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魏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星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李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云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18771998086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县交通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运输委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乌杨公用码头（重庆普乐实业有限公司）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砂石</w:t>
            </w:r>
            <w:r>
              <w:rPr>
                <w:rFonts w:hint="default" w:ascii="Times New Roman" w:hAnsi="Times New Roman" w:eastAsia="方正仿宋_GBK" w:cs="Times New Roman"/>
                <w:color w:val="131313"/>
                <w:kern w:val="0"/>
                <w:szCs w:val="21"/>
                <w:shd w:val="clear" w:color="auto" w:fill="FFFFFF"/>
              </w:rPr>
              <w:t>码头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131313"/>
                <w:kern w:val="0"/>
                <w:szCs w:val="21"/>
                <w:shd w:val="clear" w:color="auto" w:fill="FFFFFF"/>
              </w:rPr>
              <w:t>91500233MA60CTK180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忠县乌杨工业园区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洪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锐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何晏忠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13509471508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县交通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运输委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忠县拌德畅达沥青搅拌有限公司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沥青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混凝土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131313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91500233576199067T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忠县乌杨工业园区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文汝平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吴德才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13883970730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县交通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运输委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忠县祥鑫建材有限公司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商品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混凝土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9150023359228347XH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忠县复兴镇天台村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十一社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陈克祥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文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13436245881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县住房城乡建委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忠县坤昊建材有限公司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商品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混凝土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91500233068263245F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忠县白公街道长河社区龙蛇背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罗建松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孙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军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13983170789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县住房城乡建委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重庆市忠州曼子建材集团有限公司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商品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混凝土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91500233552044263F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忠县白公街道石山坎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陈克祥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邓经贵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15730682588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县住房城乡建委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重庆聚融建设（集团）股份有限公司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商品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混凝土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91500233793518634X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忠县忠州街道新桥社区三组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梁华国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余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毅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13709456566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县住房城乡建委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重庆聚钡混凝土有限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商品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混凝土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915002330542897863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忠县乌杨工业园区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谢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舰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梁华勇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15213065168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县住房城乡建委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重庆聚威节能建材有限公司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建筑材料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915002330542760884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忠县乌杨工业园区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谢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舰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梁华勇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15213065168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县经济信息委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</w:rPr>
              <w:t>重庆海螺水泥有限责任公司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水泥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砂石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91500233676129787R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忠县乌杨工业园区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丁正平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周富基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17784029388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县经济信息委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重庆友邦科创建材有限公司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砂石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91500233663578129W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131313"/>
                <w:kern w:val="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忠县黄金镇黄金村4社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黄定春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刘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飞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17708371939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县应急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三一绿建矿区忠县吉丰贸易有限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砂石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91500233MA607M8B7X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忠县石子乡金矿村二组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向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勇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徐  涛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13908361683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县应急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3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三一绿建矿区重庆成川建筑材料有限公司</w:t>
            </w:r>
          </w:p>
        </w:tc>
        <w:tc>
          <w:tcPr>
            <w:tcW w:w="15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砂石</w:t>
            </w:r>
          </w:p>
        </w:tc>
        <w:tc>
          <w:tcPr>
            <w:tcW w:w="2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91500233MAD9G5UHXQ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重庆市忠县乌杨街道沿溪路631号培训中心</w:t>
            </w:r>
          </w:p>
        </w:tc>
        <w:tc>
          <w:tcPr>
            <w:tcW w:w="10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胡前进</w:t>
            </w:r>
          </w:p>
        </w:tc>
        <w:tc>
          <w:tcPr>
            <w:tcW w:w="1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刘  涛</w:t>
            </w:r>
          </w:p>
        </w:tc>
        <w:tc>
          <w:tcPr>
            <w:tcW w:w="14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15823024155</w:t>
            </w:r>
          </w:p>
        </w:tc>
        <w:tc>
          <w:tcPr>
            <w:tcW w:w="17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县应急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局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  <w:sectPr>
          <w:footerReference r:id="rId5" w:type="default"/>
          <w:footerReference r:id="rId6" w:type="even"/>
          <w:pgSz w:w="16838" w:h="11906" w:orient="landscape"/>
          <w:pgMar w:top="2098" w:right="1531" w:bottom="1984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904"/>
        </w:tabs>
        <w:bidi w:val="0"/>
        <w:jc w:val="left"/>
        <w:rPr>
          <w:rFonts w:hint="default"/>
          <w:lang w:val="en-US" w:eastAsia="zh-CN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680" w:lineRule="exact"/>
        <w:ind w:firstLine="278" w:firstLineChars="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</w:p>
    <w:p>
      <w:pPr>
        <w:pStyle w:val="4"/>
        <w:widowControl w:val="0"/>
        <w:spacing w:before="0" w:beforeAutospacing="0" w:after="0" w:afterAutospacing="0" w:line="540" w:lineRule="exact"/>
        <w:ind w:left="1131" w:leftChars="133" w:hanging="852" w:hangingChars="300"/>
        <w:rPr>
          <w:rFonts w:hint="eastAsia" w:ascii="Times New Roman" w:hAnsi="Times New Roman" w:eastAsia="方正仿宋_GBK" w:cs="Times New Roman"/>
          <w:spacing w:val="2"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29275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pt;width:443.25pt;z-index:251660288;mso-width-relative:page;mso-height-relative:page;" filled="f" stroked="t" coordsize="21600,21600" o:gfxdata="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r+g/1AAAAAQBAAAPAAAAAAAAAAEAIAAAACIAAABkcnMvZG93bnJldi54bWxQSwECFAAU&#10;AAAACACHTuJA4ebt+vUBAADnAwAADgAAAAAAAAABACAAAAAj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pacing w:val="2"/>
          <w:kern w:val="2"/>
          <w:sz w:val="28"/>
          <w:szCs w:val="28"/>
          <w:lang w:val="en-US" w:eastAsia="zh-CN"/>
        </w:rPr>
        <w:t>分送</w:t>
      </w:r>
      <w:r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pacing w:val="2"/>
          <w:kern w:val="2"/>
          <w:sz w:val="28"/>
          <w:szCs w:val="28"/>
        </w:rPr>
        <w:t>县委各部委</w:t>
      </w:r>
      <w:r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  <w:t>，县人大常委会办公室，县政协办公室，</w:t>
      </w:r>
      <w:r>
        <w:rPr>
          <w:rFonts w:hint="eastAsia" w:ascii="Times New Roman" w:hAnsi="Times New Roman" w:eastAsia="方正仿宋_GBK" w:cs="Times New Roman"/>
          <w:spacing w:val="2"/>
          <w:kern w:val="2"/>
          <w:sz w:val="28"/>
          <w:szCs w:val="28"/>
        </w:rPr>
        <w:t>县监委，</w:t>
      </w:r>
      <w:r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  <w:t>县法院，县检察院，县人武部</w:t>
      </w:r>
      <w:r>
        <w:rPr>
          <w:rFonts w:hint="eastAsia" w:ascii="Times New Roman" w:hAnsi="Times New Roman" w:eastAsia="方正仿宋_GBK" w:cs="Times New Roman"/>
          <w:spacing w:val="2"/>
          <w:kern w:val="2"/>
          <w:sz w:val="28"/>
          <w:szCs w:val="28"/>
          <w:lang w:eastAsia="zh-CN"/>
        </w:rPr>
        <w:t>，</w:t>
      </w:r>
      <w:r>
        <w:rPr>
          <w:rFonts w:hint="eastAsia" w:ascii="方正仿宋_GBK" w:hAnsi="仿宋_GB2312" w:eastAsia="方正仿宋_GBK"/>
          <w:sz w:val="28"/>
          <w:szCs w:val="28"/>
        </w:rPr>
        <w:t>各人民团体。</w:t>
      </w:r>
    </w:p>
    <w:p>
      <w:pPr>
        <w:pStyle w:val="4"/>
        <w:widowControl w:val="0"/>
        <w:spacing w:before="0" w:beforeAutospacing="0" w:after="0" w:afterAutospacing="0" w:line="540" w:lineRule="exact"/>
        <w:ind w:firstLine="1130" w:firstLineChars="398"/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</w:pPr>
      <w:r>
        <w:rPr>
          <w:rFonts w:ascii="Times New Roman" w:hAnsi="Times New Roman" w:eastAsia="方正仿宋_GBK" w:cs="Times New Roman"/>
          <w:spacing w:val="2"/>
          <w:kern w:val="2"/>
          <w:sz w:val="28"/>
          <w:szCs w:val="28"/>
        </w:rPr>
        <w:t>各乡镇人民政府，各街道办事处，县政府各部门。</w:t>
      </w:r>
    </w:p>
    <w:p>
      <w:pPr>
        <w:spacing w:line="540" w:lineRule="exact"/>
        <w:ind w:firstLine="274" w:firstLineChars="98"/>
        <w:rPr>
          <w:rFonts w:hint="default"/>
          <w:lang w:val="en-US" w:eastAsia="zh-CN"/>
        </w:rPr>
      </w:pP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629275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5pt;height:0pt;width:443.25pt;z-index:251659264;mso-width-relative:page;mso-height-relative:page;" filled="f" stroked="t" coordsize="21600,21600" o:gfxdata="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i8tH0wAAAAQBAAAPAAAAAAAAAAEAIAAAACIAAABkcnMvZG93bnJldi54bWxQSwECFAAU&#10;AAAACACHTuJAOhRaEPYBAADk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386715</wp:posOffset>
                </wp:positionV>
                <wp:extent cx="5629275" cy="0"/>
                <wp:effectExtent l="0" t="7620" r="0" b="82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45pt;height:0pt;width:443.25pt;z-index:251661312;mso-width-relative:page;mso-height-relative:page;" filled="f" stroked="t" coordsize="21600,21600" o:gfxdata="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PKD/dYAAAAGAQAADwAAAAAAAAABACAAAAAiAAAAZHJzL2Rvd25yZXYueG1sUEsBAhQA&#10;FAAAAAgAh07iQF0q2mD0AQAA5QMAAA4AAAAAAAAAAQAgAAAAJQ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28"/>
          <w:szCs w:val="28"/>
        </w:rPr>
        <w:t xml:space="preserve">忠县人民政府办公室       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</w:t>
      </w:r>
      <w:r>
        <w:rPr>
          <w:rFonts w:ascii="Times New Roman" w:hAnsi="Times New Roman" w:eastAsia="方正仿宋_GBK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sz w:val="28"/>
          <w:szCs w:val="28"/>
        </w:rPr>
        <w:t>5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lang w:val="en-US" w:eastAsia="zh-CN"/>
        </w:rPr>
        <w:t>29</w:t>
      </w:r>
      <w:r>
        <w:rPr>
          <w:rFonts w:ascii="Times New Roman" w:hAnsi="Times New Roman" w:eastAsia="方正仿宋_GBK"/>
          <w:sz w:val="28"/>
          <w:szCs w:val="28"/>
        </w:rPr>
        <w:t>日印发</w:t>
      </w:r>
    </w:p>
    <w:sectPr>
      <w:footerReference r:id="rId7" w:type="default"/>
      <w:footerReference r:id="rId8" w:type="even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posOffset>-853440</wp:posOffset>
              </wp:positionH>
              <wp:positionV relativeFrom="bottomMargin">
                <wp:posOffset>179705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55pt;margin-top:754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qDXd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posOffset>1166495</wp:posOffset>
              </wp:positionH>
              <wp:positionV relativeFrom="bottomMargin">
                <wp:posOffset>179705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85pt;margin-top:754pt;height:144pt;width:144pt;mso-position-horizontal-relative:page;mso-position-vertical-relative:page;mso-wrap-style:none;z-index:251661312;mso-width-relative:page;mso-height-relative:page;" filled="f" stroked="f" coordsize="21600,21600" o:gfxdata="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IXz0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leftMargin">
                <wp:posOffset>633730</wp:posOffset>
              </wp:positionH>
              <wp:positionV relativeFrom="bottomMargin">
                <wp:posOffset>-853440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.9pt;margin-top:428.9pt;height:144pt;width:144pt;mso-position-horizontal-relative:page;mso-position-vertical-relative:page;mso-wrap-style:none;z-index:251662336;mso-width-relative:page;mso-height-relative:page;" filled="f" stroked="f" coordsize="21600,21600" o:gfxdata="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hrrEjbAAAACwEAAA8AAAAAAAAAAQAgAAAAIgAAAGRycy9kb3du&#10;cmV2LnhtbFBLAQIUABQAAAAIAIdO4kCWnp92NQIAAGMEAAAOAAAAAAAAAAEAIAAAACo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leftMargin">
                <wp:posOffset>633730</wp:posOffset>
              </wp:positionH>
              <wp:positionV relativeFrom="topMargin">
                <wp:posOffset>1490345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.9pt;margin-top:117.35pt;height:144pt;width:144pt;mso-position-horizontal-relative:page;mso-position-vertical-relative:page;mso-wrap-style:none;z-index:251663360;mso-width-relative:page;mso-height-relative:page;" filled="f" stroked="f" coordsize="21600,21600" o:gfxdata="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RfO902wAAAAoBAAAPAAAAAAAAAAEAIAAAACIAAABkcnMvZG93&#10;bnJldi54bWxQSwECFAAUAAAACACHTuJAyfNmJjYCAABjBAAADgAAAAAAAAABACAAAAAq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OGZlMDI3NWZjOGNhNzVlYWMxMTNlMWZjMWI4NjkifQ=="/>
  </w:docVars>
  <w:rsids>
    <w:rsidRoot w:val="00DF776F"/>
    <w:rsid w:val="00120F0D"/>
    <w:rsid w:val="00172F71"/>
    <w:rsid w:val="001A7B21"/>
    <w:rsid w:val="002A0B3B"/>
    <w:rsid w:val="003040B6"/>
    <w:rsid w:val="00496621"/>
    <w:rsid w:val="004E5173"/>
    <w:rsid w:val="006008DF"/>
    <w:rsid w:val="00653584"/>
    <w:rsid w:val="006A0C96"/>
    <w:rsid w:val="00724C27"/>
    <w:rsid w:val="007A1AF5"/>
    <w:rsid w:val="007D0EF9"/>
    <w:rsid w:val="008921C8"/>
    <w:rsid w:val="009C7DC8"/>
    <w:rsid w:val="009D3B29"/>
    <w:rsid w:val="00A0658F"/>
    <w:rsid w:val="00B852D7"/>
    <w:rsid w:val="00C94AAB"/>
    <w:rsid w:val="00DC4EAE"/>
    <w:rsid w:val="00DF776F"/>
    <w:rsid w:val="00ED61D2"/>
    <w:rsid w:val="00F65B42"/>
    <w:rsid w:val="025C0154"/>
    <w:rsid w:val="045A6DF0"/>
    <w:rsid w:val="06EF0C23"/>
    <w:rsid w:val="16BE100A"/>
    <w:rsid w:val="17F94081"/>
    <w:rsid w:val="1EAF3562"/>
    <w:rsid w:val="20117CFA"/>
    <w:rsid w:val="21476CFE"/>
    <w:rsid w:val="22D05D14"/>
    <w:rsid w:val="2C951A0B"/>
    <w:rsid w:val="2FD1080F"/>
    <w:rsid w:val="344C0A96"/>
    <w:rsid w:val="3560266B"/>
    <w:rsid w:val="3C9A2257"/>
    <w:rsid w:val="3D7D0580"/>
    <w:rsid w:val="4144194B"/>
    <w:rsid w:val="42905C45"/>
    <w:rsid w:val="443D1D4E"/>
    <w:rsid w:val="461B1D50"/>
    <w:rsid w:val="46312F9F"/>
    <w:rsid w:val="47C016B1"/>
    <w:rsid w:val="4D084097"/>
    <w:rsid w:val="4EEB5F44"/>
    <w:rsid w:val="4F4C0047"/>
    <w:rsid w:val="513F7EB3"/>
    <w:rsid w:val="515D283C"/>
    <w:rsid w:val="5B3330F5"/>
    <w:rsid w:val="5BD70074"/>
    <w:rsid w:val="5D3C4FBA"/>
    <w:rsid w:val="5DE52321"/>
    <w:rsid w:val="5E70727E"/>
    <w:rsid w:val="61E02F8F"/>
    <w:rsid w:val="622E2E79"/>
    <w:rsid w:val="623278D2"/>
    <w:rsid w:val="666730C9"/>
    <w:rsid w:val="67A6299D"/>
    <w:rsid w:val="696D30CA"/>
    <w:rsid w:val="6BF95087"/>
    <w:rsid w:val="6DE2448F"/>
    <w:rsid w:val="72E67D41"/>
    <w:rsid w:val="7381145B"/>
    <w:rsid w:val="74003125"/>
    <w:rsid w:val="788A43A4"/>
    <w:rsid w:val="793511A2"/>
    <w:rsid w:val="79E2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1122</Words>
  <Characters>1497</Characters>
  <Lines>12</Lines>
  <Paragraphs>3</Paragraphs>
  <TotalTime>0</TotalTime>
  <ScaleCrop>false</ScaleCrop>
  <LinksUpToDate>false</LinksUpToDate>
  <CharactersWithSpaces>1589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2021-02-20T04:59:00Z</dcterms:created>
  <dc:creator>微软用户</dc:creator>
  <cp:lastModifiedBy>李梦雪</cp:lastModifiedBy>
  <cp:lastPrinted>2025-09-30T06:55:00Z</cp:lastPrinted>
  <dcterms:modified xsi:type="dcterms:W3CDTF">2025-10-21T07:39:41Z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290E1F17B9034B1D9E4D5C8169782534_13</vt:lpwstr>
  </property>
  <property fmtid="{D5CDD505-2E9C-101B-9397-08002B2CF9AE}" pid="4" name="KSOTemplateDocerSaveRecord">
    <vt:lpwstr>eyJoZGlkIjoiYTZkOGZkMGYxNmVhNzc2YWIwMDhjNzJlNDE2ODFhOGYifQ==</vt:lpwstr>
  </property>
</Properties>
</file>